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40F14" w14:textId="010745A9" w:rsidR="00383582" w:rsidRDefault="00545BA5">
      <w:pPr>
        <w:pStyle w:val="Header"/>
        <w:tabs>
          <w:tab w:val="right" w:pos="9498"/>
        </w:tabs>
        <w:jc w:val="left"/>
        <w:rPr>
          <w:rFonts w:cs="Arial"/>
          <w:bCs/>
          <w:sz w:val="22"/>
          <w:lang w:val="en-US"/>
        </w:rPr>
      </w:pPr>
      <w:r>
        <w:rPr>
          <w:rFonts w:cs="Arial"/>
          <w:bCs/>
          <w:sz w:val="22"/>
          <w:lang w:val="en-US"/>
        </w:rPr>
        <w:t>3GPP TSG-RAN WG1 Meeting #112</w:t>
      </w:r>
      <w:r>
        <w:rPr>
          <w:rFonts w:cs="Arial"/>
          <w:bCs/>
          <w:sz w:val="22"/>
          <w:lang w:val="en-US"/>
        </w:rPr>
        <w:tab/>
      </w:r>
      <w:bookmarkStart w:id="0" w:name="_Hlk87959957"/>
      <w:r>
        <w:rPr>
          <w:rFonts w:cs="Arial"/>
          <w:bCs/>
          <w:sz w:val="22"/>
          <w:szCs w:val="22"/>
          <w:lang w:val="en-US"/>
        </w:rPr>
        <w:t>R1-</w:t>
      </w:r>
      <w:bookmarkEnd w:id="0"/>
      <w:r>
        <w:rPr>
          <w:sz w:val="22"/>
          <w:szCs w:val="22"/>
          <w:lang w:val="en-US"/>
        </w:rPr>
        <w:t>2301889</w:t>
      </w:r>
    </w:p>
    <w:p w14:paraId="36E40F15" w14:textId="77777777" w:rsidR="00383582" w:rsidRDefault="00545BA5">
      <w:pPr>
        <w:pStyle w:val="Header"/>
        <w:tabs>
          <w:tab w:val="right" w:pos="9639"/>
        </w:tabs>
        <w:jc w:val="left"/>
        <w:rPr>
          <w:rFonts w:cs="Arial"/>
          <w:bCs/>
          <w:sz w:val="22"/>
          <w:lang w:val="en-US"/>
        </w:rPr>
      </w:pPr>
      <w:r>
        <w:rPr>
          <w:rFonts w:cs="Arial"/>
          <w:bCs/>
          <w:sz w:val="22"/>
          <w:lang w:val="en-US"/>
        </w:rPr>
        <w:t>Athens, Greece, 27</w:t>
      </w:r>
      <w:r>
        <w:rPr>
          <w:rFonts w:cs="Arial"/>
          <w:bCs/>
          <w:sz w:val="22"/>
          <w:vertAlign w:val="superscript"/>
          <w:lang w:val="en-US"/>
        </w:rPr>
        <w:t>th</w:t>
      </w:r>
      <w:r>
        <w:rPr>
          <w:rFonts w:cs="Arial"/>
          <w:bCs/>
          <w:sz w:val="22"/>
          <w:lang w:val="en-US"/>
        </w:rPr>
        <w:t xml:space="preserve"> February – 3</w:t>
      </w:r>
      <w:r>
        <w:rPr>
          <w:rFonts w:cs="Arial"/>
          <w:bCs/>
          <w:sz w:val="22"/>
          <w:vertAlign w:val="superscript"/>
          <w:lang w:val="en-US"/>
        </w:rPr>
        <w:t>rd</w:t>
      </w:r>
      <w:r>
        <w:rPr>
          <w:rFonts w:cs="Arial"/>
          <w:bCs/>
          <w:sz w:val="22"/>
          <w:lang w:val="en-US"/>
        </w:rPr>
        <w:t xml:space="preserve"> March 2023</w:t>
      </w:r>
      <w:r>
        <w:rPr>
          <w:rFonts w:cs="Arial"/>
          <w:bCs/>
          <w:sz w:val="22"/>
          <w:lang w:val="en-US"/>
        </w:rPr>
        <w:br/>
      </w:r>
      <w:r>
        <w:rPr>
          <w:rFonts w:cs="Arial"/>
          <w:bCs/>
          <w:sz w:val="22"/>
          <w:lang w:val="en-US"/>
        </w:rPr>
        <w:br/>
      </w:r>
    </w:p>
    <w:p w14:paraId="36E40F16" w14:textId="77777777" w:rsidR="00383582" w:rsidRDefault="00545BA5">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9.6.1</w:t>
      </w:r>
      <w:r>
        <w:rPr>
          <w:rFonts w:ascii="Arial" w:hAnsi="Arial" w:cs="Arial"/>
          <w:b/>
          <w:lang w:val="en-US"/>
        </w:rPr>
        <w:br/>
      </w:r>
    </w:p>
    <w:p w14:paraId="36E40F17" w14:textId="77777777" w:rsidR="00383582" w:rsidRDefault="00545BA5">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#4 on Rel-18 RedCap UE complexity reduction</w:t>
      </w:r>
      <w:r>
        <w:rPr>
          <w:rFonts w:ascii="Arial" w:hAnsi="Arial" w:cs="Arial"/>
          <w:b/>
          <w:lang w:val="en-US"/>
        </w:rPr>
        <w:br/>
      </w:r>
    </w:p>
    <w:p w14:paraId="36E40F18" w14:textId="77777777" w:rsidR="00383582" w:rsidRDefault="00545BA5">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36E40F19" w14:textId="77777777" w:rsidR="00383582" w:rsidRDefault="00545BA5">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36E40F1A" w14:textId="77777777" w:rsidR="00383582" w:rsidRDefault="00383582">
      <w:pPr>
        <w:rPr>
          <w:lang w:val="en-US"/>
        </w:rPr>
      </w:pPr>
    </w:p>
    <w:p w14:paraId="36E40F1B" w14:textId="77777777" w:rsidR="00383582" w:rsidRDefault="00545BA5">
      <w:pPr>
        <w:pStyle w:val="Heading1"/>
        <w:numPr>
          <w:ilvl w:val="0"/>
          <w:numId w:val="0"/>
        </w:numPr>
        <w:ind w:left="1134" w:hanging="1134"/>
        <w:rPr>
          <w:lang w:val="en-US"/>
        </w:rPr>
      </w:pPr>
      <w:bookmarkStart w:id="1" w:name="foreword"/>
      <w:bookmarkStart w:id="2" w:name="scope"/>
      <w:bookmarkEnd w:id="1"/>
      <w:bookmarkEnd w:id="2"/>
      <w:r>
        <w:rPr>
          <w:lang w:val="en-US"/>
        </w:rPr>
        <w:t>1</w:t>
      </w:r>
      <w:r>
        <w:rPr>
          <w:lang w:val="en-US"/>
        </w:rPr>
        <w:tab/>
        <w:t>Introduction</w:t>
      </w:r>
    </w:p>
    <w:p w14:paraId="36E40F1C" w14:textId="77777777" w:rsidR="00383582" w:rsidRDefault="00545BA5">
      <w:pPr>
        <w:rPr>
          <w:lang w:val="en-US"/>
        </w:rPr>
      </w:pPr>
      <w:r>
        <w:rPr>
          <w:lang w:val="en-US"/>
        </w:rPr>
        <w:t>This feature lead (FL) summary (FLS) concerns the Rel-18 work item (WI) on enhanced support of reduced capability (RedCap) NR devices [1, 2]. FLSs from the previous RAN1 meeting can be found in [3, 4, 5, 6], and a RAN1 agreement summary is available in [7].</w:t>
      </w:r>
    </w:p>
    <w:p w14:paraId="36E40F1D" w14:textId="77777777" w:rsidR="00383582" w:rsidRDefault="00545BA5">
      <w:pPr>
        <w:rPr>
          <w:lang w:val="en-US"/>
        </w:rPr>
      </w:pPr>
      <w:r>
        <w:rPr>
          <w:lang w:val="en-US"/>
        </w:rPr>
        <w:t>The core part of the WI [1] has the following objective and notes related to further reduced UE complexity:</w:t>
      </w:r>
    </w:p>
    <w:tbl>
      <w:tblPr>
        <w:tblStyle w:val="TableGrid"/>
        <w:tblW w:w="0" w:type="auto"/>
        <w:tblLook w:val="04A0" w:firstRow="1" w:lastRow="0" w:firstColumn="1" w:lastColumn="0" w:noHBand="0" w:noVBand="1"/>
      </w:tblPr>
      <w:tblGrid>
        <w:gridCol w:w="9606"/>
      </w:tblGrid>
      <w:tr w:rsidR="00383582" w14:paraId="36E40F31" w14:textId="77777777">
        <w:tc>
          <w:tcPr>
            <w:tcW w:w="9606" w:type="dxa"/>
          </w:tcPr>
          <w:p w14:paraId="36E40F1E" w14:textId="77777777" w:rsidR="00383582" w:rsidRDefault="00545BA5">
            <w:pPr>
              <w:ind w:right="-99"/>
              <w:rPr>
                <w:b/>
                <w:bCs/>
                <w:lang w:eastAsia="ja-JP"/>
              </w:rPr>
            </w:pPr>
            <w:r>
              <w:rPr>
                <w:b/>
                <w:bCs/>
                <w:lang w:eastAsia="ja-JP"/>
              </w:rPr>
              <w:t>Complexity/cost reduction</w:t>
            </w:r>
          </w:p>
          <w:p w14:paraId="36E40F1F" w14:textId="77777777" w:rsidR="00383582" w:rsidRDefault="00545BA5">
            <w:pPr>
              <w:numPr>
                <w:ilvl w:val="0"/>
                <w:numId w:val="10"/>
              </w:numPr>
              <w:overflowPunct w:val="0"/>
              <w:autoSpaceDE w:val="0"/>
              <w:autoSpaceDN w:val="0"/>
              <w:adjustRightInd w:val="0"/>
              <w:spacing w:line="240" w:lineRule="auto"/>
              <w:ind w:right="-99"/>
              <w:jc w:val="left"/>
              <w:textAlignment w:val="baseline"/>
              <w:rPr>
                <w:lang w:eastAsia="ja-JP"/>
              </w:rPr>
            </w:pPr>
            <w:r>
              <w:rPr>
                <w:lang w:eastAsia="ja-JP"/>
              </w:rPr>
              <w:t>Further reduced UE complexity in FR1 [RAN1, RAN2, RAN4]</w:t>
            </w:r>
          </w:p>
          <w:p w14:paraId="36E40F20" w14:textId="77777777" w:rsidR="00383582" w:rsidRDefault="00545BA5">
            <w:pPr>
              <w:pStyle w:val="B2"/>
              <w:numPr>
                <w:ilvl w:val="1"/>
                <w:numId w:val="11"/>
              </w:numPr>
              <w:overflowPunct w:val="0"/>
              <w:autoSpaceDE w:val="0"/>
              <w:autoSpaceDN w:val="0"/>
              <w:adjustRightInd w:val="0"/>
              <w:spacing w:line="240" w:lineRule="auto"/>
              <w:ind w:left="1440"/>
              <w:jc w:val="left"/>
              <w:textAlignment w:val="baseline"/>
              <w:rPr>
                <w:lang w:val="en-US"/>
              </w:rPr>
            </w:pPr>
            <w:r>
              <w:rPr>
                <w:lang w:val="en-US"/>
              </w:rPr>
              <w:t>UE BB bandwidth reduction</w:t>
            </w:r>
          </w:p>
          <w:p w14:paraId="36E40F21" w14:textId="77777777" w:rsidR="00383582" w:rsidRDefault="00545BA5">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5 MHz BB bandwidth only for PDSCH (for both unicast and broadcast) and PUSCH, with 20 MHz RF bandwidth for UL and DL</w:t>
            </w:r>
          </w:p>
          <w:p w14:paraId="36E40F22" w14:textId="77777777" w:rsidR="00383582" w:rsidRDefault="00545BA5">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The other physical channels and signals are still allowed to use a BWP up to the 20 MHz maximum UE RF+BB bandwidth.</w:t>
            </w:r>
          </w:p>
          <w:p w14:paraId="36E40F23" w14:textId="77777777" w:rsidR="00383582" w:rsidRDefault="00545BA5">
            <w:pPr>
              <w:pStyle w:val="B2"/>
              <w:numPr>
                <w:ilvl w:val="2"/>
                <w:numId w:val="11"/>
              </w:numPr>
              <w:overflowPunct w:val="0"/>
              <w:autoSpaceDE w:val="0"/>
              <w:autoSpaceDN w:val="0"/>
              <w:adjustRightInd w:val="0"/>
              <w:spacing w:line="240" w:lineRule="auto"/>
              <w:ind w:left="2160"/>
              <w:jc w:val="left"/>
              <w:textAlignment w:val="baseline"/>
              <w:rPr>
                <w:lang w:val="en-US"/>
              </w:rPr>
            </w:pPr>
            <w:r>
              <w:t>Support additional separate early indication(s) [RAN1, RAN2]</w:t>
            </w:r>
          </w:p>
          <w:p w14:paraId="36E40F24" w14:textId="77777777" w:rsidR="00383582" w:rsidRDefault="00545BA5">
            <w:pPr>
              <w:numPr>
                <w:ilvl w:val="1"/>
                <w:numId w:val="11"/>
              </w:numPr>
              <w:overflowPunct w:val="0"/>
              <w:autoSpaceDE w:val="0"/>
              <w:autoSpaceDN w:val="0"/>
              <w:adjustRightInd w:val="0"/>
              <w:spacing w:line="240" w:lineRule="auto"/>
              <w:ind w:left="1440" w:right="-99"/>
              <w:jc w:val="left"/>
              <w:textAlignment w:val="baseline"/>
              <w:rPr>
                <w:lang w:eastAsia="ja-JP"/>
              </w:rPr>
            </w:pPr>
            <w:r>
              <w:rPr>
                <w:lang w:eastAsia="ja-JP"/>
              </w:rPr>
              <w:t>UE peak data rate reduction</w:t>
            </w:r>
          </w:p>
          <w:p w14:paraId="36E40F25" w14:textId="77777777" w:rsidR="00383582" w:rsidRDefault="00545BA5">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Relaxation of the constraint (</w:t>
            </w:r>
            <w:proofErr w:type="spellStart"/>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roofErr w:type="spellEnd"/>
            <w:r>
              <w:rPr>
                <w:lang w:val="en-US"/>
              </w:rPr>
              <w:t xml:space="preserve"> ≥ 4) for peak data rate reduction</w:t>
            </w:r>
          </w:p>
          <w:p w14:paraId="36E40F26" w14:textId="77777777" w:rsidR="00383582" w:rsidRDefault="00545BA5">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The relaxed constraint is, e.g., 1 (instead of 4).</w:t>
            </w:r>
          </w:p>
          <w:p w14:paraId="36E40F27" w14:textId="77777777" w:rsidR="00383582" w:rsidRDefault="00545BA5">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The parameters (</w:t>
            </w:r>
            <w:proofErr w:type="spellStart"/>
            <w:r>
              <w:rPr>
                <w:i/>
                <w:iCs/>
                <w:lang w:val="en-US"/>
              </w:rPr>
              <w:t>v</w:t>
            </w:r>
            <w:r>
              <w:rPr>
                <w:i/>
                <w:iCs/>
                <w:vertAlign w:val="subscript"/>
                <w:lang w:val="en-US"/>
              </w:rPr>
              <w:t>Layers</w:t>
            </w:r>
            <w:proofErr w:type="spellEnd"/>
            <w:r>
              <w:rPr>
                <w:lang w:val="en-US"/>
              </w:rPr>
              <w:t xml:space="preserve">, </w:t>
            </w:r>
            <w:proofErr w:type="spellStart"/>
            <w:r>
              <w:rPr>
                <w:i/>
                <w:iCs/>
                <w:lang w:val="en-US"/>
              </w:rPr>
              <w:t>Q</w:t>
            </w:r>
            <w:r>
              <w:rPr>
                <w:i/>
                <w:iCs/>
                <w:vertAlign w:val="subscript"/>
                <w:lang w:val="en-US"/>
              </w:rPr>
              <w:t>m</w:t>
            </w:r>
            <w:proofErr w:type="spellEnd"/>
            <w:r>
              <w:rPr>
                <w:lang w:val="en-US"/>
              </w:rPr>
              <w:t xml:space="preserve">, </w:t>
            </w:r>
            <w:r>
              <w:rPr>
                <w:i/>
                <w:iCs/>
                <w:lang w:val="en-US"/>
              </w:rPr>
              <w:t>f</w:t>
            </w:r>
            <w:r>
              <w:rPr>
                <w:lang w:val="en-US"/>
              </w:rPr>
              <w:t>) can be as in Rel-17 RedCap.</w:t>
            </w:r>
          </w:p>
          <w:p w14:paraId="36E40F28" w14:textId="77777777" w:rsidR="00383582" w:rsidRDefault="00545BA5">
            <w:pPr>
              <w:pStyle w:val="B1"/>
              <w:numPr>
                <w:ilvl w:val="1"/>
                <w:numId w:val="11"/>
              </w:numPr>
              <w:overflowPunct w:val="0"/>
              <w:autoSpaceDE w:val="0"/>
              <w:autoSpaceDN w:val="0"/>
              <w:adjustRightInd w:val="0"/>
              <w:spacing w:line="240" w:lineRule="auto"/>
              <w:ind w:left="1440"/>
              <w:jc w:val="left"/>
              <w:textAlignment w:val="baseline"/>
              <w:rPr>
                <w:lang w:val="en-US" w:eastAsia="ja-JP"/>
              </w:rPr>
            </w:pPr>
            <w:r>
              <w:rPr>
                <w:lang w:val="en-US" w:eastAsia="ja-JP"/>
              </w:rPr>
              <w:t>Both 15 kHz SCS and 30 kHz SCS are supported.</w:t>
            </w:r>
          </w:p>
          <w:p w14:paraId="36E40F29" w14:textId="77777777" w:rsidR="00383582" w:rsidRDefault="00545BA5">
            <w:pPr>
              <w:pStyle w:val="B1"/>
              <w:numPr>
                <w:ilvl w:val="1"/>
                <w:numId w:val="11"/>
              </w:numPr>
              <w:overflowPunct w:val="0"/>
              <w:autoSpaceDE w:val="0"/>
              <w:autoSpaceDN w:val="0"/>
              <w:adjustRightInd w:val="0"/>
              <w:spacing w:line="240" w:lineRule="auto"/>
              <w:ind w:left="1440"/>
              <w:jc w:val="left"/>
              <w:textAlignment w:val="baseline"/>
              <w:rPr>
                <w:lang w:val="en-US" w:eastAsia="ja-JP"/>
              </w:rPr>
            </w:pPr>
            <w:r>
              <w:rPr>
                <w:lang w:val="en-US" w:eastAsia="ja-JP"/>
              </w:rPr>
              <w:t>Aim to define at most one Rel-18 RedCap UE type for further UE complexity reduction.</w:t>
            </w:r>
          </w:p>
          <w:p w14:paraId="36E40F2A" w14:textId="77777777" w:rsidR="00383582" w:rsidRDefault="00545BA5">
            <w:pPr>
              <w:numPr>
                <w:ilvl w:val="1"/>
                <w:numId w:val="11"/>
              </w:numPr>
              <w:overflowPunct w:val="0"/>
              <w:autoSpaceDE w:val="0"/>
              <w:autoSpaceDN w:val="0"/>
              <w:adjustRightInd w:val="0"/>
              <w:spacing w:line="240" w:lineRule="auto"/>
              <w:ind w:left="1440" w:right="-99"/>
              <w:jc w:val="left"/>
              <w:textAlignment w:val="baseline"/>
              <w:rPr>
                <w:lang w:eastAsia="ja-JP"/>
              </w:rPr>
            </w:pPr>
            <w:r>
              <w:rPr>
                <w:lang w:eastAsia="ja-JP"/>
              </w:rPr>
              <w:t>The existing UE capability framework is used, and changes to capability signalling are specified only if necessary. By default, all UE capabilities applicable to a Rel-17 RedCap UE are applicable unless otherwise specified.</w:t>
            </w:r>
          </w:p>
          <w:p w14:paraId="36E40F2B" w14:textId="77777777" w:rsidR="00383582" w:rsidRDefault="00545BA5">
            <w:pPr>
              <w:pStyle w:val="B2"/>
              <w:ind w:left="0" w:firstLine="0"/>
              <w:rPr>
                <w:lang w:val="en-US" w:eastAsia="ja-JP"/>
              </w:rPr>
            </w:pPr>
            <w:r>
              <w:rPr>
                <w:lang w:val="en-US" w:eastAsia="ja-JP"/>
              </w:rPr>
              <w:t>Notes:</w:t>
            </w:r>
          </w:p>
          <w:p w14:paraId="36E40F2C" w14:textId="77777777" w:rsidR="00383582" w:rsidRDefault="00545BA5">
            <w:pPr>
              <w:pStyle w:val="B1"/>
              <w:numPr>
                <w:ilvl w:val="0"/>
                <w:numId w:val="12"/>
              </w:numPr>
              <w:overflowPunct w:val="0"/>
              <w:autoSpaceDE w:val="0"/>
              <w:autoSpaceDN w:val="0"/>
              <w:adjustRightInd w:val="0"/>
              <w:spacing w:line="240" w:lineRule="auto"/>
              <w:jc w:val="left"/>
              <w:textAlignment w:val="baseline"/>
              <w:rPr>
                <w:lang w:val="en-US" w:eastAsia="ja-JP"/>
              </w:rPr>
            </w:pPr>
            <w:r>
              <w:rPr>
                <w:lang w:val="en-US" w:eastAsia="ja-JP"/>
              </w:rPr>
              <w:t>The work defined as part of this WI is not to overlap with LPWA use cases.</w:t>
            </w:r>
          </w:p>
          <w:p w14:paraId="36E40F2D" w14:textId="77777777" w:rsidR="00383582" w:rsidRDefault="00545BA5">
            <w:pPr>
              <w:pStyle w:val="B1"/>
              <w:numPr>
                <w:ilvl w:val="0"/>
                <w:numId w:val="12"/>
              </w:numPr>
              <w:overflowPunct w:val="0"/>
              <w:autoSpaceDE w:val="0"/>
              <w:autoSpaceDN w:val="0"/>
              <w:adjustRightInd w:val="0"/>
              <w:spacing w:line="240" w:lineRule="auto"/>
              <w:jc w:val="left"/>
              <w:textAlignment w:val="baseline"/>
              <w:rPr>
                <w:lang w:val="en-US" w:eastAsia="ja-JP"/>
              </w:rPr>
            </w:pPr>
            <w:r>
              <w:rPr>
                <w:lang w:val="en-US" w:eastAsia="ja-JP"/>
              </w:rPr>
              <w:t xml:space="preserve">Coexistence with non-RedCap UEs and Rel-17 RedCap UEs </w:t>
            </w:r>
            <w:r>
              <w:rPr>
                <w:lang w:eastAsia="ja-JP"/>
              </w:rPr>
              <w:t xml:space="preserve">should </w:t>
            </w:r>
            <w:r>
              <w:rPr>
                <w:lang w:val="en-US" w:eastAsia="ja-JP"/>
              </w:rPr>
              <w:t>be ensured.</w:t>
            </w:r>
          </w:p>
          <w:p w14:paraId="36E40F2E" w14:textId="77777777" w:rsidR="00383582" w:rsidRDefault="00545BA5">
            <w:pPr>
              <w:pStyle w:val="B1"/>
              <w:numPr>
                <w:ilvl w:val="0"/>
                <w:numId w:val="12"/>
              </w:numPr>
              <w:overflowPunct w:val="0"/>
              <w:autoSpaceDE w:val="0"/>
              <w:autoSpaceDN w:val="0"/>
              <w:adjustRightInd w:val="0"/>
              <w:spacing w:line="240" w:lineRule="auto"/>
              <w:jc w:val="left"/>
              <w:textAlignment w:val="baseline"/>
              <w:rPr>
                <w:lang w:val="en-US" w:eastAsia="ja-JP"/>
              </w:rPr>
            </w:pPr>
            <w:r>
              <w:rPr>
                <w:lang w:val="en-US" w:eastAsia="ja-JP"/>
              </w:rPr>
              <w:t>This WI considers all applicable duplex modes unless otherwise specified.</w:t>
            </w:r>
          </w:p>
          <w:p w14:paraId="36E40F2F" w14:textId="77777777" w:rsidR="00383582" w:rsidRDefault="00545BA5">
            <w:pPr>
              <w:pStyle w:val="B1"/>
              <w:ind w:left="0" w:firstLine="0"/>
              <w:rPr>
                <w:lang w:val="en-US" w:eastAsia="ja-JP"/>
              </w:rPr>
            </w:pPr>
            <w:r>
              <w:rPr>
                <w:lang w:val="en-US" w:eastAsia="ja-JP"/>
              </w:rPr>
              <w:lastRenderedPageBreak/>
              <w:t>Check in RAN#99 regarding:</w:t>
            </w:r>
          </w:p>
          <w:p w14:paraId="36E40F30" w14:textId="77777777" w:rsidR="00383582" w:rsidRDefault="00545BA5">
            <w:pPr>
              <w:pStyle w:val="B1"/>
              <w:numPr>
                <w:ilvl w:val="0"/>
                <w:numId w:val="10"/>
              </w:numPr>
              <w:overflowPunct w:val="0"/>
              <w:autoSpaceDE w:val="0"/>
              <w:autoSpaceDN w:val="0"/>
              <w:adjustRightInd w:val="0"/>
              <w:spacing w:line="240" w:lineRule="auto"/>
              <w:jc w:val="left"/>
              <w:textAlignment w:val="baseline"/>
              <w:rPr>
                <w:lang w:val="en-US" w:eastAsia="ja-JP"/>
              </w:rPr>
            </w:pPr>
            <w:r>
              <w:rPr>
                <w:lang w:val="en-US" w:eastAsia="ja-JP"/>
              </w:rPr>
              <w:t>Whether UE peak data rate reduction for UE is limited only with UE BB bandwidth reduction or standalone</w:t>
            </w:r>
          </w:p>
        </w:tc>
      </w:tr>
    </w:tbl>
    <w:p w14:paraId="36E40F32" w14:textId="77777777" w:rsidR="00383582" w:rsidRDefault="00545BA5">
      <w:pPr>
        <w:rPr>
          <w:lang w:val="en-US"/>
        </w:rPr>
      </w:pPr>
      <w:r>
        <w:rPr>
          <w:lang w:val="en-US"/>
        </w:rPr>
        <w:lastRenderedPageBreak/>
        <w:br/>
        <w:t>This document summarizes contributions [9] – [35] submitted to agenda item 9.6.1 and the following email discussion:</w:t>
      </w:r>
    </w:p>
    <w:tbl>
      <w:tblPr>
        <w:tblStyle w:val="TableGrid"/>
        <w:tblW w:w="9630" w:type="dxa"/>
        <w:tblLayout w:type="fixed"/>
        <w:tblLook w:val="04A0" w:firstRow="1" w:lastRow="0" w:firstColumn="1" w:lastColumn="0" w:noHBand="0" w:noVBand="1"/>
      </w:tblPr>
      <w:tblGrid>
        <w:gridCol w:w="9630"/>
      </w:tblGrid>
      <w:tr w:rsidR="00383582" w14:paraId="36E40F35" w14:textId="77777777">
        <w:tc>
          <w:tcPr>
            <w:tcW w:w="9630" w:type="dxa"/>
          </w:tcPr>
          <w:p w14:paraId="36E40F33" w14:textId="77777777" w:rsidR="00383582" w:rsidRDefault="00545BA5">
            <w:pPr>
              <w:spacing w:after="0" w:line="240" w:lineRule="auto"/>
              <w:jc w:val="left"/>
              <w:rPr>
                <w:rFonts w:ascii="Times" w:hAnsi="Times"/>
                <w:szCs w:val="24"/>
                <w:lang w:val="en-US" w:eastAsia="zh-CN"/>
              </w:rPr>
            </w:pPr>
            <w:r>
              <w:rPr>
                <w:rFonts w:ascii="Times" w:hAnsi="Times"/>
                <w:szCs w:val="24"/>
                <w:highlight w:val="cyan"/>
                <w:lang w:eastAsia="zh-CN"/>
              </w:rPr>
              <w:t>[112-R18-RedCap] To be used for sharing updates on online/offline schedule, details on what is to be discussed in online/offline sessions, Tdoc number of the moderator summary for online session, etc – Johan (Ericsson)</w:t>
            </w:r>
          </w:p>
          <w:p w14:paraId="36E40F34" w14:textId="77777777" w:rsidR="00383582" w:rsidRDefault="00383582">
            <w:pPr>
              <w:spacing w:after="0" w:line="240" w:lineRule="auto"/>
              <w:jc w:val="left"/>
              <w:rPr>
                <w:rFonts w:ascii="Times" w:hAnsi="Times"/>
                <w:szCs w:val="24"/>
                <w:highlight w:val="cyan"/>
                <w:lang w:val="en-US" w:eastAsia="zh-CN"/>
              </w:rPr>
            </w:pPr>
          </w:p>
        </w:tc>
      </w:tr>
    </w:tbl>
    <w:p w14:paraId="07AC973E" w14:textId="1AE8A18E" w:rsidR="00EB35F1" w:rsidRDefault="00545BA5">
      <w:pPr>
        <w:rPr>
          <w:lang w:val="en-US"/>
        </w:rPr>
      </w:pPr>
      <w:r>
        <w:rPr>
          <w:lang w:val="en-US"/>
        </w:rPr>
        <w:br/>
        <w:t xml:space="preserve">The issues in this document are tagged and color coded with </w:t>
      </w:r>
      <w:r>
        <w:rPr>
          <w:highlight w:val="yellow"/>
          <w:lang w:val="en-US"/>
        </w:rPr>
        <w:t>High Priority</w:t>
      </w:r>
      <w:r>
        <w:rPr>
          <w:lang w:val="en-US"/>
        </w:rPr>
        <w:t xml:space="preserve"> or </w:t>
      </w:r>
      <w:r>
        <w:rPr>
          <w:highlight w:val="cyan"/>
          <w:lang w:val="en-US"/>
        </w:rPr>
        <w:t>Medium Priority</w:t>
      </w:r>
      <w:r>
        <w:rPr>
          <w:lang w:val="en-US"/>
        </w:rPr>
        <w:t xml:space="preserve">. The issues that </w:t>
      </w:r>
      <w:r w:rsidR="00310646">
        <w:rPr>
          <w:lang w:val="en-US"/>
        </w:rPr>
        <w:t>were</w:t>
      </w:r>
      <w:r>
        <w:rPr>
          <w:lang w:val="en-US"/>
        </w:rPr>
        <w:t xml:space="preserve"> in the focus of this discussion round are furthermore </w:t>
      </w:r>
      <w:r w:rsidRPr="005168FC">
        <w:rPr>
          <w:lang w:val="en-US"/>
        </w:rPr>
        <w:t xml:space="preserve">tagged </w:t>
      </w:r>
      <w:r w:rsidR="00310646">
        <w:rPr>
          <w:lang w:val="en-US"/>
        </w:rPr>
        <w:t xml:space="preserve">FL8 and </w:t>
      </w:r>
      <w:r w:rsidRPr="005168FC">
        <w:rPr>
          <w:lang w:val="en-US"/>
        </w:rPr>
        <w:t xml:space="preserve">FL9. </w:t>
      </w:r>
      <w:r>
        <w:rPr>
          <w:lang w:val="en-US"/>
        </w:rPr>
        <w:t>The FLSs for previous rounds can be found in [37, 38, 39].</w:t>
      </w:r>
      <w:r w:rsidR="00310646">
        <w:rPr>
          <w:lang w:val="en-US"/>
        </w:rPr>
        <w:t xml:space="preserve"> The following proposal can be considered for treatment in the Friday online session:</w:t>
      </w:r>
    </w:p>
    <w:tbl>
      <w:tblPr>
        <w:tblStyle w:val="TableGrid"/>
        <w:tblW w:w="0" w:type="auto"/>
        <w:tblLook w:val="04A0" w:firstRow="1" w:lastRow="0" w:firstColumn="1" w:lastColumn="0" w:noHBand="0" w:noVBand="1"/>
      </w:tblPr>
      <w:tblGrid>
        <w:gridCol w:w="9630"/>
      </w:tblGrid>
      <w:tr w:rsidR="00EB35F1" w14:paraId="68E9DEAE" w14:textId="77777777" w:rsidTr="00EB35F1">
        <w:tc>
          <w:tcPr>
            <w:tcW w:w="9630" w:type="dxa"/>
          </w:tcPr>
          <w:p w14:paraId="6F109D76" w14:textId="77777777" w:rsidR="00EB35F1" w:rsidRDefault="00EB35F1" w:rsidP="00EB35F1">
            <w:pPr>
              <w:rPr>
                <w:b/>
                <w:lang w:val="en-US"/>
              </w:rPr>
            </w:pPr>
            <w:r>
              <w:rPr>
                <w:b/>
                <w:highlight w:val="yellow"/>
                <w:lang w:val="en-US"/>
              </w:rPr>
              <w:t>High Priority Proposal 2.3-1h</w:t>
            </w:r>
            <w:r>
              <w:rPr>
                <w:b/>
                <w:lang w:val="en-US"/>
              </w:rPr>
              <w:t>:</w:t>
            </w:r>
          </w:p>
          <w:p w14:paraId="6B75B96A" w14:textId="77777777" w:rsidR="00EB35F1" w:rsidRPr="009972D0" w:rsidRDefault="00EB35F1" w:rsidP="00EB35F1">
            <w:pPr>
              <w:pStyle w:val="ListParagraph"/>
              <w:numPr>
                <w:ilvl w:val="0"/>
                <w:numId w:val="15"/>
              </w:numPr>
              <w:jc w:val="left"/>
              <w:rPr>
                <w:rFonts w:eastAsia="Yu Mincho"/>
                <w:b/>
                <w:sz w:val="20"/>
                <w:szCs w:val="22"/>
                <w:lang w:val="en-GB" w:eastAsia="zh-CN"/>
              </w:rPr>
            </w:pPr>
            <w:r w:rsidRPr="009972D0">
              <w:rPr>
                <w:rFonts w:eastAsia="Yu Mincho"/>
                <w:b/>
                <w:sz w:val="20"/>
                <w:szCs w:val="22"/>
                <w:lang w:val="en-GB" w:eastAsia="zh-CN"/>
              </w:rPr>
              <w:t>Send LS to RAN2:</w:t>
            </w:r>
          </w:p>
          <w:p w14:paraId="1E5719F6" w14:textId="77777777" w:rsidR="00EB35F1" w:rsidRPr="009972D0" w:rsidRDefault="00EB35F1" w:rsidP="00EB35F1">
            <w:pPr>
              <w:pStyle w:val="ListParagraph"/>
              <w:numPr>
                <w:ilvl w:val="1"/>
                <w:numId w:val="15"/>
              </w:numPr>
              <w:tabs>
                <w:tab w:val="left" w:pos="720"/>
              </w:tabs>
              <w:jc w:val="left"/>
              <w:rPr>
                <w:rFonts w:eastAsia="Yu Mincho"/>
                <w:b/>
                <w:lang w:val="en-GB" w:eastAsia="zh-CN"/>
              </w:rPr>
            </w:pPr>
            <w:r w:rsidRPr="009972D0">
              <w:rPr>
                <w:b/>
                <w:sz w:val="20"/>
                <w:szCs w:val="21"/>
                <w:lang w:val="en-US" w:eastAsia="zh-CN"/>
              </w:rPr>
              <w:t>RAN1 has identified a scenario where Rel-17 RedCap UEs and non-RedCap UEs share the legacy initial BWP but a separate initial BWP specific to Rel-18 RedCap UEs is configured and early indication in Msg1 is used only for Rel-18 RedCap UEs.</w:t>
            </w:r>
          </w:p>
          <w:p w14:paraId="0E8BAEFD" w14:textId="77777777" w:rsidR="00EB35F1" w:rsidRPr="009972D0" w:rsidRDefault="00EB35F1" w:rsidP="00EB35F1">
            <w:pPr>
              <w:pStyle w:val="ListParagraph"/>
              <w:numPr>
                <w:ilvl w:val="1"/>
                <w:numId w:val="15"/>
              </w:numPr>
              <w:tabs>
                <w:tab w:val="left" w:pos="720"/>
              </w:tabs>
              <w:jc w:val="left"/>
              <w:rPr>
                <w:rFonts w:eastAsia="Yu Mincho"/>
                <w:b/>
                <w:lang w:val="en-GB" w:eastAsia="zh-CN"/>
              </w:rPr>
            </w:pPr>
            <w:r w:rsidRPr="009972D0">
              <w:rPr>
                <w:b/>
                <w:sz w:val="20"/>
                <w:szCs w:val="21"/>
                <w:lang w:val="en-US" w:eastAsia="zh-CN"/>
              </w:rPr>
              <w:t xml:space="preserve">RAN1 would like to ask RAN2 for their input on the feasibility of </w:t>
            </w:r>
            <w:r>
              <w:rPr>
                <w:b/>
                <w:sz w:val="20"/>
                <w:szCs w:val="21"/>
                <w:lang w:val="en-US" w:eastAsia="zh-CN"/>
              </w:rPr>
              <w:t xml:space="preserve">supporting </w:t>
            </w:r>
            <w:r w:rsidRPr="009972D0">
              <w:rPr>
                <w:b/>
                <w:sz w:val="20"/>
                <w:szCs w:val="21"/>
                <w:lang w:val="en-US" w:eastAsia="zh-CN"/>
              </w:rPr>
              <w:t>the above</w:t>
            </w:r>
            <w:r>
              <w:rPr>
                <w:b/>
                <w:sz w:val="20"/>
                <w:szCs w:val="21"/>
                <w:lang w:val="en-US" w:eastAsia="zh-CN"/>
              </w:rPr>
              <w:t xml:space="preserve"> scenario from RAN2 perspective</w:t>
            </w:r>
            <w:r w:rsidRPr="009972D0">
              <w:rPr>
                <w:b/>
                <w:sz w:val="20"/>
                <w:szCs w:val="21"/>
                <w:lang w:val="en-US" w:eastAsia="zh-CN"/>
              </w:rPr>
              <w:t>.</w:t>
            </w:r>
          </w:p>
          <w:p w14:paraId="584BA445" w14:textId="52174AFB" w:rsidR="00EB35F1" w:rsidRPr="00EB35F1" w:rsidRDefault="00EB35F1" w:rsidP="00EB35F1">
            <w:pPr>
              <w:pStyle w:val="ListParagraph"/>
              <w:numPr>
                <w:ilvl w:val="0"/>
                <w:numId w:val="15"/>
              </w:numPr>
              <w:rPr>
                <w:rFonts w:ascii="Times New Roman" w:hAnsi="Times New Roman" w:cs="Times New Roman"/>
                <w:b/>
                <w:sz w:val="20"/>
                <w:szCs w:val="20"/>
                <w:lang w:val="en-US"/>
              </w:rPr>
            </w:pPr>
            <w:r>
              <w:rPr>
                <w:rFonts w:ascii="Times New Roman" w:hAnsi="Times New Roman" w:cs="Times New Roman"/>
                <w:b/>
                <w:sz w:val="20"/>
                <w:szCs w:val="20"/>
                <w:lang w:val="en-US"/>
              </w:rPr>
              <w:t>For UE BB complexity reduction, decide whether to support additional separate early indication in Msg1 based on the LS response from RAN2 and the outcome of the RAR-Msg3 timeline (i.e., value of ‘X’).</w:t>
            </w:r>
          </w:p>
        </w:tc>
      </w:tr>
    </w:tbl>
    <w:p w14:paraId="36E40F44" w14:textId="7C3BCF95" w:rsidR="00383582" w:rsidRDefault="00545BA5">
      <w:pPr>
        <w:rPr>
          <w:lang w:val="en-US"/>
        </w:rPr>
      </w:pPr>
      <w:r>
        <w:rPr>
          <w:rFonts w:ascii="Times" w:hAnsi="Times"/>
          <w:b/>
          <w:szCs w:val="24"/>
          <w:lang w:val="en-US"/>
        </w:rPr>
        <w:br/>
        <w:t>FL9 Question 1-1a: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518"/>
        <w:gridCol w:w="2977"/>
        <w:gridCol w:w="4139"/>
      </w:tblGrid>
      <w:tr w:rsidR="00383582" w14:paraId="36E40F48"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E40F45" w14:textId="77777777" w:rsidR="00383582" w:rsidRDefault="00545BA5">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E40F46" w14:textId="77777777" w:rsidR="00383582" w:rsidRDefault="00545BA5">
            <w:pPr>
              <w:spacing w:after="0"/>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E40F47" w14:textId="77777777" w:rsidR="00383582" w:rsidRDefault="00545BA5">
            <w:pPr>
              <w:spacing w:after="0"/>
              <w:jc w:val="center"/>
              <w:rPr>
                <w:b/>
                <w:bCs/>
                <w:lang w:val="en-US"/>
              </w:rPr>
            </w:pPr>
            <w:r>
              <w:rPr>
                <w:b/>
                <w:bCs/>
                <w:lang w:val="en-US"/>
              </w:rPr>
              <w:t>Email address(es)</w:t>
            </w:r>
          </w:p>
        </w:tc>
      </w:tr>
      <w:tr w:rsidR="00383582" w14:paraId="36E40F4C" w14:textId="77777777">
        <w:tc>
          <w:tcPr>
            <w:tcW w:w="2518" w:type="dxa"/>
            <w:tcBorders>
              <w:top w:val="single" w:sz="4" w:space="0" w:color="auto"/>
              <w:left w:val="single" w:sz="4" w:space="0" w:color="auto"/>
              <w:bottom w:val="single" w:sz="4" w:space="0" w:color="auto"/>
              <w:right w:val="single" w:sz="4" w:space="0" w:color="auto"/>
            </w:tcBorders>
          </w:tcPr>
          <w:p w14:paraId="36E40F49" w14:textId="77777777" w:rsidR="00383582" w:rsidRDefault="00545BA5">
            <w:pPr>
              <w:spacing w:after="0"/>
              <w:jc w:val="cente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2977" w:type="dxa"/>
            <w:tcBorders>
              <w:top w:val="single" w:sz="4" w:space="0" w:color="auto"/>
              <w:left w:val="single" w:sz="4" w:space="0" w:color="auto"/>
              <w:bottom w:val="single" w:sz="4" w:space="0" w:color="auto"/>
              <w:right w:val="single" w:sz="4" w:space="0" w:color="auto"/>
            </w:tcBorders>
          </w:tcPr>
          <w:p w14:paraId="36E40F4A" w14:textId="77777777" w:rsidR="00383582" w:rsidRDefault="00545BA5">
            <w:pPr>
              <w:spacing w:after="0"/>
              <w:jc w:val="center"/>
              <w:rPr>
                <w:rFonts w:eastAsiaTheme="minorEastAsia"/>
                <w:lang w:val="en-US" w:eastAsia="zh-CN"/>
              </w:rPr>
            </w:pPr>
            <w:r>
              <w:rPr>
                <w:rFonts w:eastAsiaTheme="minorEastAsia" w:hint="eastAsia"/>
                <w:lang w:val="en-US" w:eastAsia="zh-CN"/>
              </w:rPr>
              <w:t>L</w:t>
            </w:r>
            <w:r>
              <w:rPr>
                <w:rFonts w:eastAsiaTheme="minorEastAsia"/>
                <w:lang w:val="en-US" w:eastAsia="zh-CN"/>
              </w:rPr>
              <w:t>ihui Wang</w:t>
            </w:r>
          </w:p>
        </w:tc>
        <w:tc>
          <w:tcPr>
            <w:tcW w:w="4139" w:type="dxa"/>
            <w:tcBorders>
              <w:top w:val="single" w:sz="4" w:space="0" w:color="auto"/>
              <w:left w:val="single" w:sz="4" w:space="0" w:color="auto"/>
              <w:bottom w:val="single" w:sz="4" w:space="0" w:color="auto"/>
              <w:right w:val="single" w:sz="4" w:space="0" w:color="auto"/>
            </w:tcBorders>
          </w:tcPr>
          <w:p w14:paraId="36E40F4B" w14:textId="77777777" w:rsidR="00383582" w:rsidRDefault="00545BA5">
            <w:pPr>
              <w:spacing w:after="0"/>
              <w:jc w:val="center"/>
              <w:rPr>
                <w:rFonts w:eastAsiaTheme="minorEastAsia"/>
                <w:lang w:val="en-US" w:eastAsia="zh-CN"/>
              </w:rPr>
            </w:pPr>
            <w:r>
              <w:rPr>
                <w:rFonts w:eastAsiaTheme="minorEastAsia" w:hint="eastAsia"/>
                <w:lang w:val="en-US" w:eastAsia="zh-CN"/>
              </w:rPr>
              <w:t>w</w:t>
            </w:r>
            <w:r>
              <w:rPr>
                <w:rFonts w:eastAsiaTheme="minorEastAsia"/>
                <w:lang w:val="en-US" w:eastAsia="zh-CN"/>
              </w:rPr>
              <w:t>anglihui@vivo.com</w:t>
            </w:r>
          </w:p>
        </w:tc>
      </w:tr>
      <w:tr w:rsidR="00383582" w14:paraId="36E40F50" w14:textId="77777777">
        <w:tc>
          <w:tcPr>
            <w:tcW w:w="2518" w:type="dxa"/>
            <w:tcBorders>
              <w:top w:val="single" w:sz="4" w:space="0" w:color="auto"/>
              <w:left w:val="single" w:sz="4" w:space="0" w:color="auto"/>
              <w:bottom w:val="single" w:sz="4" w:space="0" w:color="auto"/>
              <w:right w:val="single" w:sz="4" w:space="0" w:color="auto"/>
            </w:tcBorders>
          </w:tcPr>
          <w:p w14:paraId="36E40F4D" w14:textId="77777777" w:rsidR="00383582" w:rsidRDefault="00545BA5">
            <w:pPr>
              <w:spacing w:after="0"/>
              <w:jc w:val="center"/>
              <w:rPr>
                <w:rFonts w:eastAsia="PMingLiU"/>
                <w:lang w:val="en-US" w:eastAsia="zh-TW"/>
              </w:rPr>
            </w:pPr>
            <w:r>
              <w:rPr>
                <w:rFonts w:eastAsiaTheme="minorEastAsia" w:hint="eastAsia"/>
                <w:lang w:val="en-US" w:eastAsia="zh-CN"/>
              </w:rPr>
              <w:t>CATT</w:t>
            </w:r>
          </w:p>
        </w:tc>
        <w:tc>
          <w:tcPr>
            <w:tcW w:w="2977" w:type="dxa"/>
            <w:tcBorders>
              <w:top w:val="single" w:sz="4" w:space="0" w:color="auto"/>
              <w:left w:val="single" w:sz="4" w:space="0" w:color="auto"/>
              <w:bottom w:val="single" w:sz="4" w:space="0" w:color="auto"/>
              <w:right w:val="single" w:sz="4" w:space="0" w:color="auto"/>
            </w:tcBorders>
          </w:tcPr>
          <w:p w14:paraId="36E40F4E" w14:textId="77777777" w:rsidR="00383582" w:rsidRDefault="00545BA5">
            <w:pPr>
              <w:spacing w:after="0"/>
              <w:jc w:val="center"/>
              <w:rPr>
                <w:rFonts w:eastAsia="PMingLiU"/>
                <w:lang w:val="en-US" w:eastAsia="zh-TW"/>
              </w:rPr>
            </w:pPr>
            <w:r>
              <w:rPr>
                <w:rFonts w:eastAsiaTheme="minorEastAsia" w:hint="eastAsia"/>
                <w:lang w:val="en-US" w:eastAsia="zh-CN"/>
              </w:rPr>
              <w:t>Yongqiang Fei</w:t>
            </w:r>
          </w:p>
        </w:tc>
        <w:tc>
          <w:tcPr>
            <w:tcW w:w="4139" w:type="dxa"/>
            <w:tcBorders>
              <w:top w:val="single" w:sz="4" w:space="0" w:color="auto"/>
              <w:left w:val="single" w:sz="4" w:space="0" w:color="auto"/>
              <w:bottom w:val="single" w:sz="4" w:space="0" w:color="auto"/>
              <w:right w:val="single" w:sz="4" w:space="0" w:color="auto"/>
            </w:tcBorders>
          </w:tcPr>
          <w:p w14:paraId="36E40F4F" w14:textId="77777777" w:rsidR="00383582" w:rsidRDefault="00545BA5">
            <w:pPr>
              <w:spacing w:after="0"/>
              <w:jc w:val="center"/>
              <w:rPr>
                <w:rFonts w:eastAsia="PMingLiU"/>
                <w:lang w:val="en-US" w:eastAsia="zh-TW"/>
              </w:rPr>
            </w:pPr>
            <w:r>
              <w:rPr>
                <w:rFonts w:eastAsiaTheme="minorEastAsia" w:hint="eastAsia"/>
                <w:lang w:val="en-US" w:eastAsia="zh-CN"/>
              </w:rPr>
              <w:t>feiyongqiang@catt.cn</w:t>
            </w:r>
          </w:p>
        </w:tc>
      </w:tr>
      <w:tr w:rsidR="00383582" w14:paraId="36E40F54" w14:textId="77777777">
        <w:tc>
          <w:tcPr>
            <w:tcW w:w="2518" w:type="dxa"/>
            <w:tcBorders>
              <w:top w:val="single" w:sz="4" w:space="0" w:color="auto"/>
              <w:left w:val="single" w:sz="4" w:space="0" w:color="auto"/>
              <w:bottom w:val="single" w:sz="4" w:space="0" w:color="auto"/>
              <w:right w:val="single" w:sz="4" w:space="0" w:color="auto"/>
            </w:tcBorders>
          </w:tcPr>
          <w:p w14:paraId="36E40F51" w14:textId="77777777" w:rsidR="00383582" w:rsidRDefault="00545BA5">
            <w:pPr>
              <w:spacing w:after="0"/>
              <w:jc w:val="center"/>
              <w:rPr>
                <w:rFonts w:eastAsia="Yu Mincho"/>
                <w:lang w:val="en-US" w:eastAsia="ja-JP"/>
              </w:rPr>
            </w:pPr>
            <w:r>
              <w:rPr>
                <w:rFonts w:eastAsiaTheme="minorEastAsia"/>
                <w:lang w:val="en-US" w:eastAsia="zh-CN"/>
              </w:rPr>
              <w:t>Intel</w:t>
            </w:r>
          </w:p>
        </w:tc>
        <w:tc>
          <w:tcPr>
            <w:tcW w:w="2977" w:type="dxa"/>
            <w:tcBorders>
              <w:top w:val="single" w:sz="4" w:space="0" w:color="auto"/>
              <w:left w:val="single" w:sz="4" w:space="0" w:color="auto"/>
              <w:bottom w:val="single" w:sz="4" w:space="0" w:color="auto"/>
              <w:right w:val="single" w:sz="4" w:space="0" w:color="auto"/>
            </w:tcBorders>
          </w:tcPr>
          <w:p w14:paraId="36E40F52" w14:textId="77777777" w:rsidR="00383582" w:rsidRDefault="00545BA5">
            <w:pPr>
              <w:spacing w:after="0"/>
              <w:jc w:val="center"/>
              <w:rPr>
                <w:rFonts w:eastAsia="Yu Mincho"/>
                <w:lang w:val="en-US" w:eastAsia="ja-JP"/>
              </w:rPr>
            </w:pPr>
            <w:r>
              <w:rPr>
                <w:rFonts w:eastAsiaTheme="minorEastAsia"/>
                <w:lang w:val="en-US" w:eastAsia="zh-CN"/>
              </w:rPr>
              <w:t>Yingyang Li</w:t>
            </w:r>
          </w:p>
        </w:tc>
        <w:tc>
          <w:tcPr>
            <w:tcW w:w="4139" w:type="dxa"/>
            <w:tcBorders>
              <w:top w:val="single" w:sz="4" w:space="0" w:color="auto"/>
              <w:left w:val="single" w:sz="4" w:space="0" w:color="auto"/>
              <w:bottom w:val="single" w:sz="4" w:space="0" w:color="auto"/>
              <w:right w:val="single" w:sz="4" w:space="0" w:color="auto"/>
            </w:tcBorders>
          </w:tcPr>
          <w:p w14:paraId="36E40F53" w14:textId="77777777" w:rsidR="00383582" w:rsidRDefault="00545BA5">
            <w:pPr>
              <w:spacing w:after="0"/>
              <w:jc w:val="center"/>
              <w:rPr>
                <w:rFonts w:eastAsiaTheme="minorEastAsia"/>
                <w:lang w:val="en-US" w:eastAsia="zh-CN"/>
              </w:rPr>
            </w:pPr>
            <w:r>
              <w:rPr>
                <w:rFonts w:eastAsiaTheme="minorEastAsia"/>
                <w:lang w:val="en-US" w:eastAsia="zh-CN"/>
              </w:rPr>
              <w:t>yingyang.li@intel.com</w:t>
            </w:r>
          </w:p>
        </w:tc>
      </w:tr>
      <w:tr w:rsidR="00383582" w14:paraId="36E40F58" w14:textId="77777777">
        <w:tc>
          <w:tcPr>
            <w:tcW w:w="2518" w:type="dxa"/>
            <w:tcBorders>
              <w:top w:val="single" w:sz="4" w:space="0" w:color="auto"/>
              <w:left w:val="single" w:sz="4" w:space="0" w:color="auto"/>
              <w:bottom w:val="single" w:sz="4" w:space="0" w:color="auto"/>
              <w:right w:val="single" w:sz="4" w:space="0" w:color="auto"/>
            </w:tcBorders>
          </w:tcPr>
          <w:p w14:paraId="36E40F55" w14:textId="77777777" w:rsidR="00383582" w:rsidRDefault="00545BA5">
            <w:pPr>
              <w:spacing w:after="0"/>
              <w:jc w:val="center"/>
              <w:rPr>
                <w:rFonts w:eastAsiaTheme="minorEastAsia"/>
                <w:lang w:val="en-US" w:eastAsia="zh-CN"/>
              </w:rPr>
            </w:pPr>
            <w:r>
              <w:rPr>
                <w:rFonts w:eastAsiaTheme="minorEastAsia"/>
                <w:lang w:val="en-US" w:eastAsia="zh-CN"/>
              </w:rPr>
              <w:t>Nordic</w:t>
            </w:r>
          </w:p>
        </w:tc>
        <w:tc>
          <w:tcPr>
            <w:tcW w:w="2977" w:type="dxa"/>
            <w:tcBorders>
              <w:top w:val="single" w:sz="4" w:space="0" w:color="auto"/>
              <w:left w:val="single" w:sz="4" w:space="0" w:color="auto"/>
              <w:bottom w:val="single" w:sz="4" w:space="0" w:color="auto"/>
              <w:right w:val="single" w:sz="4" w:space="0" w:color="auto"/>
            </w:tcBorders>
          </w:tcPr>
          <w:p w14:paraId="36E40F56" w14:textId="77777777" w:rsidR="00383582" w:rsidRDefault="00545BA5">
            <w:pPr>
              <w:spacing w:after="0"/>
              <w:jc w:val="center"/>
              <w:rPr>
                <w:rFonts w:eastAsiaTheme="minorEastAsia"/>
                <w:lang w:val="en-US" w:eastAsia="zh-CN"/>
              </w:rPr>
            </w:pPr>
            <w:r>
              <w:rPr>
                <w:rFonts w:eastAsiaTheme="minorEastAsia"/>
                <w:lang w:val="en-US" w:eastAsia="zh-CN"/>
              </w:rPr>
              <w:t>Karol Schober</w:t>
            </w:r>
          </w:p>
        </w:tc>
        <w:tc>
          <w:tcPr>
            <w:tcW w:w="4139" w:type="dxa"/>
            <w:tcBorders>
              <w:top w:val="single" w:sz="4" w:space="0" w:color="auto"/>
              <w:left w:val="single" w:sz="4" w:space="0" w:color="auto"/>
              <w:bottom w:val="single" w:sz="4" w:space="0" w:color="auto"/>
              <w:right w:val="single" w:sz="4" w:space="0" w:color="auto"/>
            </w:tcBorders>
          </w:tcPr>
          <w:p w14:paraId="36E40F57" w14:textId="77777777" w:rsidR="00383582" w:rsidRDefault="00545BA5">
            <w:pPr>
              <w:spacing w:after="0"/>
              <w:jc w:val="center"/>
              <w:rPr>
                <w:rFonts w:eastAsiaTheme="minorEastAsia"/>
                <w:lang w:val="en-US" w:eastAsia="zh-CN"/>
              </w:rPr>
            </w:pPr>
            <w:r>
              <w:rPr>
                <w:rFonts w:eastAsiaTheme="minorEastAsia"/>
                <w:lang w:val="en-US" w:eastAsia="zh-CN"/>
              </w:rPr>
              <w:t>karol.schober@nordicsemi.no</w:t>
            </w:r>
          </w:p>
        </w:tc>
      </w:tr>
      <w:tr w:rsidR="00383582" w14:paraId="36E40F5C" w14:textId="77777777">
        <w:tc>
          <w:tcPr>
            <w:tcW w:w="2518" w:type="dxa"/>
            <w:tcBorders>
              <w:top w:val="single" w:sz="4" w:space="0" w:color="auto"/>
              <w:left w:val="single" w:sz="4" w:space="0" w:color="auto"/>
              <w:bottom w:val="single" w:sz="4" w:space="0" w:color="auto"/>
              <w:right w:val="single" w:sz="4" w:space="0" w:color="auto"/>
            </w:tcBorders>
          </w:tcPr>
          <w:p w14:paraId="36E40F59" w14:textId="77777777" w:rsidR="00383582" w:rsidRDefault="00545BA5">
            <w:pPr>
              <w:spacing w:after="0"/>
              <w:jc w:val="center"/>
              <w:rPr>
                <w:rFonts w:eastAsiaTheme="minorEastAsia"/>
                <w:lang w:val="en-US" w:eastAsia="zh-CN"/>
              </w:rPr>
            </w:pPr>
            <w:r>
              <w:t>FUTUREWEI</w:t>
            </w:r>
          </w:p>
        </w:tc>
        <w:tc>
          <w:tcPr>
            <w:tcW w:w="2977" w:type="dxa"/>
            <w:tcBorders>
              <w:top w:val="single" w:sz="4" w:space="0" w:color="auto"/>
              <w:left w:val="single" w:sz="4" w:space="0" w:color="auto"/>
              <w:bottom w:val="single" w:sz="4" w:space="0" w:color="auto"/>
              <w:right w:val="single" w:sz="4" w:space="0" w:color="auto"/>
            </w:tcBorders>
          </w:tcPr>
          <w:p w14:paraId="36E40F5A" w14:textId="77777777" w:rsidR="00383582" w:rsidRDefault="00545BA5">
            <w:pPr>
              <w:spacing w:after="0"/>
              <w:jc w:val="center"/>
              <w:rPr>
                <w:rFonts w:eastAsiaTheme="minorEastAsia"/>
                <w:lang w:val="en-US" w:eastAsia="zh-CN"/>
              </w:rPr>
            </w:pPr>
            <w:r>
              <w:t>Vipul Desai</w:t>
            </w:r>
          </w:p>
        </w:tc>
        <w:tc>
          <w:tcPr>
            <w:tcW w:w="4139" w:type="dxa"/>
            <w:tcBorders>
              <w:top w:val="single" w:sz="4" w:space="0" w:color="auto"/>
              <w:left w:val="single" w:sz="4" w:space="0" w:color="auto"/>
              <w:bottom w:val="single" w:sz="4" w:space="0" w:color="auto"/>
              <w:right w:val="single" w:sz="4" w:space="0" w:color="auto"/>
            </w:tcBorders>
          </w:tcPr>
          <w:p w14:paraId="36E40F5B" w14:textId="77777777" w:rsidR="00383582" w:rsidRDefault="00545BA5">
            <w:pPr>
              <w:spacing w:after="0"/>
              <w:jc w:val="center"/>
              <w:rPr>
                <w:rFonts w:eastAsiaTheme="minorEastAsia"/>
                <w:lang w:val="en-US" w:eastAsia="zh-CN"/>
              </w:rPr>
            </w:pPr>
            <w:r>
              <w:t>vipul.desai@futurewei.com</w:t>
            </w:r>
          </w:p>
        </w:tc>
      </w:tr>
      <w:tr w:rsidR="00383582" w14:paraId="36E40F60" w14:textId="77777777">
        <w:tc>
          <w:tcPr>
            <w:tcW w:w="2518" w:type="dxa"/>
            <w:tcBorders>
              <w:top w:val="single" w:sz="4" w:space="0" w:color="auto"/>
              <w:left w:val="single" w:sz="4" w:space="0" w:color="auto"/>
              <w:bottom w:val="single" w:sz="4" w:space="0" w:color="auto"/>
              <w:right w:val="single" w:sz="4" w:space="0" w:color="auto"/>
            </w:tcBorders>
          </w:tcPr>
          <w:p w14:paraId="36E40F5D" w14:textId="77777777" w:rsidR="00383582" w:rsidRDefault="00545BA5">
            <w:pPr>
              <w:spacing w:after="0"/>
              <w:jc w:val="center"/>
              <w:rPr>
                <w:rFonts w:eastAsia="SimSun"/>
                <w:lang w:val="en-US" w:eastAsia="zh-CN"/>
              </w:rPr>
            </w:pPr>
            <w:r>
              <w:rPr>
                <w:rFonts w:eastAsia="SimSun" w:hint="eastAsia"/>
                <w:lang w:val="en-US" w:eastAsia="zh-CN"/>
              </w:rPr>
              <w:t>ZTE, Sanechips</w:t>
            </w:r>
          </w:p>
        </w:tc>
        <w:tc>
          <w:tcPr>
            <w:tcW w:w="2977" w:type="dxa"/>
            <w:tcBorders>
              <w:top w:val="single" w:sz="4" w:space="0" w:color="auto"/>
              <w:left w:val="single" w:sz="4" w:space="0" w:color="auto"/>
              <w:bottom w:val="single" w:sz="4" w:space="0" w:color="auto"/>
              <w:right w:val="single" w:sz="4" w:space="0" w:color="auto"/>
            </w:tcBorders>
          </w:tcPr>
          <w:p w14:paraId="36E40F5E" w14:textId="77777777" w:rsidR="00383582" w:rsidRDefault="00545BA5">
            <w:pPr>
              <w:spacing w:after="0"/>
              <w:jc w:val="center"/>
              <w:rPr>
                <w:rFonts w:eastAsia="SimSun"/>
                <w:lang w:val="en-US" w:eastAsia="zh-CN"/>
              </w:rPr>
            </w:pPr>
            <w:r>
              <w:rPr>
                <w:rFonts w:eastAsia="SimSun" w:hint="eastAsia"/>
                <w:lang w:val="en-US" w:eastAsia="zh-CN"/>
              </w:rPr>
              <w:t>Youjun Hu</w:t>
            </w:r>
          </w:p>
        </w:tc>
        <w:tc>
          <w:tcPr>
            <w:tcW w:w="4139" w:type="dxa"/>
            <w:tcBorders>
              <w:top w:val="single" w:sz="4" w:space="0" w:color="auto"/>
              <w:left w:val="single" w:sz="4" w:space="0" w:color="auto"/>
              <w:bottom w:val="single" w:sz="4" w:space="0" w:color="auto"/>
              <w:right w:val="single" w:sz="4" w:space="0" w:color="auto"/>
            </w:tcBorders>
          </w:tcPr>
          <w:p w14:paraId="36E40F5F" w14:textId="77777777" w:rsidR="00383582" w:rsidRDefault="00545BA5">
            <w:pPr>
              <w:spacing w:after="0"/>
              <w:jc w:val="center"/>
              <w:rPr>
                <w:rFonts w:eastAsia="SimSun"/>
                <w:lang w:val="en-US" w:eastAsia="zh-CN"/>
              </w:rPr>
            </w:pPr>
            <w:r>
              <w:rPr>
                <w:rFonts w:eastAsia="SimSun" w:hint="eastAsia"/>
                <w:lang w:val="en-US" w:eastAsia="zh-CN"/>
              </w:rPr>
              <w:t>hu.youjun1@zte.com.cn</w:t>
            </w:r>
          </w:p>
        </w:tc>
      </w:tr>
      <w:tr w:rsidR="00383582" w14:paraId="36E40F64" w14:textId="77777777">
        <w:tc>
          <w:tcPr>
            <w:tcW w:w="2518" w:type="dxa"/>
            <w:tcBorders>
              <w:top w:val="single" w:sz="4" w:space="0" w:color="auto"/>
              <w:left w:val="single" w:sz="4" w:space="0" w:color="auto"/>
              <w:bottom w:val="single" w:sz="4" w:space="0" w:color="auto"/>
              <w:right w:val="single" w:sz="4" w:space="0" w:color="auto"/>
            </w:tcBorders>
          </w:tcPr>
          <w:p w14:paraId="36E40F61" w14:textId="77777777" w:rsidR="00383582" w:rsidRDefault="00545BA5">
            <w:pPr>
              <w:spacing w:after="0"/>
              <w:jc w:val="center"/>
              <w:rPr>
                <w:rFonts w:eastAsiaTheme="minorEastAsia"/>
                <w:lang w:val="en-US" w:eastAsia="zh-CN"/>
              </w:rPr>
            </w:pPr>
            <w:r>
              <w:rPr>
                <w:rFonts w:eastAsiaTheme="minorEastAsia"/>
                <w:lang w:val="en-US" w:eastAsia="zh-CN"/>
              </w:rPr>
              <w:t>Spreadtrum</w:t>
            </w:r>
          </w:p>
        </w:tc>
        <w:tc>
          <w:tcPr>
            <w:tcW w:w="2977" w:type="dxa"/>
            <w:tcBorders>
              <w:top w:val="single" w:sz="4" w:space="0" w:color="auto"/>
              <w:left w:val="single" w:sz="4" w:space="0" w:color="auto"/>
              <w:bottom w:val="single" w:sz="4" w:space="0" w:color="auto"/>
              <w:right w:val="single" w:sz="4" w:space="0" w:color="auto"/>
            </w:tcBorders>
          </w:tcPr>
          <w:p w14:paraId="36E40F62" w14:textId="77777777" w:rsidR="00383582" w:rsidRDefault="00545BA5">
            <w:pPr>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icong Zhao</w:t>
            </w:r>
          </w:p>
        </w:tc>
        <w:tc>
          <w:tcPr>
            <w:tcW w:w="4139" w:type="dxa"/>
            <w:tcBorders>
              <w:top w:val="single" w:sz="4" w:space="0" w:color="auto"/>
              <w:left w:val="single" w:sz="4" w:space="0" w:color="auto"/>
              <w:bottom w:val="single" w:sz="4" w:space="0" w:color="auto"/>
              <w:right w:val="single" w:sz="4" w:space="0" w:color="auto"/>
            </w:tcBorders>
          </w:tcPr>
          <w:p w14:paraId="36E40F63" w14:textId="77777777" w:rsidR="00383582" w:rsidRDefault="00545BA5">
            <w:pPr>
              <w:spacing w:after="0"/>
              <w:jc w:val="center"/>
              <w:rPr>
                <w:rFonts w:eastAsiaTheme="minorEastAsia"/>
                <w:lang w:val="en-US" w:eastAsia="zh-CN"/>
              </w:rPr>
            </w:pPr>
            <w:r>
              <w:rPr>
                <w:rFonts w:eastAsiaTheme="minorEastAsia"/>
                <w:lang w:val="en-US" w:eastAsia="zh-CN"/>
              </w:rPr>
              <w:t>Sicong.zhao@unisoc.com</w:t>
            </w:r>
          </w:p>
        </w:tc>
      </w:tr>
      <w:tr w:rsidR="00383582" w14:paraId="36E40F68" w14:textId="77777777">
        <w:tc>
          <w:tcPr>
            <w:tcW w:w="2518" w:type="dxa"/>
            <w:tcBorders>
              <w:top w:val="single" w:sz="4" w:space="0" w:color="auto"/>
              <w:left w:val="single" w:sz="4" w:space="0" w:color="auto"/>
              <w:bottom w:val="single" w:sz="4" w:space="0" w:color="auto"/>
              <w:right w:val="single" w:sz="4" w:space="0" w:color="auto"/>
            </w:tcBorders>
          </w:tcPr>
          <w:p w14:paraId="36E40F65" w14:textId="77777777" w:rsidR="00383582" w:rsidRDefault="00545BA5">
            <w:pPr>
              <w:spacing w:after="0"/>
              <w:jc w:val="center"/>
              <w:rPr>
                <w:rFonts w:eastAsiaTheme="minorEastAsia"/>
                <w:lang w:val="en-US" w:eastAsia="zh-CN"/>
              </w:rPr>
            </w:pPr>
            <w:r>
              <w:rPr>
                <w:rFonts w:eastAsia="Yu Mincho"/>
                <w:lang w:val="en-US" w:eastAsia="ja-JP"/>
              </w:rPr>
              <w:t>Nokia, NSB</w:t>
            </w:r>
          </w:p>
        </w:tc>
        <w:tc>
          <w:tcPr>
            <w:tcW w:w="2977" w:type="dxa"/>
            <w:tcBorders>
              <w:top w:val="single" w:sz="4" w:space="0" w:color="auto"/>
              <w:left w:val="single" w:sz="4" w:space="0" w:color="auto"/>
              <w:bottom w:val="single" w:sz="4" w:space="0" w:color="auto"/>
              <w:right w:val="single" w:sz="4" w:space="0" w:color="auto"/>
            </w:tcBorders>
          </w:tcPr>
          <w:p w14:paraId="36E40F66" w14:textId="77777777" w:rsidR="00383582" w:rsidRDefault="00545BA5">
            <w:pPr>
              <w:spacing w:after="0"/>
              <w:jc w:val="center"/>
              <w:rPr>
                <w:rFonts w:eastAsiaTheme="minorEastAsia"/>
                <w:lang w:val="en-US" w:eastAsia="zh-CN"/>
              </w:rPr>
            </w:pPr>
            <w:r>
              <w:rPr>
                <w:rFonts w:eastAsia="Yu Mincho"/>
                <w:lang w:val="en-US" w:eastAsia="ja-JP"/>
              </w:rPr>
              <w:t>Rapeepat Ratasuk</w:t>
            </w:r>
          </w:p>
        </w:tc>
        <w:tc>
          <w:tcPr>
            <w:tcW w:w="4139" w:type="dxa"/>
            <w:tcBorders>
              <w:top w:val="single" w:sz="4" w:space="0" w:color="auto"/>
              <w:left w:val="single" w:sz="4" w:space="0" w:color="auto"/>
              <w:bottom w:val="single" w:sz="4" w:space="0" w:color="auto"/>
              <w:right w:val="single" w:sz="4" w:space="0" w:color="auto"/>
            </w:tcBorders>
          </w:tcPr>
          <w:p w14:paraId="36E40F67" w14:textId="77777777" w:rsidR="00383582" w:rsidRDefault="00545BA5">
            <w:pPr>
              <w:spacing w:after="0"/>
              <w:jc w:val="center"/>
              <w:rPr>
                <w:rFonts w:eastAsiaTheme="minorEastAsia"/>
                <w:lang w:val="en-US" w:eastAsia="zh-CN"/>
              </w:rPr>
            </w:pPr>
            <w:r>
              <w:rPr>
                <w:rFonts w:eastAsiaTheme="minorEastAsia"/>
                <w:lang w:val="en-US" w:eastAsia="zh-CN"/>
              </w:rPr>
              <w:t>rapeepat.ratasuk@nokia.com</w:t>
            </w:r>
          </w:p>
        </w:tc>
      </w:tr>
      <w:tr w:rsidR="00383582" w14:paraId="36E40F6C" w14:textId="77777777">
        <w:tc>
          <w:tcPr>
            <w:tcW w:w="2518" w:type="dxa"/>
            <w:tcBorders>
              <w:top w:val="single" w:sz="4" w:space="0" w:color="auto"/>
              <w:left w:val="single" w:sz="4" w:space="0" w:color="auto"/>
              <w:bottom w:val="single" w:sz="4" w:space="0" w:color="auto"/>
              <w:right w:val="single" w:sz="4" w:space="0" w:color="auto"/>
            </w:tcBorders>
          </w:tcPr>
          <w:p w14:paraId="36E40F69" w14:textId="77777777" w:rsidR="00383582" w:rsidRDefault="00545BA5">
            <w:pPr>
              <w:spacing w:after="0"/>
              <w:jc w:val="center"/>
              <w:rPr>
                <w:rFonts w:eastAsia="Yu Mincho"/>
                <w:lang w:val="en-US" w:eastAsia="ja-JP"/>
              </w:rPr>
            </w:pPr>
            <w:r>
              <w:rPr>
                <w:rFonts w:eastAsia="Yu Mincho" w:hint="eastAsia"/>
                <w:lang w:val="en-US" w:eastAsia="ja-JP"/>
              </w:rPr>
              <w:t>P</w:t>
            </w:r>
            <w:r>
              <w:rPr>
                <w:rFonts w:eastAsia="Yu Mincho"/>
                <w:lang w:val="en-US" w:eastAsia="ja-JP"/>
              </w:rPr>
              <w:t>anasonic</w:t>
            </w:r>
          </w:p>
        </w:tc>
        <w:tc>
          <w:tcPr>
            <w:tcW w:w="2977" w:type="dxa"/>
            <w:tcBorders>
              <w:top w:val="single" w:sz="4" w:space="0" w:color="auto"/>
              <w:left w:val="single" w:sz="4" w:space="0" w:color="auto"/>
              <w:bottom w:val="single" w:sz="4" w:space="0" w:color="auto"/>
              <w:right w:val="single" w:sz="4" w:space="0" w:color="auto"/>
            </w:tcBorders>
          </w:tcPr>
          <w:p w14:paraId="36E40F6A" w14:textId="77777777" w:rsidR="00383582" w:rsidRDefault="00545BA5">
            <w:pPr>
              <w:spacing w:after="0"/>
              <w:jc w:val="center"/>
              <w:rPr>
                <w:rFonts w:eastAsia="Yu Mincho"/>
                <w:lang w:val="en-US" w:eastAsia="ja-JP"/>
              </w:rPr>
            </w:pPr>
            <w:r>
              <w:rPr>
                <w:rFonts w:eastAsia="Yu Mincho" w:hint="eastAsia"/>
                <w:lang w:val="en-US" w:eastAsia="ja-JP"/>
              </w:rPr>
              <w:t>S</w:t>
            </w:r>
            <w:r>
              <w:rPr>
                <w:rFonts w:eastAsia="Yu Mincho"/>
                <w:lang w:val="en-US" w:eastAsia="ja-JP"/>
              </w:rPr>
              <w:t>hotaro Maki</w:t>
            </w:r>
          </w:p>
        </w:tc>
        <w:tc>
          <w:tcPr>
            <w:tcW w:w="4139" w:type="dxa"/>
            <w:tcBorders>
              <w:top w:val="single" w:sz="4" w:space="0" w:color="auto"/>
              <w:left w:val="single" w:sz="4" w:space="0" w:color="auto"/>
              <w:bottom w:val="single" w:sz="4" w:space="0" w:color="auto"/>
              <w:right w:val="single" w:sz="4" w:space="0" w:color="auto"/>
            </w:tcBorders>
          </w:tcPr>
          <w:p w14:paraId="36E40F6B" w14:textId="77777777" w:rsidR="00383582" w:rsidRDefault="00545BA5">
            <w:pPr>
              <w:spacing w:after="0"/>
              <w:jc w:val="center"/>
              <w:rPr>
                <w:rFonts w:eastAsiaTheme="minorEastAsia"/>
                <w:lang w:val="en-US" w:eastAsia="zh-CN"/>
              </w:rPr>
            </w:pPr>
            <w:r>
              <w:rPr>
                <w:rFonts w:eastAsia="Yu Mincho"/>
                <w:lang w:val="en-US" w:eastAsia="ja-JP"/>
              </w:rPr>
              <w:t>maki.shotaro@jp.panasonic.com</w:t>
            </w:r>
          </w:p>
        </w:tc>
      </w:tr>
      <w:tr w:rsidR="00383582" w14:paraId="36E40F70" w14:textId="77777777">
        <w:tc>
          <w:tcPr>
            <w:tcW w:w="2518" w:type="dxa"/>
            <w:tcBorders>
              <w:top w:val="single" w:sz="4" w:space="0" w:color="auto"/>
              <w:left w:val="single" w:sz="4" w:space="0" w:color="auto"/>
              <w:bottom w:val="single" w:sz="4" w:space="0" w:color="auto"/>
              <w:right w:val="single" w:sz="4" w:space="0" w:color="auto"/>
            </w:tcBorders>
          </w:tcPr>
          <w:p w14:paraId="36E40F6D" w14:textId="77777777" w:rsidR="00383582" w:rsidRDefault="00545BA5">
            <w:pPr>
              <w:spacing w:after="0"/>
              <w:jc w:val="center"/>
              <w:rPr>
                <w:rFonts w:eastAsia="Yu Mincho"/>
                <w:lang w:eastAsia="ja-JP"/>
              </w:rPr>
            </w:pPr>
            <w:r>
              <w:rPr>
                <w:rFonts w:eastAsia="PMingLiU"/>
                <w:lang w:val="en-US" w:eastAsia="zh-TW"/>
              </w:rPr>
              <w:t>Qualcomm</w:t>
            </w:r>
          </w:p>
        </w:tc>
        <w:tc>
          <w:tcPr>
            <w:tcW w:w="2977" w:type="dxa"/>
            <w:tcBorders>
              <w:top w:val="single" w:sz="4" w:space="0" w:color="auto"/>
              <w:left w:val="single" w:sz="4" w:space="0" w:color="auto"/>
              <w:bottom w:val="single" w:sz="4" w:space="0" w:color="auto"/>
              <w:right w:val="single" w:sz="4" w:space="0" w:color="auto"/>
            </w:tcBorders>
          </w:tcPr>
          <w:p w14:paraId="36E40F6E" w14:textId="77777777" w:rsidR="00383582" w:rsidRDefault="00545BA5">
            <w:pPr>
              <w:spacing w:after="0"/>
              <w:jc w:val="center"/>
              <w:rPr>
                <w:rFonts w:eastAsia="Yu Mincho"/>
                <w:lang w:val="en-US" w:eastAsia="ja-JP"/>
              </w:rPr>
            </w:pPr>
            <w:r>
              <w:rPr>
                <w:rFonts w:eastAsia="PMingLiU"/>
                <w:lang w:val="en-US" w:eastAsia="zh-TW"/>
              </w:rPr>
              <w:t>Yongjun Kwak</w:t>
            </w:r>
          </w:p>
        </w:tc>
        <w:tc>
          <w:tcPr>
            <w:tcW w:w="4139" w:type="dxa"/>
            <w:tcBorders>
              <w:top w:val="single" w:sz="4" w:space="0" w:color="auto"/>
              <w:left w:val="single" w:sz="4" w:space="0" w:color="auto"/>
              <w:bottom w:val="single" w:sz="4" w:space="0" w:color="auto"/>
              <w:right w:val="single" w:sz="4" w:space="0" w:color="auto"/>
            </w:tcBorders>
          </w:tcPr>
          <w:p w14:paraId="36E40F6F" w14:textId="77777777" w:rsidR="00383582" w:rsidRDefault="00545BA5">
            <w:pPr>
              <w:spacing w:after="0"/>
              <w:jc w:val="center"/>
              <w:rPr>
                <w:rFonts w:eastAsia="Yu Mincho"/>
                <w:lang w:val="en-US" w:eastAsia="ja-JP"/>
              </w:rPr>
            </w:pPr>
            <w:r>
              <w:rPr>
                <w:rFonts w:eastAsia="PMingLiU"/>
                <w:lang w:val="en-US" w:eastAsia="zh-TW"/>
              </w:rPr>
              <w:t>yongkwak@qti.qualcomm.com</w:t>
            </w:r>
          </w:p>
        </w:tc>
      </w:tr>
      <w:tr w:rsidR="00383582" w14:paraId="36E40F74" w14:textId="77777777">
        <w:tc>
          <w:tcPr>
            <w:tcW w:w="2518" w:type="dxa"/>
            <w:tcBorders>
              <w:top w:val="single" w:sz="4" w:space="0" w:color="auto"/>
              <w:left w:val="single" w:sz="4" w:space="0" w:color="auto"/>
              <w:bottom w:val="single" w:sz="4" w:space="0" w:color="auto"/>
              <w:right w:val="single" w:sz="4" w:space="0" w:color="auto"/>
            </w:tcBorders>
          </w:tcPr>
          <w:p w14:paraId="36E40F71" w14:textId="77777777" w:rsidR="00383582" w:rsidRDefault="00545BA5">
            <w:pPr>
              <w:spacing w:after="0"/>
              <w:jc w:val="center"/>
              <w:rPr>
                <w:rFonts w:eastAsia="Yu Mincho"/>
                <w:lang w:val="en-US" w:eastAsia="ja-JP"/>
              </w:rPr>
            </w:pPr>
            <w:r>
              <w:rPr>
                <w:rFonts w:eastAsia="Yu Mincho" w:hint="eastAsia"/>
                <w:lang w:val="en-US" w:eastAsia="ja-JP"/>
              </w:rPr>
              <w:t>N</w:t>
            </w:r>
            <w:r>
              <w:rPr>
                <w:rFonts w:eastAsia="Yu Mincho"/>
                <w:lang w:val="en-US" w:eastAsia="ja-JP"/>
              </w:rPr>
              <w:t>EC</w:t>
            </w:r>
          </w:p>
        </w:tc>
        <w:tc>
          <w:tcPr>
            <w:tcW w:w="2977" w:type="dxa"/>
            <w:tcBorders>
              <w:top w:val="single" w:sz="4" w:space="0" w:color="auto"/>
              <w:left w:val="single" w:sz="4" w:space="0" w:color="auto"/>
              <w:bottom w:val="single" w:sz="4" w:space="0" w:color="auto"/>
              <w:right w:val="single" w:sz="4" w:space="0" w:color="auto"/>
            </w:tcBorders>
          </w:tcPr>
          <w:p w14:paraId="36E40F72" w14:textId="77777777" w:rsidR="00383582" w:rsidRDefault="00545BA5">
            <w:pPr>
              <w:spacing w:after="0"/>
              <w:jc w:val="center"/>
              <w:rPr>
                <w:rFonts w:eastAsia="PMingLiU"/>
                <w:lang w:val="en-US" w:eastAsia="zh-TW"/>
              </w:rPr>
            </w:pPr>
            <w:r>
              <w:rPr>
                <w:rFonts w:eastAsia="Yu Mincho" w:hint="eastAsia"/>
                <w:lang w:val="en-US" w:eastAsia="ja-JP"/>
              </w:rPr>
              <w:t>T</w:t>
            </w:r>
            <w:r>
              <w:rPr>
                <w:rFonts w:eastAsia="Yu Mincho"/>
                <w:lang w:val="en-US" w:eastAsia="ja-JP"/>
              </w:rPr>
              <w:t>akahiro Sasaki</w:t>
            </w:r>
          </w:p>
        </w:tc>
        <w:tc>
          <w:tcPr>
            <w:tcW w:w="4139" w:type="dxa"/>
            <w:tcBorders>
              <w:top w:val="single" w:sz="4" w:space="0" w:color="auto"/>
              <w:left w:val="single" w:sz="4" w:space="0" w:color="auto"/>
              <w:bottom w:val="single" w:sz="4" w:space="0" w:color="auto"/>
              <w:right w:val="single" w:sz="4" w:space="0" w:color="auto"/>
            </w:tcBorders>
          </w:tcPr>
          <w:p w14:paraId="36E40F73" w14:textId="77777777" w:rsidR="00383582" w:rsidRDefault="00545BA5">
            <w:pPr>
              <w:spacing w:after="0"/>
              <w:jc w:val="center"/>
              <w:rPr>
                <w:rFonts w:eastAsia="PMingLiU"/>
                <w:lang w:val="en-US" w:eastAsia="zh-TW"/>
              </w:rPr>
            </w:pPr>
            <w:r>
              <w:rPr>
                <w:rFonts w:eastAsia="Yu Mincho"/>
                <w:lang w:val="en-US" w:eastAsia="ja-JP"/>
              </w:rPr>
              <w:t>takahiro.sasaki@nec.com</w:t>
            </w:r>
          </w:p>
        </w:tc>
      </w:tr>
      <w:tr w:rsidR="00383582" w14:paraId="36E40F78" w14:textId="77777777">
        <w:tc>
          <w:tcPr>
            <w:tcW w:w="2518" w:type="dxa"/>
            <w:tcBorders>
              <w:top w:val="single" w:sz="4" w:space="0" w:color="auto"/>
              <w:left w:val="single" w:sz="4" w:space="0" w:color="auto"/>
              <w:bottom w:val="single" w:sz="4" w:space="0" w:color="auto"/>
              <w:right w:val="single" w:sz="4" w:space="0" w:color="auto"/>
            </w:tcBorders>
          </w:tcPr>
          <w:p w14:paraId="36E40F75" w14:textId="77777777" w:rsidR="00383582" w:rsidRDefault="00545BA5">
            <w:pPr>
              <w:spacing w:after="0"/>
              <w:jc w:val="center"/>
              <w:rPr>
                <w:rFonts w:eastAsia="Yu Mincho"/>
                <w:lang w:val="en-US" w:eastAsia="ja-JP"/>
              </w:rPr>
            </w:pPr>
            <w:r>
              <w:rPr>
                <w:rFonts w:eastAsia="Yu Mincho" w:hint="eastAsia"/>
                <w:lang w:val="en-US" w:eastAsia="ja-JP"/>
              </w:rPr>
              <w:t>N</w:t>
            </w:r>
            <w:r>
              <w:rPr>
                <w:rFonts w:eastAsia="Yu Mincho"/>
                <w:lang w:val="en-US" w:eastAsia="ja-JP"/>
              </w:rPr>
              <w:t>TT DOCOMO</w:t>
            </w:r>
          </w:p>
        </w:tc>
        <w:tc>
          <w:tcPr>
            <w:tcW w:w="2977" w:type="dxa"/>
            <w:tcBorders>
              <w:top w:val="single" w:sz="4" w:space="0" w:color="auto"/>
              <w:left w:val="single" w:sz="4" w:space="0" w:color="auto"/>
              <w:bottom w:val="single" w:sz="4" w:space="0" w:color="auto"/>
              <w:right w:val="single" w:sz="4" w:space="0" w:color="auto"/>
            </w:tcBorders>
          </w:tcPr>
          <w:p w14:paraId="36E40F76" w14:textId="77777777" w:rsidR="00383582" w:rsidRDefault="00545BA5">
            <w:pPr>
              <w:spacing w:after="0"/>
              <w:jc w:val="center"/>
              <w:rPr>
                <w:rFonts w:eastAsia="Yu Mincho"/>
                <w:lang w:val="en-US" w:eastAsia="ja-JP"/>
              </w:rPr>
            </w:pPr>
            <w:r>
              <w:rPr>
                <w:rFonts w:eastAsia="Yu Mincho" w:hint="eastAsia"/>
                <w:lang w:val="en-US" w:eastAsia="ja-JP"/>
              </w:rPr>
              <w:t>M</w:t>
            </w:r>
            <w:r>
              <w:rPr>
                <w:rFonts w:eastAsia="Yu Mincho"/>
                <w:lang w:val="en-US" w:eastAsia="ja-JP"/>
              </w:rPr>
              <w:t>ayuko Okano</w:t>
            </w:r>
          </w:p>
        </w:tc>
        <w:tc>
          <w:tcPr>
            <w:tcW w:w="4139" w:type="dxa"/>
            <w:tcBorders>
              <w:top w:val="single" w:sz="4" w:space="0" w:color="auto"/>
              <w:left w:val="single" w:sz="4" w:space="0" w:color="auto"/>
              <w:bottom w:val="single" w:sz="4" w:space="0" w:color="auto"/>
              <w:right w:val="single" w:sz="4" w:space="0" w:color="auto"/>
            </w:tcBorders>
          </w:tcPr>
          <w:p w14:paraId="36E40F77" w14:textId="77777777" w:rsidR="00383582" w:rsidRDefault="00545BA5">
            <w:pPr>
              <w:spacing w:after="0"/>
              <w:jc w:val="center"/>
              <w:rPr>
                <w:rFonts w:eastAsia="Yu Mincho"/>
                <w:lang w:val="en-US" w:eastAsia="ja-JP"/>
              </w:rPr>
            </w:pPr>
            <w:r>
              <w:rPr>
                <w:rFonts w:eastAsia="Yu Mincho"/>
                <w:lang w:val="en-US" w:eastAsia="ja-JP"/>
              </w:rPr>
              <w:t xml:space="preserve">mayuko.okano.ca@nttdocomo.com </w:t>
            </w:r>
          </w:p>
        </w:tc>
      </w:tr>
      <w:tr w:rsidR="00383582" w14:paraId="36E40F7C" w14:textId="77777777">
        <w:tc>
          <w:tcPr>
            <w:tcW w:w="2518" w:type="dxa"/>
            <w:tcBorders>
              <w:top w:val="single" w:sz="4" w:space="0" w:color="auto"/>
              <w:left w:val="single" w:sz="4" w:space="0" w:color="auto"/>
              <w:bottom w:val="single" w:sz="4" w:space="0" w:color="auto"/>
              <w:right w:val="single" w:sz="4" w:space="0" w:color="auto"/>
            </w:tcBorders>
          </w:tcPr>
          <w:p w14:paraId="36E40F79" w14:textId="77777777" w:rsidR="00383582" w:rsidRDefault="00545BA5">
            <w:pPr>
              <w:spacing w:after="0"/>
              <w:jc w:val="center"/>
              <w:rPr>
                <w:rFonts w:eastAsia="Yu Mincho"/>
                <w:lang w:val="en-US" w:eastAsia="ja-JP"/>
              </w:rPr>
            </w:pPr>
            <w:r>
              <w:rPr>
                <w:rFonts w:eastAsiaTheme="minorEastAsia"/>
                <w:lang w:val="en-US" w:eastAsia="zh-CN"/>
              </w:rPr>
              <w:t>Sierra Wireless</w:t>
            </w:r>
          </w:p>
        </w:tc>
        <w:tc>
          <w:tcPr>
            <w:tcW w:w="2977" w:type="dxa"/>
            <w:tcBorders>
              <w:top w:val="single" w:sz="4" w:space="0" w:color="auto"/>
              <w:left w:val="single" w:sz="4" w:space="0" w:color="auto"/>
              <w:bottom w:val="single" w:sz="4" w:space="0" w:color="auto"/>
              <w:right w:val="single" w:sz="4" w:space="0" w:color="auto"/>
            </w:tcBorders>
          </w:tcPr>
          <w:p w14:paraId="36E40F7A" w14:textId="77777777" w:rsidR="00383582" w:rsidRDefault="00545BA5">
            <w:pPr>
              <w:spacing w:after="0"/>
              <w:jc w:val="center"/>
              <w:rPr>
                <w:rFonts w:eastAsia="Yu Mincho"/>
                <w:lang w:val="en-US" w:eastAsia="ja-JP"/>
              </w:rPr>
            </w:pPr>
            <w:r>
              <w:rPr>
                <w:rFonts w:eastAsiaTheme="minorEastAsia"/>
                <w:lang w:val="en-US" w:eastAsia="zh-CN"/>
              </w:rPr>
              <w:t>Serkan Dost</w:t>
            </w:r>
          </w:p>
        </w:tc>
        <w:tc>
          <w:tcPr>
            <w:tcW w:w="4139" w:type="dxa"/>
            <w:tcBorders>
              <w:top w:val="single" w:sz="4" w:space="0" w:color="auto"/>
              <w:left w:val="single" w:sz="4" w:space="0" w:color="auto"/>
              <w:bottom w:val="single" w:sz="4" w:space="0" w:color="auto"/>
              <w:right w:val="single" w:sz="4" w:space="0" w:color="auto"/>
            </w:tcBorders>
          </w:tcPr>
          <w:p w14:paraId="36E40F7B" w14:textId="77777777" w:rsidR="00383582" w:rsidRDefault="00545BA5">
            <w:pPr>
              <w:spacing w:after="0"/>
              <w:jc w:val="center"/>
            </w:pPr>
            <w:r>
              <w:rPr>
                <w:rFonts w:eastAsiaTheme="minorEastAsia"/>
                <w:lang w:val="en-US" w:eastAsia="zh-CN"/>
              </w:rPr>
              <w:t>sdost@sierrawireless.com</w:t>
            </w:r>
          </w:p>
        </w:tc>
      </w:tr>
      <w:tr w:rsidR="00383582" w14:paraId="36E40F80" w14:textId="77777777">
        <w:tc>
          <w:tcPr>
            <w:tcW w:w="2518" w:type="dxa"/>
            <w:tcBorders>
              <w:top w:val="single" w:sz="4" w:space="0" w:color="auto"/>
              <w:left w:val="single" w:sz="4" w:space="0" w:color="auto"/>
              <w:bottom w:val="single" w:sz="4" w:space="0" w:color="auto"/>
              <w:right w:val="single" w:sz="4" w:space="0" w:color="auto"/>
            </w:tcBorders>
          </w:tcPr>
          <w:p w14:paraId="36E40F7D" w14:textId="77777777" w:rsidR="00383582" w:rsidRDefault="00545BA5">
            <w:pPr>
              <w:spacing w:after="0"/>
              <w:jc w:val="center"/>
              <w:rPr>
                <w:rFonts w:eastAsiaTheme="minorEastAsia"/>
                <w:lang w:val="en-US" w:eastAsia="zh-CN"/>
              </w:rPr>
            </w:pPr>
            <w:r>
              <w:rPr>
                <w:rFonts w:eastAsiaTheme="minorEastAsia"/>
                <w:lang w:val="en-US" w:eastAsia="zh-CN"/>
              </w:rPr>
              <w:t>CMCC</w:t>
            </w:r>
          </w:p>
        </w:tc>
        <w:tc>
          <w:tcPr>
            <w:tcW w:w="2977" w:type="dxa"/>
            <w:tcBorders>
              <w:top w:val="single" w:sz="4" w:space="0" w:color="auto"/>
              <w:left w:val="single" w:sz="4" w:space="0" w:color="auto"/>
              <w:bottom w:val="single" w:sz="4" w:space="0" w:color="auto"/>
              <w:right w:val="single" w:sz="4" w:space="0" w:color="auto"/>
            </w:tcBorders>
          </w:tcPr>
          <w:p w14:paraId="36E40F7E" w14:textId="77777777" w:rsidR="00383582" w:rsidRDefault="00545BA5">
            <w:pPr>
              <w:spacing w:after="0"/>
              <w:jc w:val="center"/>
              <w:rPr>
                <w:rFonts w:eastAsiaTheme="minorEastAsia"/>
                <w:lang w:val="en-US" w:eastAsia="zh-CN"/>
              </w:rPr>
            </w:pPr>
            <w:r>
              <w:rPr>
                <w:rFonts w:eastAsiaTheme="minorEastAsia"/>
                <w:lang w:val="en-US" w:eastAsia="zh-CN"/>
              </w:rPr>
              <w:t>Lijie Hu</w:t>
            </w:r>
          </w:p>
        </w:tc>
        <w:tc>
          <w:tcPr>
            <w:tcW w:w="4139" w:type="dxa"/>
            <w:tcBorders>
              <w:top w:val="single" w:sz="4" w:space="0" w:color="auto"/>
              <w:left w:val="single" w:sz="4" w:space="0" w:color="auto"/>
              <w:bottom w:val="single" w:sz="4" w:space="0" w:color="auto"/>
              <w:right w:val="single" w:sz="4" w:space="0" w:color="auto"/>
            </w:tcBorders>
          </w:tcPr>
          <w:p w14:paraId="36E40F7F" w14:textId="77777777" w:rsidR="00383582" w:rsidRDefault="00545BA5">
            <w:pPr>
              <w:spacing w:after="0"/>
              <w:jc w:val="center"/>
              <w:rPr>
                <w:rFonts w:eastAsiaTheme="minorEastAsia"/>
                <w:lang w:val="en-US" w:eastAsia="zh-CN"/>
              </w:rPr>
            </w:pPr>
            <w:r>
              <w:rPr>
                <w:rFonts w:eastAsiaTheme="minorEastAsia"/>
                <w:lang w:val="en-US" w:eastAsia="zh-CN"/>
              </w:rPr>
              <w:t>hulijie@chinamobile.com</w:t>
            </w:r>
          </w:p>
        </w:tc>
      </w:tr>
      <w:tr w:rsidR="00383582" w14:paraId="36E40F84" w14:textId="77777777">
        <w:tc>
          <w:tcPr>
            <w:tcW w:w="2518" w:type="dxa"/>
            <w:tcBorders>
              <w:top w:val="single" w:sz="4" w:space="0" w:color="auto"/>
              <w:left w:val="single" w:sz="4" w:space="0" w:color="auto"/>
              <w:bottom w:val="single" w:sz="4" w:space="0" w:color="auto"/>
              <w:right w:val="single" w:sz="4" w:space="0" w:color="auto"/>
            </w:tcBorders>
          </w:tcPr>
          <w:p w14:paraId="36E40F81" w14:textId="77777777" w:rsidR="00383582" w:rsidRDefault="00545BA5">
            <w:pPr>
              <w:spacing w:after="0"/>
              <w:jc w:val="center"/>
              <w:rPr>
                <w:rFonts w:eastAsia="Malgun Gothic"/>
                <w:lang w:val="en-US" w:eastAsia="ko-KR"/>
              </w:rPr>
            </w:pPr>
            <w:r>
              <w:rPr>
                <w:rFonts w:eastAsia="Malgun Gothic" w:hint="eastAsia"/>
                <w:lang w:val="en-US" w:eastAsia="ko-KR"/>
              </w:rPr>
              <w:t>L</w:t>
            </w:r>
            <w:r>
              <w:rPr>
                <w:rFonts w:eastAsia="Malgun Gothic"/>
                <w:lang w:val="en-US" w:eastAsia="ko-KR"/>
              </w:rPr>
              <w:t>G Electronics</w:t>
            </w:r>
          </w:p>
        </w:tc>
        <w:tc>
          <w:tcPr>
            <w:tcW w:w="2977" w:type="dxa"/>
            <w:tcBorders>
              <w:top w:val="single" w:sz="4" w:space="0" w:color="auto"/>
              <w:left w:val="single" w:sz="4" w:space="0" w:color="auto"/>
              <w:bottom w:val="single" w:sz="4" w:space="0" w:color="auto"/>
              <w:right w:val="single" w:sz="4" w:space="0" w:color="auto"/>
            </w:tcBorders>
          </w:tcPr>
          <w:p w14:paraId="36E40F82" w14:textId="77777777" w:rsidR="00383582" w:rsidRDefault="00545BA5">
            <w:pPr>
              <w:spacing w:after="0"/>
              <w:jc w:val="center"/>
              <w:rPr>
                <w:rFonts w:eastAsia="Malgun Gothic"/>
                <w:lang w:val="en-US" w:eastAsia="ko-KR"/>
              </w:rPr>
            </w:pPr>
            <w:proofErr w:type="spellStart"/>
            <w:r>
              <w:rPr>
                <w:rFonts w:eastAsia="Malgun Gothic" w:hint="eastAsia"/>
                <w:lang w:val="en-US" w:eastAsia="ko-KR"/>
              </w:rPr>
              <w:t>S</w:t>
            </w:r>
            <w:r>
              <w:rPr>
                <w:rFonts w:eastAsia="Malgun Gothic"/>
                <w:lang w:val="en-US" w:eastAsia="ko-KR"/>
              </w:rPr>
              <w:t>eungjin</w:t>
            </w:r>
            <w:proofErr w:type="spellEnd"/>
            <w:r>
              <w:rPr>
                <w:rFonts w:eastAsia="Malgun Gothic"/>
                <w:lang w:val="en-US" w:eastAsia="ko-KR"/>
              </w:rPr>
              <w:t xml:space="preserve"> Ahn</w:t>
            </w:r>
          </w:p>
        </w:tc>
        <w:tc>
          <w:tcPr>
            <w:tcW w:w="4139" w:type="dxa"/>
            <w:tcBorders>
              <w:top w:val="single" w:sz="4" w:space="0" w:color="auto"/>
              <w:left w:val="single" w:sz="4" w:space="0" w:color="auto"/>
              <w:bottom w:val="single" w:sz="4" w:space="0" w:color="auto"/>
              <w:right w:val="single" w:sz="4" w:space="0" w:color="auto"/>
            </w:tcBorders>
          </w:tcPr>
          <w:p w14:paraId="36E40F83" w14:textId="77777777" w:rsidR="00383582" w:rsidRDefault="00545BA5">
            <w:pPr>
              <w:spacing w:after="0"/>
              <w:jc w:val="center"/>
              <w:rPr>
                <w:rFonts w:eastAsia="Malgun Gothic"/>
                <w:lang w:val="en-US" w:eastAsia="ko-KR"/>
              </w:rPr>
            </w:pPr>
            <w:r>
              <w:rPr>
                <w:rFonts w:eastAsia="Malgun Gothic"/>
                <w:lang w:val="en-US" w:eastAsia="ko-KR"/>
              </w:rPr>
              <w:t>s</w:t>
            </w:r>
            <w:r>
              <w:rPr>
                <w:rFonts w:eastAsia="Malgun Gothic" w:hint="eastAsia"/>
                <w:lang w:val="en-US" w:eastAsia="ko-KR"/>
              </w:rPr>
              <w:t>eungjin.ahn@lge.com</w:t>
            </w:r>
          </w:p>
        </w:tc>
      </w:tr>
      <w:tr w:rsidR="00383582" w14:paraId="36E40F88" w14:textId="77777777">
        <w:tc>
          <w:tcPr>
            <w:tcW w:w="2518" w:type="dxa"/>
            <w:tcBorders>
              <w:top w:val="single" w:sz="4" w:space="0" w:color="auto"/>
              <w:left w:val="single" w:sz="4" w:space="0" w:color="auto"/>
              <w:bottom w:val="single" w:sz="4" w:space="0" w:color="auto"/>
              <w:right w:val="single" w:sz="4" w:space="0" w:color="auto"/>
            </w:tcBorders>
          </w:tcPr>
          <w:p w14:paraId="36E40F85" w14:textId="77777777" w:rsidR="00383582" w:rsidRDefault="00545BA5">
            <w:pPr>
              <w:spacing w:after="0"/>
              <w:jc w:val="cente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2977" w:type="dxa"/>
            <w:tcBorders>
              <w:top w:val="single" w:sz="4" w:space="0" w:color="auto"/>
              <w:left w:val="single" w:sz="4" w:space="0" w:color="auto"/>
              <w:bottom w:val="single" w:sz="4" w:space="0" w:color="auto"/>
              <w:right w:val="single" w:sz="4" w:space="0" w:color="auto"/>
            </w:tcBorders>
          </w:tcPr>
          <w:p w14:paraId="36E40F86" w14:textId="77777777" w:rsidR="00383582" w:rsidRDefault="00545BA5">
            <w:pPr>
              <w:spacing w:after="0"/>
              <w:jc w:val="center"/>
              <w:rPr>
                <w:rFonts w:eastAsiaTheme="minorEastAsia"/>
                <w:lang w:val="en-US" w:eastAsia="zh-CN"/>
              </w:rPr>
            </w:pPr>
            <w:r>
              <w:rPr>
                <w:rFonts w:eastAsiaTheme="minorEastAsia" w:hint="eastAsia"/>
                <w:lang w:val="en-US" w:eastAsia="zh-CN"/>
              </w:rPr>
              <w:t>X</w:t>
            </w:r>
            <w:r>
              <w:rPr>
                <w:rFonts w:eastAsiaTheme="minorEastAsia"/>
                <w:lang w:val="en-US" w:eastAsia="zh-CN"/>
              </w:rPr>
              <w:t>uemei Qiao</w:t>
            </w:r>
          </w:p>
        </w:tc>
        <w:tc>
          <w:tcPr>
            <w:tcW w:w="4139" w:type="dxa"/>
            <w:tcBorders>
              <w:top w:val="single" w:sz="4" w:space="0" w:color="auto"/>
              <w:left w:val="single" w:sz="4" w:space="0" w:color="auto"/>
              <w:bottom w:val="single" w:sz="4" w:space="0" w:color="auto"/>
              <w:right w:val="single" w:sz="4" w:space="0" w:color="auto"/>
            </w:tcBorders>
          </w:tcPr>
          <w:p w14:paraId="36E40F87" w14:textId="77777777" w:rsidR="00383582" w:rsidRDefault="00545BA5">
            <w:pPr>
              <w:spacing w:after="0"/>
              <w:jc w:val="center"/>
              <w:rPr>
                <w:rFonts w:eastAsiaTheme="minorEastAsia"/>
                <w:lang w:val="en-US" w:eastAsia="zh-CN"/>
              </w:rPr>
            </w:pPr>
            <w:r>
              <w:rPr>
                <w:rFonts w:eastAsiaTheme="minorEastAsia" w:hint="eastAsia"/>
                <w:lang w:val="en-US" w:eastAsia="zh-CN"/>
              </w:rPr>
              <w:t>q</w:t>
            </w:r>
            <w:r>
              <w:rPr>
                <w:rFonts w:eastAsiaTheme="minorEastAsia"/>
                <w:lang w:val="en-US" w:eastAsia="zh-CN"/>
              </w:rPr>
              <w:t>iaoxuemei@xiaomi.com</w:t>
            </w:r>
          </w:p>
        </w:tc>
      </w:tr>
      <w:tr w:rsidR="00383582" w:rsidRPr="005168FC" w14:paraId="36E40F8C" w14:textId="77777777">
        <w:tc>
          <w:tcPr>
            <w:tcW w:w="2518" w:type="dxa"/>
            <w:tcBorders>
              <w:top w:val="single" w:sz="4" w:space="0" w:color="auto"/>
              <w:left w:val="single" w:sz="4" w:space="0" w:color="auto"/>
              <w:bottom w:val="single" w:sz="4" w:space="0" w:color="auto"/>
              <w:right w:val="single" w:sz="4" w:space="0" w:color="auto"/>
            </w:tcBorders>
          </w:tcPr>
          <w:p w14:paraId="36E40F89" w14:textId="77777777" w:rsidR="00383582" w:rsidRDefault="00545BA5">
            <w:pPr>
              <w:spacing w:after="0"/>
              <w:jc w:val="center"/>
              <w:rPr>
                <w:rFonts w:eastAsiaTheme="minorEastAsia"/>
                <w:lang w:val="en-US" w:eastAsia="zh-CN"/>
              </w:rPr>
            </w:pPr>
            <w:r>
              <w:rPr>
                <w:rFonts w:eastAsiaTheme="minorEastAsia"/>
                <w:lang w:val="en-US" w:eastAsia="zh-CN"/>
              </w:rPr>
              <w:t>Ericsson</w:t>
            </w:r>
          </w:p>
        </w:tc>
        <w:tc>
          <w:tcPr>
            <w:tcW w:w="2977" w:type="dxa"/>
            <w:tcBorders>
              <w:top w:val="single" w:sz="4" w:space="0" w:color="auto"/>
              <w:left w:val="single" w:sz="4" w:space="0" w:color="auto"/>
              <w:bottom w:val="single" w:sz="4" w:space="0" w:color="auto"/>
              <w:right w:val="single" w:sz="4" w:space="0" w:color="auto"/>
            </w:tcBorders>
          </w:tcPr>
          <w:p w14:paraId="36E40F8A" w14:textId="77777777" w:rsidR="00383582" w:rsidRDefault="00545BA5">
            <w:pPr>
              <w:spacing w:after="0"/>
              <w:jc w:val="center"/>
              <w:rPr>
                <w:rFonts w:eastAsiaTheme="minorEastAsia"/>
                <w:lang w:val="sv-SE" w:eastAsia="zh-CN"/>
              </w:rPr>
            </w:pPr>
            <w:r>
              <w:rPr>
                <w:rFonts w:eastAsiaTheme="minorEastAsia"/>
                <w:lang w:val="sv-SE" w:eastAsia="zh-CN"/>
              </w:rPr>
              <w:t>Sandeep Narayanan Kadan Veedu</w:t>
            </w:r>
          </w:p>
        </w:tc>
        <w:tc>
          <w:tcPr>
            <w:tcW w:w="4139" w:type="dxa"/>
            <w:tcBorders>
              <w:top w:val="single" w:sz="4" w:space="0" w:color="auto"/>
              <w:left w:val="single" w:sz="4" w:space="0" w:color="auto"/>
              <w:bottom w:val="single" w:sz="4" w:space="0" w:color="auto"/>
              <w:right w:val="single" w:sz="4" w:space="0" w:color="auto"/>
            </w:tcBorders>
          </w:tcPr>
          <w:p w14:paraId="36E40F8B" w14:textId="77777777" w:rsidR="00383582" w:rsidRDefault="00545BA5">
            <w:pPr>
              <w:spacing w:after="0"/>
              <w:jc w:val="center"/>
              <w:rPr>
                <w:rFonts w:eastAsiaTheme="minorEastAsia"/>
                <w:lang w:val="sv-SE" w:eastAsia="zh-CN"/>
              </w:rPr>
            </w:pPr>
            <w:r>
              <w:rPr>
                <w:rFonts w:eastAsiaTheme="minorEastAsia"/>
                <w:lang w:val="sv-SE" w:eastAsia="zh-CN"/>
              </w:rPr>
              <w:t>sandeep.narayanan.kadan.veedu@ericsson.com</w:t>
            </w:r>
          </w:p>
        </w:tc>
      </w:tr>
      <w:tr w:rsidR="00383582" w:rsidRPr="00955443" w14:paraId="36E40F90" w14:textId="77777777">
        <w:tc>
          <w:tcPr>
            <w:tcW w:w="2518" w:type="dxa"/>
            <w:tcBorders>
              <w:top w:val="single" w:sz="4" w:space="0" w:color="auto"/>
              <w:left w:val="single" w:sz="4" w:space="0" w:color="auto"/>
              <w:bottom w:val="single" w:sz="4" w:space="0" w:color="auto"/>
              <w:right w:val="single" w:sz="4" w:space="0" w:color="auto"/>
            </w:tcBorders>
          </w:tcPr>
          <w:p w14:paraId="36E40F8D" w14:textId="77777777" w:rsidR="00383582" w:rsidRDefault="00545BA5">
            <w:pPr>
              <w:spacing w:after="0"/>
              <w:jc w:val="center"/>
              <w:rPr>
                <w:rFonts w:eastAsiaTheme="minorEastAsia"/>
                <w:lang w:val="sv-SE" w:eastAsia="zh-CN"/>
              </w:rPr>
            </w:pPr>
            <w:r>
              <w:rPr>
                <w:rFonts w:eastAsiaTheme="minorEastAsia"/>
                <w:lang w:val="sv-SE" w:eastAsia="zh-CN"/>
              </w:rPr>
              <w:t>Huawei, HiSilicon</w:t>
            </w:r>
          </w:p>
        </w:tc>
        <w:tc>
          <w:tcPr>
            <w:tcW w:w="2977" w:type="dxa"/>
            <w:tcBorders>
              <w:top w:val="single" w:sz="4" w:space="0" w:color="auto"/>
              <w:left w:val="single" w:sz="4" w:space="0" w:color="auto"/>
              <w:bottom w:val="single" w:sz="4" w:space="0" w:color="auto"/>
              <w:right w:val="single" w:sz="4" w:space="0" w:color="auto"/>
            </w:tcBorders>
          </w:tcPr>
          <w:p w14:paraId="36E40F8E" w14:textId="77777777" w:rsidR="00383582" w:rsidRDefault="00545BA5">
            <w:pPr>
              <w:spacing w:after="0"/>
              <w:jc w:val="center"/>
              <w:rPr>
                <w:rFonts w:eastAsiaTheme="minorEastAsia"/>
                <w:lang w:val="sv-SE" w:eastAsia="zh-CN"/>
              </w:rPr>
            </w:pPr>
            <w:r>
              <w:rPr>
                <w:rFonts w:eastAsiaTheme="minorEastAsia"/>
                <w:lang w:val="sv-SE" w:eastAsia="zh-CN"/>
              </w:rPr>
              <w:t>Frank LONG</w:t>
            </w:r>
          </w:p>
        </w:tc>
        <w:tc>
          <w:tcPr>
            <w:tcW w:w="4139" w:type="dxa"/>
            <w:tcBorders>
              <w:top w:val="single" w:sz="4" w:space="0" w:color="auto"/>
              <w:left w:val="single" w:sz="4" w:space="0" w:color="auto"/>
              <w:bottom w:val="single" w:sz="4" w:space="0" w:color="auto"/>
              <w:right w:val="single" w:sz="4" w:space="0" w:color="auto"/>
            </w:tcBorders>
          </w:tcPr>
          <w:p w14:paraId="36E40F8F" w14:textId="77777777" w:rsidR="00383582" w:rsidRDefault="00545BA5">
            <w:pPr>
              <w:spacing w:after="0"/>
              <w:jc w:val="center"/>
              <w:rPr>
                <w:rFonts w:eastAsiaTheme="minorEastAsia"/>
                <w:lang w:val="sv-SE" w:eastAsia="zh-CN"/>
              </w:rPr>
            </w:pPr>
            <w:r>
              <w:rPr>
                <w:rFonts w:eastAsiaTheme="minorEastAsia"/>
                <w:lang w:val="sv-SE" w:eastAsia="zh-CN"/>
              </w:rPr>
              <w:t>frank.longyi@huawei.com</w:t>
            </w:r>
          </w:p>
        </w:tc>
      </w:tr>
      <w:tr w:rsidR="00383582" w:rsidRPr="00955443" w14:paraId="36E40F94" w14:textId="77777777">
        <w:tc>
          <w:tcPr>
            <w:tcW w:w="2518" w:type="dxa"/>
            <w:tcBorders>
              <w:top w:val="single" w:sz="4" w:space="0" w:color="auto"/>
              <w:left w:val="single" w:sz="4" w:space="0" w:color="auto"/>
              <w:bottom w:val="single" w:sz="4" w:space="0" w:color="auto"/>
              <w:right w:val="single" w:sz="4" w:space="0" w:color="auto"/>
            </w:tcBorders>
          </w:tcPr>
          <w:p w14:paraId="36E40F91" w14:textId="77777777" w:rsidR="00383582" w:rsidRDefault="00545BA5">
            <w:pPr>
              <w:spacing w:after="0"/>
              <w:jc w:val="center"/>
              <w:rPr>
                <w:rFonts w:eastAsiaTheme="minorEastAsia"/>
                <w:lang w:val="sv-SE" w:eastAsia="zh-CN"/>
              </w:rPr>
            </w:pPr>
            <w:r>
              <w:rPr>
                <w:rFonts w:eastAsiaTheme="minorEastAsia" w:hint="eastAsia"/>
                <w:lang w:val="sv-SE" w:eastAsia="zh-CN"/>
              </w:rPr>
              <w:t>M</w:t>
            </w:r>
            <w:r>
              <w:rPr>
                <w:rFonts w:eastAsiaTheme="minorEastAsia"/>
                <w:lang w:val="sv-SE" w:eastAsia="zh-CN"/>
              </w:rPr>
              <w:t>ediaTek</w:t>
            </w:r>
          </w:p>
        </w:tc>
        <w:tc>
          <w:tcPr>
            <w:tcW w:w="2977" w:type="dxa"/>
            <w:tcBorders>
              <w:top w:val="single" w:sz="4" w:space="0" w:color="auto"/>
              <w:left w:val="single" w:sz="4" w:space="0" w:color="auto"/>
              <w:bottom w:val="single" w:sz="4" w:space="0" w:color="auto"/>
              <w:right w:val="single" w:sz="4" w:space="0" w:color="auto"/>
            </w:tcBorders>
          </w:tcPr>
          <w:p w14:paraId="36E40F92" w14:textId="77777777" w:rsidR="00383582" w:rsidRDefault="00545BA5">
            <w:pPr>
              <w:spacing w:after="0"/>
              <w:jc w:val="center"/>
              <w:rPr>
                <w:rFonts w:eastAsiaTheme="minorEastAsia"/>
                <w:lang w:val="sv-SE" w:eastAsia="zh-CN"/>
              </w:rPr>
            </w:pPr>
            <w:r>
              <w:rPr>
                <w:rFonts w:eastAsiaTheme="minorEastAsia" w:hint="eastAsia"/>
                <w:lang w:val="sv-SE" w:eastAsia="zh-CN"/>
              </w:rPr>
              <w:t>C</w:t>
            </w:r>
            <w:r>
              <w:rPr>
                <w:rFonts w:eastAsiaTheme="minorEastAsia"/>
                <w:lang w:val="sv-SE" w:eastAsia="zh-CN"/>
              </w:rPr>
              <w:t>hiou-Wei Tsai</w:t>
            </w:r>
          </w:p>
        </w:tc>
        <w:tc>
          <w:tcPr>
            <w:tcW w:w="4139" w:type="dxa"/>
            <w:tcBorders>
              <w:top w:val="single" w:sz="4" w:space="0" w:color="auto"/>
              <w:left w:val="single" w:sz="4" w:space="0" w:color="auto"/>
              <w:bottom w:val="single" w:sz="4" w:space="0" w:color="auto"/>
              <w:right w:val="single" w:sz="4" w:space="0" w:color="auto"/>
            </w:tcBorders>
          </w:tcPr>
          <w:p w14:paraId="36E40F93" w14:textId="77777777" w:rsidR="00383582" w:rsidRDefault="00545BA5">
            <w:pPr>
              <w:spacing w:after="0"/>
              <w:jc w:val="center"/>
              <w:rPr>
                <w:rFonts w:eastAsiaTheme="minorEastAsia"/>
                <w:lang w:val="sv-SE" w:eastAsia="zh-CN"/>
              </w:rPr>
            </w:pPr>
            <w:r>
              <w:rPr>
                <w:rFonts w:eastAsiaTheme="minorEastAsia"/>
                <w:lang w:val="sv-SE" w:eastAsia="zh-CN"/>
              </w:rPr>
              <w:t>cw.tsai@mediatek.com</w:t>
            </w:r>
          </w:p>
        </w:tc>
      </w:tr>
      <w:tr w:rsidR="00383582" w:rsidRPr="00955443" w14:paraId="36E40F98" w14:textId="77777777">
        <w:tc>
          <w:tcPr>
            <w:tcW w:w="2518" w:type="dxa"/>
            <w:tcBorders>
              <w:top w:val="single" w:sz="4" w:space="0" w:color="auto"/>
              <w:left w:val="single" w:sz="4" w:space="0" w:color="auto"/>
              <w:bottom w:val="single" w:sz="4" w:space="0" w:color="auto"/>
              <w:right w:val="single" w:sz="4" w:space="0" w:color="auto"/>
            </w:tcBorders>
          </w:tcPr>
          <w:p w14:paraId="36E40F95" w14:textId="77777777" w:rsidR="00383582" w:rsidRDefault="00545BA5">
            <w:pPr>
              <w:spacing w:after="0"/>
              <w:jc w:val="center"/>
              <w:rPr>
                <w:rFonts w:eastAsiaTheme="minorEastAsia"/>
                <w:lang w:val="sv-SE" w:eastAsia="zh-CN"/>
              </w:rPr>
            </w:pPr>
            <w:r>
              <w:rPr>
                <w:rFonts w:eastAsiaTheme="minorEastAsia"/>
                <w:lang w:val="sv-SE" w:eastAsia="zh-CN"/>
              </w:rPr>
              <w:t>Sequans</w:t>
            </w:r>
          </w:p>
        </w:tc>
        <w:tc>
          <w:tcPr>
            <w:tcW w:w="2977" w:type="dxa"/>
            <w:tcBorders>
              <w:top w:val="single" w:sz="4" w:space="0" w:color="auto"/>
              <w:left w:val="single" w:sz="4" w:space="0" w:color="auto"/>
              <w:bottom w:val="single" w:sz="4" w:space="0" w:color="auto"/>
              <w:right w:val="single" w:sz="4" w:space="0" w:color="auto"/>
            </w:tcBorders>
          </w:tcPr>
          <w:p w14:paraId="36E40F96" w14:textId="77777777" w:rsidR="00383582" w:rsidRDefault="00545BA5">
            <w:pPr>
              <w:spacing w:after="0"/>
              <w:jc w:val="center"/>
              <w:rPr>
                <w:rFonts w:eastAsiaTheme="minorEastAsia"/>
                <w:lang w:val="sv-SE" w:eastAsia="zh-CN"/>
              </w:rPr>
            </w:pPr>
            <w:r>
              <w:rPr>
                <w:rFonts w:eastAsiaTheme="minorEastAsia"/>
                <w:lang w:val="sv-SE" w:eastAsia="zh-CN"/>
              </w:rPr>
              <w:t>Efstathios Katranaras</w:t>
            </w:r>
          </w:p>
        </w:tc>
        <w:tc>
          <w:tcPr>
            <w:tcW w:w="4139" w:type="dxa"/>
            <w:tcBorders>
              <w:top w:val="single" w:sz="4" w:space="0" w:color="auto"/>
              <w:left w:val="single" w:sz="4" w:space="0" w:color="auto"/>
              <w:bottom w:val="single" w:sz="4" w:space="0" w:color="auto"/>
              <w:right w:val="single" w:sz="4" w:space="0" w:color="auto"/>
            </w:tcBorders>
          </w:tcPr>
          <w:p w14:paraId="36E40F97" w14:textId="77777777" w:rsidR="00383582" w:rsidRDefault="00545BA5">
            <w:pPr>
              <w:spacing w:after="0"/>
              <w:jc w:val="center"/>
              <w:rPr>
                <w:rFonts w:eastAsiaTheme="minorEastAsia"/>
                <w:lang w:val="sv-SE" w:eastAsia="zh-CN"/>
              </w:rPr>
            </w:pPr>
            <w:r>
              <w:rPr>
                <w:rFonts w:eastAsiaTheme="minorEastAsia"/>
                <w:lang w:val="sv-SE" w:eastAsia="zh-CN"/>
              </w:rPr>
              <w:t>ekatranaras@sequans.com</w:t>
            </w:r>
          </w:p>
        </w:tc>
      </w:tr>
      <w:tr w:rsidR="00383582" w:rsidRPr="00955443" w14:paraId="36E40F9C" w14:textId="77777777">
        <w:tc>
          <w:tcPr>
            <w:tcW w:w="2518" w:type="dxa"/>
            <w:tcBorders>
              <w:top w:val="single" w:sz="4" w:space="0" w:color="auto"/>
              <w:left w:val="single" w:sz="4" w:space="0" w:color="auto"/>
              <w:bottom w:val="single" w:sz="4" w:space="0" w:color="auto"/>
              <w:right w:val="single" w:sz="4" w:space="0" w:color="auto"/>
            </w:tcBorders>
          </w:tcPr>
          <w:p w14:paraId="36E40F99" w14:textId="77777777" w:rsidR="00383582" w:rsidRDefault="00545BA5">
            <w:pPr>
              <w:spacing w:after="0"/>
              <w:jc w:val="center"/>
              <w:rPr>
                <w:rFonts w:eastAsiaTheme="minorEastAsia"/>
                <w:lang w:val="sv-SE" w:eastAsia="zh-CN"/>
              </w:rPr>
            </w:pPr>
            <w:r>
              <w:rPr>
                <w:rFonts w:eastAsiaTheme="minorEastAsia"/>
                <w:lang w:val="sv-SE" w:eastAsia="zh-CN"/>
              </w:rPr>
              <w:t>Lenovo</w:t>
            </w:r>
          </w:p>
        </w:tc>
        <w:tc>
          <w:tcPr>
            <w:tcW w:w="2977" w:type="dxa"/>
            <w:tcBorders>
              <w:top w:val="single" w:sz="4" w:space="0" w:color="auto"/>
              <w:left w:val="single" w:sz="4" w:space="0" w:color="auto"/>
              <w:bottom w:val="single" w:sz="4" w:space="0" w:color="auto"/>
              <w:right w:val="single" w:sz="4" w:space="0" w:color="auto"/>
            </w:tcBorders>
          </w:tcPr>
          <w:p w14:paraId="36E40F9A" w14:textId="77777777" w:rsidR="00383582" w:rsidRDefault="00545BA5">
            <w:pPr>
              <w:spacing w:after="0"/>
              <w:jc w:val="center"/>
              <w:rPr>
                <w:rFonts w:eastAsiaTheme="minorEastAsia"/>
                <w:lang w:val="sv-SE" w:eastAsia="zh-CN"/>
              </w:rPr>
            </w:pPr>
            <w:r>
              <w:rPr>
                <w:rFonts w:eastAsiaTheme="minorEastAsia"/>
                <w:lang w:val="sv-SE" w:eastAsia="zh-CN"/>
              </w:rPr>
              <w:t>Yuantao Zhang</w:t>
            </w:r>
          </w:p>
        </w:tc>
        <w:tc>
          <w:tcPr>
            <w:tcW w:w="4139" w:type="dxa"/>
            <w:tcBorders>
              <w:top w:val="single" w:sz="4" w:space="0" w:color="auto"/>
              <w:left w:val="single" w:sz="4" w:space="0" w:color="auto"/>
              <w:bottom w:val="single" w:sz="4" w:space="0" w:color="auto"/>
              <w:right w:val="single" w:sz="4" w:space="0" w:color="auto"/>
            </w:tcBorders>
          </w:tcPr>
          <w:p w14:paraId="36E40F9B" w14:textId="77777777" w:rsidR="00383582" w:rsidRDefault="00545BA5">
            <w:pPr>
              <w:spacing w:after="0"/>
              <w:jc w:val="center"/>
              <w:rPr>
                <w:rFonts w:eastAsiaTheme="minorEastAsia"/>
                <w:lang w:val="sv-SE" w:eastAsia="zh-CN"/>
              </w:rPr>
            </w:pPr>
            <w:r>
              <w:rPr>
                <w:rFonts w:eastAsiaTheme="minorEastAsia"/>
                <w:lang w:val="sv-SE" w:eastAsia="zh-CN"/>
              </w:rPr>
              <w:t>zhangyt18@lenovo.com</w:t>
            </w:r>
          </w:p>
        </w:tc>
      </w:tr>
      <w:tr w:rsidR="00383582" w:rsidRPr="00955443" w14:paraId="36E40FA0" w14:textId="77777777">
        <w:tc>
          <w:tcPr>
            <w:tcW w:w="2518" w:type="dxa"/>
          </w:tcPr>
          <w:p w14:paraId="36E40F9D" w14:textId="77777777" w:rsidR="00383582" w:rsidRDefault="00545BA5">
            <w:pPr>
              <w:spacing w:after="0"/>
              <w:jc w:val="center"/>
              <w:rPr>
                <w:rFonts w:eastAsiaTheme="minorEastAsia"/>
                <w:lang w:val="sv-SE" w:eastAsia="zh-CN"/>
              </w:rPr>
            </w:pPr>
            <w:r>
              <w:rPr>
                <w:rFonts w:eastAsiaTheme="minorEastAsia"/>
                <w:lang w:val="sv-SE" w:eastAsia="zh-CN"/>
              </w:rPr>
              <w:t>OPPO</w:t>
            </w:r>
          </w:p>
        </w:tc>
        <w:tc>
          <w:tcPr>
            <w:tcW w:w="2977" w:type="dxa"/>
          </w:tcPr>
          <w:p w14:paraId="36E40F9E" w14:textId="77777777" w:rsidR="00383582" w:rsidRDefault="00545BA5">
            <w:pPr>
              <w:spacing w:after="0"/>
              <w:jc w:val="center"/>
              <w:rPr>
                <w:rFonts w:eastAsiaTheme="minorEastAsia"/>
                <w:lang w:val="sv-SE" w:eastAsia="zh-CN"/>
              </w:rPr>
            </w:pPr>
            <w:r>
              <w:rPr>
                <w:rFonts w:eastAsiaTheme="minorEastAsia"/>
                <w:lang w:val="sv-SE" w:eastAsia="zh-CN"/>
              </w:rPr>
              <w:t>Zhisong Zuo</w:t>
            </w:r>
          </w:p>
        </w:tc>
        <w:tc>
          <w:tcPr>
            <w:tcW w:w="4139" w:type="dxa"/>
          </w:tcPr>
          <w:p w14:paraId="36E40F9F" w14:textId="77777777" w:rsidR="00383582" w:rsidRDefault="00545BA5">
            <w:pPr>
              <w:spacing w:after="0"/>
              <w:jc w:val="center"/>
              <w:rPr>
                <w:rFonts w:eastAsiaTheme="minorEastAsia"/>
                <w:lang w:val="sv-SE" w:eastAsia="zh-CN"/>
              </w:rPr>
            </w:pPr>
            <w:r>
              <w:rPr>
                <w:rFonts w:eastAsiaTheme="minorEastAsia"/>
                <w:lang w:val="sv-SE" w:eastAsia="zh-CN"/>
              </w:rPr>
              <w:t>zuozhisong@oppo.com</w:t>
            </w:r>
          </w:p>
        </w:tc>
      </w:tr>
      <w:tr w:rsidR="00383582" w14:paraId="36E40FA4" w14:textId="77777777">
        <w:tc>
          <w:tcPr>
            <w:tcW w:w="2518" w:type="dxa"/>
          </w:tcPr>
          <w:p w14:paraId="36E40FA1" w14:textId="77777777" w:rsidR="00383582" w:rsidRDefault="00545BA5">
            <w:pPr>
              <w:spacing w:after="0"/>
              <w:jc w:val="center"/>
              <w:rPr>
                <w:rFonts w:eastAsiaTheme="minorEastAsia"/>
                <w:lang w:val="en-US" w:eastAsia="zh-CN"/>
              </w:rPr>
            </w:pPr>
            <w:r>
              <w:rPr>
                <w:rFonts w:eastAsiaTheme="minorEastAsia" w:hint="eastAsia"/>
                <w:lang w:val="en-US" w:eastAsia="zh-CN"/>
              </w:rPr>
              <w:t>Transsion</w:t>
            </w:r>
          </w:p>
        </w:tc>
        <w:tc>
          <w:tcPr>
            <w:tcW w:w="2977" w:type="dxa"/>
          </w:tcPr>
          <w:p w14:paraId="36E40FA2" w14:textId="77777777" w:rsidR="00383582" w:rsidRDefault="00545BA5">
            <w:pPr>
              <w:spacing w:after="0"/>
              <w:jc w:val="center"/>
              <w:rPr>
                <w:rFonts w:eastAsiaTheme="minorEastAsia"/>
                <w:lang w:val="en-US" w:eastAsia="zh-CN"/>
              </w:rPr>
            </w:pPr>
            <w:r>
              <w:rPr>
                <w:rFonts w:eastAsiaTheme="minorEastAsia" w:hint="eastAsia"/>
                <w:lang w:val="en-US" w:eastAsia="zh-CN"/>
              </w:rPr>
              <w:t xml:space="preserve">Sha </w:t>
            </w:r>
            <w:proofErr w:type="gramStart"/>
            <w:r>
              <w:rPr>
                <w:rFonts w:eastAsiaTheme="minorEastAsia" w:hint="eastAsia"/>
                <w:lang w:val="en-US" w:eastAsia="zh-CN"/>
              </w:rPr>
              <w:t>wang</w:t>
            </w:r>
            <w:proofErr w:type="gramEnd"/>
          </w:p>
        </w:tc>
        <w:tc>
          <w:tcPr>
            <w:tcW w:w="4139" w:type="dxa"/>
          </w:tcPr>
          <w:p w14:paraId="36E40FA3" w14:textId="77777777" w:rsidR="00383582" w:rsidRDefault="00545BA5">
            <w:pPr>
              <w:spacing w:after="0"/>
              <w:jc w:val="center"/>
              <w:rPr>
                <w:rFonts w:eastAsiaTheme="minorEastAsia"/>
                <w:lang w:val="en-US" w:eastAsia="zh-CN"/>
              </w:rPr>
            </w:pPr>
            <w:r>
              <w:rPr>
                <w:rFonts w:eastAsiaTheme="minorEastAsia" w:hint="eastAsia"/>
                <w:lang w:val="en-US" w:eastAsia="zh-CN"/>
              </w:rPr>
              <w:t>sha.wang@transsion.com</w:t>
            </w:r>
          </w:p>
        </w:tc>
      </w:tr>
    </w:tbl>
    <w:p w14:paraId="36E40FA5" w14:textId="77777777" w:rsidR="00383582" w:rsidRDefault="00383582">
      <w:pPr>
        <w:rPr>
          <w:szCs w:val="22"/>
          <w:highlight w:val="magenta"/>
          <w:lang w:val="sv-SE"/>
        </w:rPr>
      </w:pPr>
    </w:p>
    <w:p w14:paraId="36E40FA6" w14:textId="77777777" w:rsidR="00383582" w:rsidRDefault="00545BA5">
      <w:pPr>
        <w:pStyle w:val="Heading1"/>
        <w:numPr>
          <w:ilvl w:val="0"/>
          <w:numId w:val="0"/>
        </w:numPr>
        <w:ind w:left="1134" w:hanging="1134"/>
        <w:rPr>
          <w:lang w:val="en-US"/>
        </w:rPr>
      </w:pPr>
      <w:bookmarkStart w:id="3" w:name="_Toc101519362"/>
      <w:r>
        <w:rPr>
          <w:lang w:val="en-US"/>
        </w:rPr>
        <w:lastRenderedPageBreak/>
        <w:t>2</w:t>
      </w:r>
      <w:r>
        <w:rPr>
          <w:lang w:val="en-US"/>
        </w:rPr>
        <w:tab/>
      </w:r>
      <w:bookmarkEnd w:id="3"/>
      <w:r>
        <w:rPr>
          <w:lang w:val="en-US"/>
        </w:rPr>
        <w:t>UE BB bandwidth reduction</w:t>
      </w:r>
    </w:p>
    <w:p w14:paraId="36E40FA7" w14:textId="77777777" w:rsidR="00383582" w:rsidRDefault="00545BA5">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2.0</w:t>
      </w:r>
      <w:r>
        <w:rPr>
          <w:rFonts w:ascii="Arial" w:eastAsia="Times New Roman" w:hAnsi="Arial"/>
          <w:sz w:val="32"/>
          <w:lang w:val="en-US"/>
        </w:rPr>
        <w:tab/>
        <w:t>Earlier agreements</w:t>
      </w:r>
    </w:p>
    <w:p w14:paraId="36E40FA8" w14:textId="77777777" w:rsidR="00383582" w:rsidRDefault="00545BA5">
      <w:pPr>
        <w:rPr>
          <w:lang w:val="en-US"/>
        </w:rPr>
      </w:pPr>
      <w:r>
        <w:rPr>
          <w:lang w:val="en-US"/>
        </w:rPr>
        <w:t>RAN1 has made the following agreements for UE BB bandwidth reduction [7]:</w:t>
      </w:r>
    </w:p>
    <w:tbl>
      <w:tblPr>
        <w:tblStyle w:val="TableGrid"/>
        <w:tblW w:w="0" w:type="auto"/>
        <w:tblLook w:val="04A0" w:firstRow="1" w:lastRow="0" w:firstColumn="1" w:lastColumn="0" w:noHBand="0" w:noVBand="1"/>
      </w:tblPr>
      <w:tblGrid>
        <w:gridCol w:w="9630"/>
      </w:tblGrid>
      <w:tr w:rsidR="00383582" w14:paraId="36E40FF6" w14:textId="77777777">
        <w:tc>
          <w:tcPr>
            <w:tcW w:w="9630" w:type="dxa"/>
          </w:tcPr>
          <w:p w14:paraId="36E40FA9" w14:textId="77777777" w:rsidR="00383582" w:rsidRDefault="00545BA5">
            <w:pPr>
              <w:spacing w:after="0" w:line="240" w:lineRule="auto"/>
              <w:jc w:val="left"/>
              <w:rPr>
                <w:rFonts w:ascii="Times" w:hAnsi="Times"/>
                <w:b/>
                <w:bCs/>
                <w:szCs w:val="24"/>
                <w:u w:val="single"/>
                <w:lang w:val="en-US"/>
              </w:rPr>
            </w:pPr>
            <w:r>
              <w:rPr>
                <w:rFonts w:ascii="Times" w:hAnsi="Times"/>
                <w:b/>
                <w:bCs/>
                <w:szCs w:val="24"/>
                <w:u w:val="single"/>
                <w:lang w:val="en-US"/>
              </w:rPr>
              <w:t>Initial BWP</w:t>
            </w:r>
          </w:p>
          <w:p w14:paraId="36E40FAA" w14:textId="77777777" w:rsidR="00383582" w:rsidRDefault="00383582">
            <w:pPr>
              <w:spacing w:after="0" w:line="240" w:lineRule="auto"/>
              <w:jc w:val="left"/>
              <w:rPr>
                <w:rFonts w:ascii="Times" w:hAnsi="Times"/>
                <w:szCs w:val="24"/>
                <w:lang w:val="en-US"/>
              </w:rPr>
            </w:pPr>
          </w:p>
          <w:p w14:paraId="36E40FAB" w14:textId="77777777" w:rsidR="00383582" w:rsidRDefault="00545BA5">
            <w:pPr>
              <w:spacing w:after="0" w:line="240" w:lineRule="auto"/>
              <w:jc w:val="left"/>
              <w:rPr>
                <w:rFonts w:ascii="Times" w:hAnsi="Times"/>
                <w:szCs w:val="24"/>
                <w:lang w:val="en-US"/>
              </w:rPr>
            </w:pPr>
            <w:r>
              <w:rPr>
                <w:rFonts w:ascii="Times" w:hAnsi="Times"/>
                <w:szCs w:val="24"/>
                <w:highlight w:val="green"/>
                <w:lang w:val="en-US"/>
              </w:rPr>
              <w:t>Agreement:</w:t>
            </w:r>
          </w:p>
          <w:p w14:paraId="36E40FAC" w14:textId="77777777" w:rsidR="00383582" w:rsidRDefault="00545BA5">
            <w:pPr>
              <w:spacing w:after="0" w:line="240" w:lineRule="auto"/>
              <w:jc w:val="left"/>
              <w:rPr>
                <w:rFonts w:ascii="Times" w:hAnsi="Times"/>
                <w:szCs w:val="24"/>
                <w:lang w:val="en-US"/>
              </w:rPr>
            </w:pPr>
            <w:r>
              <w:rPr>
                <w:rFonts w:ascii="Times" w:hAnsi="Times"/>
                <w:szCs w:val="24"/>
                <w:lang w:val="en-US"/>
              </w:rPr>
              <w:t>For a cell supporting both Rel-17 and Rel-18 RedCap UEs,</w:t>
            </w:r>
          </w:p>
          <w:p w14:paraId="36E40FAD" w14:textId="77777777" w:rsidR="00383582" w:rsidRDefault="00545BA5">
            <w:pPr>
              <w:numPr>
                <w:ilvl w:val="0"/>
                <w:numId w:val="15"/>
              </w:numPr>
              <w:spacing w:after="0" w:line="240" w:lineRule="auto"/>
              <w:jc w:val="left"/>
              <w:rPr>
                <w:rFonts w:ascii="Times" w:hAnsi="Times"/>
                <w:szCs w:val="24"/>
                <w:lang w:val="en-US"/>
              </w:rPr>
            </w:pPr>
            <w:r>
              <w:rPr>
                <w:rFonts w:ascii="Times" w:hAnsi="Times"/>
                <w:szCs w:val="24"/>
                <w:lang w:val="en-US"/>
              </w:rPr>
              <w:t>The Rel-18 RedCap UEs can share the same separate initial DL/UL BWP as the Rel-17 RedCap UEs.</w:t>
            </w:r>
          </w:p>
          <w:p w14:paraId="36E40FAE" w14:textId="77777777" w:rsidR="00383582" w:rsidRDefault="00545BA5">
            <w:pPr>
              <w:numPr>
                <w:ilvl w:val="0"/>
                <w:numId w:val="15"/>
              </w:numPr>
              <w:spacing w:after="0" w:line="240" w:lineRule="auto"/>
              <w:jc w:val="left"/>
              <w:rPr>
                <w:rFonts w:ascii="Times" w:hAnsi="Times"/>
                <w:szCs w:val="24"/>
                <w:lang w:val="en-US"/>
              </w:rPr>
            </w:pPr>
            <w:r>
              <w:rPr>
                <w:rFonts w:ascii="Times" w:hAnsi="Times"/>
                <w:szCs w:val="24"/>
                <w:lang w:val="en-US"/>
              </w:rPr>
              <w:t>FFS: whether to support an additional separate initial DL/UL BWP specific to Rel-18 RedCap UEs</w:t>
            </w:r>
          </w:p>
          <w:p w14:paraId="36E40FAF" w14:textId="77777777" w:rsidR="00383582" w:rsidRDefault="00383582">
            <w:pPr>
              <w:spacing w:after="0" w:line="240" w:lineRule="auto"/>
              <w:jc w:val="left"/>
              <w:rPr>
                <w:rFonts w:ascii="Times" w:hAnsi="Times"/>
                <w:szCs w:val="24"/>
                <w:lang w:val="en-US"/>
              </w:rPr>
            </w:pPr>
          </w:p>
          <w:p w14:paraId="36E40FB0" w14:textId="77777777" w:rsidR="00383582" w:rsidRDefault="00383582">
            <w:pPr>
              <w:spacing w:after="0" w:line="240" w:lineRule="auto"/>
              <w:jc w:val="left"/>
              <w:rPr>
                <w:rFonts w:ascii="Times" w:hAnsi="Times"/>
                <w:szCs w:val="24"/>
                <w:lang w:val="en-US"/>
              </w:rPr>
            </w:pPr>
          </w:p>
          <w:p w14:paraId="36E40FB1" w14:textId="77777777" w:rsidR="00383582" w:rsidRDefault="00545BA5">
            <w:pPr>
              <w:spacing w:after="0" w:line="240" w:lineRule="auto"/>
              <w:jc w:val="left"/>
              <w:rPr>
                <w:rFonts w:ascii="Times" w:hAnsi="Times"/>
                <w:b/>
                <w:bCs/>
                <w:szCs w:val="24"/>
                <w:u w:val="single"/>
                <w:lang w:val="en-US"/>
              </w:rPr>
            </w:pPr>
            <w:r>
              <w:rPr>
                <w:rFonts w:ascii="Times" w:hAnsi="Times"/>
                <w:b/>
                <w:bCs/>
                <w:szCs w:val="24"/>
                <w:u w:val="single"/>
                <w:lang w:val="en-US"/>
              </w:rPr>
              <w:t>Number of PRBs</w:t>
            </w:r>
          </w:p>
          <w:p w14:paraId="36E40FB2" w14:textId="77777777" w:rsidR="00383582" w:rsidRDefault="00383582">
            <w:pPr>
              <w:spacing w:after="0" w:line="240" w:lineRule="auto"/>
              <w:jc w:val="left"/>
              <w:rPr>
                <w:rFonts w:ascii="Times" w:hAnsi="Times"/>
                <w:szCs w:val="24"/>
                <w:lang w:val="en-US"/>
              </w:rPr>
            </w:pPr>
          </w:p>
          <w:p w14:paraId="36E40FB3" w14:textId="77777777" w:rsidR="00383582" w:rsidRDefault="00545BA5">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36E40FB4" w14:textId="77777777" w:rsidR="00383582" w:rsidRDefault="00545BA5">
            <w:pPr>
              <w:spacing w:after="0" w:line="240" w:lineRule="auto"/>
              <w:jc w:val="left"/>
              <w:rPr>
                <w:rFonts w:ascii="Times" w:hAnsi="Times"/>
                <w:szCs w:val="24"/>
                <w:lang w:val="en-US"/>
              </w:rPr>
            </w:pPr>
            <w:r>
              <w:rPr>
                <w:rFonts w:ascii="Times" w:hAnsi="Times"/>
                <w:szCs w:val="24"/>
                <w:lang w:val="en-US"/>
              </w:rPr>
              <w:t>For UE BB bandwidth reduction, for PUSCH, down-select between the following options for the maximum number of PRBs that the UE can transmit per slot or per hop, if applicable:</w:t>
            </w:r>
          </w:p>
          <w:p w14:paraId="36E40FB5" w14:textId="77777777" w:rsidR="00383582" w:rsidRDefault="00545BA5">
            <w:pPr>
              <w:numPr>
                <w:ilvl w:val="0"/>
                <w:numId w:val="15"/>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3: 25 PRBs for 15 kHz SCS and 12 PRBs for 30 kHz SCS</w:t>
            </w:r>
          </w:p>
          <w:p w14:paraId="36E40FB6" w14:textId="77777777" w:rsidR="00383582" w:rsidRDefault="00545BA5">
            <w:pPr>
              <w:numPr>
                <w:ilvl w:val="0"/>
                <w:numId w:val="15"/>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4: 25 PRBs for 15 kHz SCS and 11 PRBs for 30 kHz SCS</w:t>
            </w:r>
          </w:p>
          <w:p w14:paraId="36E40FB7" w14:textId="77777777" w:rsidR="00383582" w:rsidRDefault="00545BA5">
            <w:pPr>
              <w:spacing w:after="0" w:line="240" w:lineRule="auto"/>
              <w:jc w:val="left"/>
              <w:rPr>
                <w:rFonts w:ascii="Times" w:hAnsi="Times"/>
                <w:szCs w:val="24"/>
                <w:lang w:val="en-US"/>
              </w:rPr>
            </w:pPr>
            <w:r>
              <w:rPr>
                <w:rFonts w:ascii="Times" w:hAnsi="Times"/>
                <w:szCs w:val="24"/>
                <w:lang w:val="en-US"/>
              </w:rPr>
              <w:t>For UE BB bandwidth reduction, for PDSCH (for both unicast and broadcast), down-select between the following options for the maximum number of PRBs that the UE can process per slot:</w:t>
            </w:r>
          </w:p>
          <w:p w14:paraId="36E40FB8" w14:textId="77777777" w:rsidR="00383582" w:rsidRDefault="00545BA5">
            <w:pPr>
              <w:numPr>
                <w:ilvl w:val="0"/>
                <w:numId w:val="15"/>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3: 25 PRBs for 15 kHz SCS and 12 PRBs for 30 kHz SCS</w:t>
            </w:r>
          </w:p>
          <w:p w14:paraId="36E40FB9" w14:textId="77777777" w:rsidR="00383582" w:rsidRDefault="00545BA5">
            <w:pPr>
              <w:numPr>
                <w:ilvl w:val="0"/>
                <w:numId w:val="15"/>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4: 25 PRBs for 15 kHz SCS and 11 PRBs for 30 kHz SCS</w:t>
            </w:r>
          </w:p>
          <w:p w14:paraId="36E40FBA" w14:textId="77777777" w:rsidR="00383582" w:rsidRDefault="00545BA5">
            <w:pPr>
              <w:spacing w:after="0" w:line="240" w:lineRule="auto"/>
              <w:jc w:val="left"/>
              <w:rPr>
                <w:rFonts w:ascii="Times" w:hAnsi="Times"/>
                <w:szCs w:val="24"/>
                <w:lang w:val="en-US"/>
              </w:rPr>
            </w:pPr>
            <w:r>
              <w:rPr>
                <w:rFonts w:ascii="Times" w:hAnsi="Times"/>
                <w:szCs w:val="24"/>
                <w:lang w:val="en-US"/>
              </w:rPr>
              <w:t>Same option will be selected for both PDSCH and PUSCH.</w:t>
            </w:r>
          </w:p>
          <w:p w14:paraId="36E40FBB" w14:textId="77777777" w:rsidR="00383582" w:rsidRDefault="00383582">
            <w:pPr>
              <w:spacing w:after="0" w:line="240" w:lineRule="auto"/>
              <w:jc w:val="left"/>
              <w:rPr>
                <w:rFonts w:ascii="Times" w:hAnsi="Times"/>
                <w:szCs w:val="24"/>
                <w:lang w:val="en-US"/>
              </w:rPr>
            </w:pPr>
          </w:p>
          <w:p w14:paraId="36E40FBC" w14:textId="77777777" w:rsidR="00383582" w:rsidRDefault="00383582">
            <w:pPr>
              <w:spacing w:after="0" w:line="240" w:lineRule="auto"/>
              <w:jc w:val="left"/>
              <w:rPr>
                <w:rFonts w:ascii="Times" w:hAnsi="Times"/>
                <w:szCs w:val="24"/>
                <w:lang w:val="en-US"/>
              </w:rPr>
            </w:pPr>
          </w:p>
          <w:p w14:paraId="36E40FBD" w14:textId="77777777" w:rsidR="00383582" w:rsidRDefault="00545BA5">
            <w:pPr>
              <w:spacing w:after="0" w:line="240" w:lineRule="auto"/>
              <w:jc w:val="left"/>
              <w:rPr>
                <w:rFonts w:ascii="Times" w:eastAsia="Microsoft YaHei UI" w:hAnsi="Times"/>
                <w:b/>
                <w:bCs/>
                <w:szCs w:val="22"/>
                <w:u w:val="single"/>
                <w:lang w:val="en-US" w:eastAsia="zh-CN"/>
              </w:rPr>
            </w:pPr>
            <w:r>
              <w:rPr>
                <w:rFonts w:ascii="Times" w:eastAsia="Microsoft YaHei UI" w:hAnsi="Times"/>
                <w:b/>
                <w:bCs/>
                <w:szCs w:val="22"/>
                <w:u w:val="single"/>
                <w:lang w:val="en-US" w:eastAsia="zh-CN"/>
              </w:rPr>
              <w:t>PUSCH bandwidth</w:t>
            </w:r>
          </w:p>
          <w:p w14:paraId="36E40FBE" w14:textId="77777777" w:rsidR="00383582" w:rsidRDefault="00383582">
            <w:pPr>
              <w:spacing w:after="0" w:line="240" w:lineRule="auto"/>
              <w:jc w:val="left"/>
              <w:rPr>
                <w:rFonts w:ascii="Times" w:eastAsia="Microsoft YaHei UI" w:hAnsi="Times"/>
                <w:szCs w:val="22"/>
                <w:lang w:val="en-US" w:eastAsia="zh-CN"/>
              </w:rPr>
            </w:pPr>
          </w:p>
          <w:p w14:paraId="36E40FBF" w14:textId="77777777" w:rsidR="00383582" w:rsidRDefault="00545BA5">
            <w:pPr>
              <w:spacing w:after="0" w:line="240" w:lineRule="auto"/>
              <w:jc w:val="left"/>
              <w:rPr>
                <w:rFonts w:ascii="Times" w:hAnsi="Times"/>
                <w:szCs w:val="24"/>
                <w:lang w:val="en-US"/>
              </w:rPr>
            </w:pPr>
            <w:r>
              <w:rPr>
                <w:rFonts w:ascii="Times" w:hAnsi="Times"/>
                <w:szCs w:val="24"/>
                <w:highlight w:val="green"/>
                <w:lang w:val="en-US"/>
              </w:rPr>
              <w:t>Agreement:</w:t>
            </w:r>
          </w:p>
          <w:p w14:paraId="36E40FC0" w14:textId="77777777" w:rsidR="00383582" w:rsidRDefault="00545BA5">
            <w:pPr>
              <w:spacing w:after="0" w:line="240" w:lineRule="auto"/>
              <w:jc w:val="left"/>
              <w:rPr>
                <w:szCs w:val="22"/>
                <w:lang w:val="en-US"/>
              </w:rPr>
            </w:pPr>
            <w:r>
              <w:rPr>
                <w:szCs w:val="22"/>
                <w:lang w:val="en-US"/>
              </w:rPr>
              <w:t>For UE BB bandwidth reduction, a UE is not expected to receive an UL grant in a DCI with a PUSCH resource allocation spanning a bandwidth of more than ~5 MHz per slot or per hop, if applicable.</w:t>
            </w:r>
          </w:p>
          <w:p w14:paraId="36E40FC1" w14:textId="77777777" w:rsidR="00383582" w:rsidRDefault="00383582">
            <w:pPr>
              <w:spacing w:after="0" w:line="240" w:lineRule="auto"/>
              <w:jc w:val="left"/>
              <w:rPr>
                <w:rFonts w:ascii="Times" w:hAnsi="Times"/>
                <w:szCs w:val="24"/>
                <w:lang w:val="en-US"/>
              </w:rPr>
            </w:pPr>
          </w:p>
          <w:p w14:paraId="36E40FC2" w14:textId="77777777" w:rsidR="00383582" w:rsidRDefault="00545BA5">
            <w:pPr>
              <w:spacing w:after="0" w:line="240" w:lineRule="auto"/>
              <w:jc w:val="left"/>
              <w:rPr>
                <w:rFonts w:ascii="Times" w:hAnsi="Times"/>
                <w:szCs w:val="24"/>
                <w:lang w:val="en-US"/>
              </w:rPr>
            </w:pPr>
            <w:r>
              <w:rPr>
                <w:rFonts w:ascii="Times" w:hAnsi="Times"/>
                <w:szCs w:val="24"/>
                <w:highlight w:val="green"/>
                <w:lang w:val="en-US"/>
              </w:rPr>
              <w:t>Agreement:</w:t>
            </w:r>
          </w:p>
          <w:p w14:paraId="36E40FC3" w14:textId="77777777" w:rsidR="00383582" w:rsidRDefault="00545BA5">
            <w:pPr>
              <w:spacing w:after="0" w:line="240" w:lineRule="auto"/>
              <w:jc w:val="left"/>
              <w:rPr>
                <w:szCs w:val="22"/>
                <w:lang w:val="en-US"/>
              </w:rPr>
            </w:pPr>
            <w:r>
              <w:rPr>
                <w:szCs w:val="22"/>
                <w:lang w:val="en-US"/>
              </w:rPr>
              <w:t>For UE BB bandwidth reduction, a UE is not expected to be configured with a CG grant with a PUSCH resource allocation spanning a bandwidth of more than ~5 MHz per slot or per hop, if applicable.</w:t>
            </w:r>
          </w:p>
          <w:p w14:paraId="36E40FC4" w14:textId="77777777" w:rsidR="00383582" w:rsidRDefault="00383582">
            <w:pPr>
              <w:spacing w:after="0" w:line="240" w:lineRule="auto"/>
              <w:jc w:val="left"/>
              <w:rPr>
                <w:rFonts w:ascii="Times" w:hAnsi="Times"/>
                <w:szCs w:val="24"/>
                <w:lang w:val="en-US"/>
              </w:rPr>
            </w:pPr>
          </w:p>
          <w:p w14:paraId="36E40FC5" w14:textId="77777777" w:rsidR="00383582" w:rsidRDefault="00545BA5">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36E40FC6" w14:textId="77777777" w:rsidR="00383582" w:rsidRDefault="00545BA5">
            <w:pPr>
              <w:spacing w:after="0" w:line="240" w:lineRule="auto"/>
              <w:jc w:val="left"/>
              <w:rPr>
                <w:szCs w:val="22"/>
                <w:lang w:val="en-US"/>
              </w:rPr>
            </w:pPr>
            <w:r>
              <w:rPr>
                <w:szCs w:val="22"/>
                <w:lang w:val="en-US"/>
              </w:rPr>
              <w:t>For UE BB complexity reduction, a UE is not expected to receive an UL grant in a RAR or in a DCI scrambled with TC-RNTI with a Msg3 PUSCH resource allocation spanning a bandwidth of more than ~5 MHz per slot or per hop, if applicable.</w:t>
            </w:r>
          </w:p>
          <w:p w14:paraId="36E40FC7" w14:textId="77777777" w:rsidR="00383582" w:rsidRDefault="00383582">
            <w:pPr>
              <w:spacing w:after="0" w:line="240" w:lineRule="auto"/>
              <w:jc w:val="left"/>
              <w:rPr>
                <w:rFonts w:ascii="Times" w:hAnsi="Times"/>
                <w:szCs w:val="24"/>
                <w:lang w:val="en-US"/>
              </w:rPr>
            </w:pPr>
          </w:p>
          <w:p w14:paraId="36E40FC8" w14:textId="77777777" w:rsidR="00383582" w:rsidRDefault="00383582">
            <w:pPr>
              <w:spacing w:after="0" w:line="240" w:lineRule="auto"/>
              <w:jc w:val="left"/>
              <w:rPr>
                <w:rFonts w:ascii="Times" w:hAnsi="Times"/>
                <w:szCs w:val="24"/>
                <w:lang w:val="en-US"/>
              </w:rPr>
            </w:pPr>
          </w:p>
          <w:p w14:paraId="36E40FC9" w14:textId="77777777" w:rsidR="00383582" w:rsidRDefault="00545BA5">
            <w:pPr>
              <w:spacing w:after="0" w:line="240" w:lineRule="auto"/>
              <w:jc w:val="left"/>
              <w:rPr>
                <w:rFonts w:ascii="Times" w:hAnsi="Times"/>
                <w:b/>
                <w:bCs/>
                <w:szCs w:val="24"/>
                <w:u w:val="single"/>
                <w:lang w:val="en-US"/>
              </w:rPr>
            </w:pPr>
            <w:r>
              <w:rPr>
                <w:rFonts w:ascii="Times" w:hAnsi="Times"/>
                <w:b/>
                <w:bCs/>
                <w:szCs w:val="24"/>
                <w:u w:val="single"/>
                <w:lang w:val="en-US"/>
              </w:rPr>
              <w:t>UE post-FFT buffer size</w:t>
            </w:r>
          </w:p>
          <w:p w14:paraId="36E40FCA" w14:textId="77777777" w:rsidR="00383582" w:rsidRDefault="00383582">
            <w:pPr>
              <w:spacing w:after="0" w:line="240" w:lineRule="auto"/>
              <w:jc w:val="left"/>
              <w:rPr>
                <w:rFonts w:ascii="Times" w:hAnsi="Times"/>
                <w:szCs w:val="24"/>
                <w:lang w:val="en-US"/>
              </w:rPr>
            </w:pPr>
          </w:p>
          <w:p w14:paraId="36E40FCB" w14:textId="77777777" w:rsidR="00383582" w:rsidRDefault="00545BA5">
            <w:pPr>
              <w:spacing w:after="0" w:line="240" w:lineRule="auto"/>
              <w:jc w:val="left"/>
              <w:rPr>
                <w:rFonts w:ascii="Times" w:hAnsi="Times"/>
                <w:szCs w:val="24"/>
                <w:lang w:val="en-US"/>
              </w:rPr>
            </w:pPr>
            <w:r>
              <w:rPr>
                <w:rFonts w:ascii="Times" w:hAnsi="Times"/>
                <w:szCs w:val="24"/>
                <w:lang w:val="en-US"/>
              </w:rPr>
              <w:t>Conclusion:</w:t>
            </w:r>
          </w:p>
          <w:p w14:paraId="36E40FCC" w14:textId="77777777" w:rsidR="00383582" w:rsidRDefault="00545BA5">
            <w:pPr>
              <w:spacing w:after="0" w:line="240" w:lineRule="auto"/>
              <w:jc w:val="left"/>
              <w:rPr>
                <w:szCs w:val="22"/>
                <w:lang w:val="en-US"/>
              </w:rPr>
            </w:pPr>
            <w:r>
              <w:rPr>
                <w:szCs w:val="22"/>
                <w:lang w:val="en-US"/>
              </w:rPr>
              <w:t>For UE BB complexity reduction, for broadcast and unicast PDSCH, RAN1 does not assume that the UE post-FFT buffer size per slot is smaller than 20 MHz</w:t>
            </w:r>
          </w:p>
          <w:p w14:paraId="36E40FCD" w14:textId="77777777" w:rsidR="00383582" w:rsidRDefault="00383582">
            <w:pPr>
              <w:tabs>
                <w:tab w:val="left" w:pos="720"/>
              </w:tabs>
              <w:spacing w:after="0" w:line="240" w:lineRule="auto"/>
              <w:jc w:val="left"/>
              <w:rPr>
                <w:rFonts w:ascii="Times" w:hAnsi="Times"/>
                <w:szCs w:val="24"/>
                <w:lang w:val="en-US"/>
              </w:rPr>
            </w:pPr>
          </w:p>
          <w:p w14:paraId="36E40FCE" w14:textId="77777777" w:rsidR="00383582" w:rsidRDefault="00383582">
            <w:pPr>
              <w:spacing w:after="0" w:line="240" w:lineRule="auto"/>
              <w:jc w:val="left"/>
              <w:rPr>
                <w:rFonts w:ascii="Times" w:hAnsi="Times"/>
                <w:szCs w:val="24"/>
                <w:lang w:val="en-US"/>
              </w:rPr>
            </w:pPr>
          </w:p>
          <w:p w14:paraId="36E40FCF" w14:textId="77777777" w:rsidR="00383582" w:rsidRDefault="00545BA5">
            <w:pPr>
              <w:spacing w:after="0" w:line="240" w:lineRule="auto"/>
              <w:jc w:val="left"/>
              <w:rPr>
                <w:rFonts w:ascii="Times" w:hAnsi="Times"/>
                <w:b/>
                <w:bCs/>
                <w:szCs w:val="24"/>
                <w:u w:val="single"/>
              </w:rPr>
            </w:pPr>
            <w:r>
              <w:rPr>
                <w:rFonts w:ascii="Times" w:hAnsi="Times"/>
                <w:b/>
                <w:bCs/>
                <w:szCs w:val="24"/>
                <w:u w:val="single"/>
              </w:rPr>
              <w:t>Unicast PDSCH bandwidth</w:t>
            </w:r>
          </w:p>
          <w:p w14:paraId="36E40FD0" w14:textId="77777777" w:rsidR="00383582" w:rsidRDefault="00383582">
            <w:pPr>
              <w:spacing w:after="0" w:line="240" w:lineRule="auto"/>
              <w:jc w:val="left"/>
              <w:rPr>
                <w:rFonts w:ascii="Times" w:hAnsi="Times"/>
                <w:szCs w:val="24"/>
              </w:rPr>
            </w:pPr>
          </w:p>
          <w:p w14:paraId="36E40FD1" w14:textId="77777777" w:rsidR="00383582" w:rsidRDefault="00545BA5">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36E40FD2" w14:textId="77777777" w:rsidR="00383582" w:rsidRDefault="00545BA5">
            <w:pPr>
              <w:numPr>
                <w:ilvl w:val="0"/>
                <w:numId w:val="16"/>
              </w:numPr>
              <w:spacing w:after="0" w:line="240" w:lineRule="auto"/>
              <w:jc w:val="left"/>
              <w:rPr>
                <w:rFonts w:ascii="Times" w:hAnsi="Times"/>
                <w:szCs w:val="24"/>
                <w:lang w:val="en-US"/>
              </w:rPr>
            </w:pPr>
            <w:r>
              <w:rPr>
                <w:rFonts w:ascii="Times" w:hAnsi="Times"/>
                <w:szCs w:val="24"/>
                <w:lang w:val="en-US"/>
              </w:rPr>
              <w:t xml:space="preserve">For UE BB complexity reduction, a UE </w:t>
            </w:r>
            <w:proofErr w:type="gramStart"/>
            <w:r>
              <w:rPr>
                <w:rFonts w:ascii="Times" w:hAnsi="Times"/>
                <w:szCs w:val="24"/>
                <w:lang w:val="en-US"/>
              </w:rPr>
              <w:t>is able to</w:t>
            </w:r>
            <w:proofErr w:type="gramEnd"/>
            <w:r>
              <w:rPr>
                <w:rFonts w:ascii="Times" w:hAnsi="Times"/>
                <w:szCs w:val="24"/>
                <w:lang w:val="en-US"/>
              </w:rPr>
              <w:t xml:space="preserve"> receive a DL assignment in a DCI with a unicast PDSCH resource allocation spanning a bandwidth of more than ~5 MHz per slot.</w:t>
            </w:r>
          </w:p>
          <w:p w14:paraId="36E40FD3" w14:textId="77777777" w:rsidR="00383582" w:rsidRDefault="00545BA5">
            <w:pPr>
              <w:numPr>
                <w:ilvl w:val="0"/>
                <w:numId w:val="16"/>
              </w:numPr>
              <w:spacing w:after="0" w:line="240" w:lineRule="auto"/>
              <w:jc w:val="left"/>
              <w:rPr>
                <w:rFonts w:ascii="Times" w:hAnsi="Times"/>
                <w:szCs w:val="24"/>
                <w:lang w:val="en-US"/>
              </w:rPr>
            </w:pPr>
            <w:r>
              <w:rPr>
                <w:rFonts w:ascii="Times" w:hAnsi="Times"/>
                <w:szCs w:val="24"/>
                <w:lang w:val="en-US"/>
              </w:rPr>
              <w:t>T</w:t>
            </w:r>
            <w:r>
              <w:rPr>
                <w:rFonts w:ascii="Times" w:eastAsia="DengXian" w:hAnsi="Times"/>
                <w:szCs w:val="24"/>
                <w:lang w:val="en-US" w:eastAsia="zh-CN"/>
              </w:rPr>
              <w:t>he number of PRB scheduled in DCI is not larger than the maximum number of PRB agreed in previous agreement from 110b-e</w:t>
            </w:r>
          </w:p>
          <w:p w14:paraId="36E40FD4" w14:textId="77777777" w:rsidR="00383582" w:rsidRDefault="00383582">
            <w:pPr>
              <w:tabs>
                <w:tab w:val="left" w:pos="720"/>
              </w:tabs>
              <w:spacing w:after="0" w:line="240" w:lineRule="auto"/>
              <w:jc w:val="left"/>
              <w:rPr>
                <w:rFonts w:ascii="Times" w:hAnsi="Times"/>
                <w:szCs w:val="24"/>
                <w:lang w:val="en-US"/>
              </w:rPr>
            </w:pPr>
          </w:p>
          <w:p w14:paraId="36E40FD5" w14:textId="77777777" w:rsidR="00383582" w:rsidRDefault="00383582">
            <w:pPr>
              <w:spacing w:after="0" w:line="240" w:lineRule="auto"/>
              <w:jc w:val="left"/>
              <w:rPr>
                <w:rFonts w:ascii="Times" w:hAnsi="Times"/>
                <w:szCs w:val="24"/>
              </w:rPr>
            </w:pPr>
          </w:p>
          <w:p w14:paraId="36E40FD6" w14:textId="77777777" w:rsidR="00383582" w:rsidRDefault="00545BA5">
            <w:pPr>
              <w:spacing w:after="0" w:line="240" w:lineRule="auto"/>
              <w:jc w:val="left"/>
              <w:rPr>
                <w:rFonts w:ascii="Times" w:hAnsi="Times"/>
                <w:b/>
                <w:bCs/>
                <w:szCs w:val="24"/>
                <w:u w:val="single"/>
                <w:lang w:val="en-US"/>
              </w:rPr>
            </w:pPr>
            <w:r>
              <w:rPr>
                <w:rFonts w:ascii="Times" w:hAnsi="Times"/>
                <w:b/>
                <w:bCs/>
                <w:szCs w:val="24"/>
                <w:u w:val="single"/>
                <w:lang w:val="en-US"/>
              </w:rPr>
              <w:lastRenderedPageBreak/>
              <w:t>SIB1/OSI transmission</w:t>
            </w:r>
          </w:p>
          <w:p w14:paraId="36E40FD7" w14:textId="77777777" w:rsidR="00383582" w:rsidRDefault="00383582">
            <w:pPr>
              <w:spacing w:after="0" w:line="240" w:lineRule="auto"/>
              <w:jc w:val="left"/>
              <w:rPr>
                <w:rFonts w:ascii="Times" w:hAnsi="Times"/>
                <w:szCs w:val="24"/>
                <w:lang w:val="en-US"/>
              </w:rPr>
            </w:pPr>
          </w:p>
          <w:p w14:paraId="36E40FD8" w14:textId="77777777" w:rsidR="00383582" w:rsidRDefault="00545BA5">
            <w:pPr>
              <w:spacing w:after="0" w:line="240" w:lineRule="auto"/>
              <w:jc w:val="left"/>
              <w:rPr>
                <w:rFonts w:ascii="Times" w:hAnsi="Times"/>
                <w:szCs w:val="24"/>
                <w:lang w:val="en-US"/>
              </w:rPr>
            </w:pPr>
            <w:r>
              <w:rPr>
                <w:rFonts w:ascii="Times" w:hAnsi="Times"/>
                <w:szCs w:val="24"/>
                <w:highlight w:val="green"/>
                <w:lang w:val="en-US"/>
              </w:rPr>
              <w:t>Agreement:</w:t>
            </w:r>
          </w:p>
          <w:p w14:paraId="36E40FD9" w14:textId="77777777" w:rsidR="00383582" w:rsidRDefault="00545BA5">
            <w:pPr>
              <w:spacing w:after="0" w:line="240" w:lineRule="auto"/>
              <w:jc w:val="left"/>
              <w:rPr>
                <w:rFonts w:ascii="Times" w:hAnsi="Times"/>
                <w:szCs w:val="24"/>
                <w:lang w:val="en-US"/>
              </w:rPr>
            </w:pPr>
            <w:r>
              <w:rPr>
                <w:rFonts w:ascii="Times" w:hAnsi="Times"/>
                <w:szCs w:val="24"/>
                <w:lang w:val="en-US"/>
              </w:rPr>
              <w:t>For UE BB bandwidth reduction, for SIB1 (PDSCH),</w:t>
            </w:r>
          </w:p>
          <w:p w14:paraId="36E40FDA" w14:textId="77777777" w:rsidR="00383582" w:rsidRDefault="00545BA5">
            <w:pPr>
              <w:numPr>
                <w:ilvl w:val="0"/>
                <w:numId w:val="17"/>
              </w:numPr>
              <w:spacing w:after="0" w:line="240" w:lineRule="auto"/>
              <w:jc w:val="left"/>
              <w:rPr>
                <w:rFonts w:ascii="Times" w:hAnsi="Times"/>
                <w:szCs w:val="24"/>
                <w:lang w:val="en-US"/>
              </w:rPr>
            </w:pPr>
            <w:r>
              <w:rPr>
                <w:rFonts w:ascii="Times" w:hAnsi="Times"/>
                <w:szCs w:val="24"/>
                <w:lang w:val="en-US"/>
              </w:rPr>
              <w:t>Allow the scheduling of SIB1 to be larger than 5 MHz (as in legacy operation)</w:t>
            </w:r>
          </w:p>
          <w:p w14:paraId="36E40FDB" w14:textId="77777777" w:rsidR="00383582" w:rsidRDefault="00383582">
            <w:pPr>
              <w:tabs>
                <w:tab w:val="left" w:pos="720"/>
              </w:tabs>
              <w:spacing w:after="0" w:line="240" w:lineRule="auto"/>
              <w:jc w:val="left"/>
              <w:rPr>
                <w:rFonts w:ascii="Times" w:hAnsi="Times"/>
                <w:szCs w:val="24"/>
                <w:lang w:val="en-US"/>
              </w:rPr>
            </w:pPr>
          </w:p>
          <w:p w14:paraId="36E40FDC" w14:textId="77777777" w:rsidR="00383582" w:rsidRDefault="00545BA5">
            <w:pPr>
              <w:spacing w:after="0" w:line="240" w:lineRule="auto"/>
              <w:jc w:val="left"/>
              <w:rPr>
                <w:rFonts w:ascii="Times" w:hAnsi="Times"/>
                <w:szCs w:val="24"/>
                <w:lang w:val="en-US"/>
              </w:rPr>
            </w:pPr>
            <w:r>
              <w:rPr>
                <w:rFonts w:ascii="Times" w:hAnsi="Times"/>
                <w:szCs w:val="24"/>
                <w:highlight w:val="green"/>
                <w:lang w:val="en-US"/>
              </w:rPr>
              <w:t>Agreement:</w:t>
            </w:r>
          </w:p>
          <w:p w14:paraId="36E40FDD" w14:textId="77777777" w:rsidR="00383582" w:rsidRDefault="00545BA5">
            <w:pPr>
              <w:spacing w:after="0" w:line="240" w:lineRule="auto"/>
              <w:jc w:val="left"/>
              <w:rPr>
                <w:rFonts w:ascii="Times" w:hAnsi="Times"/>
                <w:szCs w:val="24"/>
                <w:lang w:val="en-US"/>
              </w:rPr>
            </w:pPr>
            <w:r>
              <w:rPr>
                <w:rFonts w:ascii="Times" w:hAnsi="Times"/>
                <w:szCs w:val="24"/>
                <w:lang w:val="en-US"/>
              </w:rPr>
              <w:t>For UE BB bandwidth reduction, for broadcast OSI (PDSCH),</w:t>
            </w:r>
          </w:p>
          <w:p w14:paraId="36E40FDE" w14:textId="77777777" w:rsidR="00383582" w:rsidRDefault="00545BA5">
            <w:pPr>
              <w:numPr>
                <w:ilvl w:val="0"/>
                <w:numId w:val="16"/>
              </w:numPr>
              <w:spacing w:after="0" w:line="240" w:lineRule="auto"/>
              <w:jc w:val="left"/>
              <w:rPr>
                <w:rFonts w:ascii="Times" w:hAnsi="Times"/>
                <w:szCs w:val="24"/>
                <w:lang w:val="en-US"/>
              </w:rPr>
            </w:pPr>
            <w:r>
              <w:rPr>
                <w:rFonts w:ascii="Times" w:hAnsi="Times"/>
                <w:szCs w:val="24"/>
                <w:lang w:val="en-US"/>
              </w:rPr>
              <w:t>Allow the scheduling of broadcast OSI (PDSCH) to be larger than 5 MHz (as in legacy operation)</w:t>
            </w:r>
          </w:p>
          <w:p w14:paraId="36E40FDF" w14:textId="77777777" w:rsidR="00383582" w:rsidRDefault="00545BA5">
            <w:pPr>
              <w:spacing w:after="0" w:line="240" w:lineRule="auto"/>
              <w:jc w:val="left"/>
              <w:rPr>
                <w:rFonts w:ascii="Times" w:hAnsi="Times"/>
                <w:szCs w:val="24"/>
                <w:lang w:val="en-US"/>
              </w:rPr>
            </w:pPr>
            <w:r>
              <w:rPr>
                <w:rFonts w:ascii="Times" w:hAnsi="Times"/>
                <w:szCs w:val="24"/>
                <w:lang w:val="en-US"/>
              </w:rPr>
              <w:t> </w:t>
            </w:r>
          </w:p>
          <w:p w14:paraId="36E40FE0" w14:textId="77777777" w:rsidR="00383582" w:rsidRDefault="00545BA5">
            <w:pPr>
              <w:spacing w:after="0" w:line="240" w:lineRule="auto"/>
              <w:jc w:val="left"/>
              <w:rPr>
                <w:rFonts w:ascii="Times" w:hAnsi="Times"/>
                <w:szCs w:val="24"/>
                <w:lang w:val="en-US"/>
              </w:rPr>
            </w:pPr>
            <w:r>
              <w:rPr>
                <w:rFonts w:ascii="Times" w:hAnsi="Times"/>
                <w:szCs w:val="24"/>
                <w:lang w:val="en-US"/>
              </w:rPr>
              <w:t>Conclusion:</w:t>
            </w:r>
          </w:p>
          <w:p w14:paraId="36E40FE1" w14:textId="77777777" w:rsidR="00383582" w:rsidRDefault="00545BA5">
            <w:pPr>
              <w:spacing w:after="0" w:line="240" w:lineRule="auto"/>
              <w:jc w:val="left"/>
              <w:rPr>
                <w:szCs w:val="22"/>
                <w:lang w:val="en-US"/>
              </w:rPr>
            </w:pPr>
            <w:r>
              <w:rPr>
                <w:szCs w:val="22"/>
                <w:lang w:val="en-US"/>
              </w:rPr>
              <w:t>For UE BB complexity reduction, broadcast of separate SIB1/OSI (PDSCH) to Rel-18 RedCap UEs is not supported.</w:t>
            </w:r>
          </w:p>
          <w:p w14:paraId="36E40FE2" w14:textId="77777777" w:rsidR="00383582" w:rsidRDefault="00383582">
            <w:pPr>
              <w:spacing w:after="0" w:line="240" w:lineRule="auto"/>
              <w:jc w:val="left"/>
              <w:rPr>
                <w:rFonts w:ascii="Times" w:hAnsi="Times"/>
                <w:szCs w:val="24"/>
                <w:lang w:val="en-US"/>
              </w:rPr>
            </w:pPr>
          </w:p>
          <w:p w14:paraId="36E40FE3" w14:textId="77777777" w:rsidR="00383582" w:rsidRDefault="00383582">
            <w:pPr>
              <w:spacing w:after="0" w:line="240" w:lineRule="auto"/>
              <w:jc w:val="left"/>
              <w:rPr>
                <w:rFonts w:ascii="Times" w:hAnsi="Times"/>
                <w:szCs w:val="24"/>
                <w:lang w:val="en-US"/>
              </w:rPr>
            </w:pPr>
          </w:p>
          <w:p w14:paraId="36E40FE4" w14:textId="77777777" w:rsidR="00383582" w:rsidRDefault="00545BA5">
            <w:pPr>
              <w:spacing w:after="0" w:line="240" w:lineRule="auto"/>
              <w:jc w:val="left"/>
              <w:rPr>
                <w:rFonts w:ascii="Times" w:hAnsi="Times"/>
                <w:b/>
                <w:bCs/>
                <w:szCs w:val="24"/>
                <w:u w:val="single"/>
                <w:lang w:val="en-US"/>
              </w:rPr>
            </w:pPr>
            <w:r>
              <w:rPr>
                <w:rFonts w:ascii="Times" w:hAnsi="Times"/>
                <w:b/>
                <w:bCs/>
                <w:szCs w:val="24"/>
                <w:u w:val="single"/>
                <w:lang w:val="en-US"/>
              </w:rPr>
              <w:t>Paging bandwidth</w:t>
            </w:r>
          </w:p>
          <w:p w14:paraId="36E40FE5" w14:textId="77777777" w:rsidR="00383582" w:rsidRDefault="00383582">
            <w:pPr>
              <w:spacing w:after="0" w:line="240" w:lineRule="auto"/>
              <w:jc w:val="left"/>
              <w:rPr>
                <w:rFonts w:ascii="Times" w:hAnsi="Times"/>
                <w:szCs w:val="24"/>
                <w:lang w:val="en-US"/>
              </w:rPr>
            </w:pPr>
          </w:p>
          <w:p w14:paraId="36E40FE6" w14:textId="77777777" w:rsidR="00383582" w:rsidRDefault="00545BA5">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36E40FE7" w14:textId="77777777" w:rsidR="00383582" w:rsidRDefault="00545BA5">
            <w:pPr>
              <w:spacing w:after="0" w:line="240" w:lineRule="auto"/>
              <w:jc w:val="left"/>
              <w:rPr>
                <w:rFonts w:eastAsia="Microsoft YaHei UI"/>
                <w:szCs w:val="22"/>
                <w:lang w:val="en-US" w:eastAsia="zh-CN"/>
              </w:rPr>
            </w:pPr>
            <w:r>
              <w:rPr>
                <w:szCs w:val="22"/>
                <w:lang w:val="en-US"/>
              </w:rPr>
              <w:t xml:space="preserve">From RAN1 perspective, for UE BB complexity reduction, for paging channel (PDSCH) to Rel-18 RedCap UEs, allow the scheduling of paging channel to be larger than 5 MHz (as in legacy operation). </w:t>
            </w:r>
          </w:p>
          <w:p w14:paraId="36E40FE8" w14:textId="77777777" w:rsidR="00383582" w:rsidRDefault="00383582">
            <w:pPr>
              <w:spacing w:after="0" w:line="240" w:lineRule="auto"/>
              <w:jc w:val="left"/>
              <w:rPr>
                <w:rFonts w:ascii="Times" w:eastAsia="Microsoft YaHei UI" w:hAnsi="Times"/>
                <w:szCs w:val="22"/>
                <w:lang w:val="en-US" w:eastAsia="zh-CN"/>
              </w:rPr>
            </w:pPr>
          </w:p>
          <w:p w14:paraId="36E40FE9" w14:textId="77777777" w:rsidR="00383582" w:rsidRDefault="00383582">
            <w:pPr>
              <w:spacing w:after="0" w:line="240" w:lineRule="auto"/>
              <w:jc w:val="left"/>
              <w:rPr>
                <w:rFonts w:ascii="Times" w:eastAsia="Microsoft YaHei UI" w:hAnsi="Times"/>
                <w:szCs w:val="22"/>
                <w:lang w:val="en-US" w:eastAsia="zh-CN"/>
              </w:rPr>
            </w:pPr>
          </w:p>
          <w:p w14:paraId="36E40FEA" w14:textId="77777777" w:rsidR="00383582" w:rsidRDefault="00545BA5">
            <w:pPr>
              <w:spacing w:after="0" w:line="240" w:lineRule="auto"/>
              <w:jc w:val="left"/>
              <w:rPr>
                <w:rFonts w:ascii="Times" w:hAnsi="Times"/>
                <w:b/>
                <w:bCs/>
                <w:szCs w:val="24"/>
                <w:u w:val="single"/>
                <w:lang w:val="en-US"/>
              </w:rPr>
            </w:pPr>
            <w:r>
              <w:rPr>
                <w:rFonts w:ascii="Times" w:hAnsi="Times"/>
                <w:b/>
                <w:bCs/>
                <w:szCs w:val="24"/>
                <w:u w:val="single"/>
                <w:lang w:val="en-US"/>
              </w:rPr>
              <w:t>RAR bandwidth</w:t>
            </w:r>
          </w:p>
          <w:p w14:paraId="36E40FEB" w14:textId="77777777" w:rsidR="00383582" w:rsidRDefault="00383582">
            <w:pPr>
              <w:spacing w:after="0" w:line="240" w:lineRule="auto"/>
              <w:jc w:val="left"/>
              <w:rPr>
                <w:rFonts w:ascii="Times" w:hAnsi="Times"/>
                <w:szCs w:val="24"/>
                <w:lang w:val="en-US"/>
              </w:rPr>
            </w:pPr>
          </w:p>
          <w:p w14:paraId="36E40FEC" w14:textId="77777777" w:rsidR="00383582" w:rsidRDefault="00545BA5">
            <w:pPr>
              <w:spacing w:after="0" w:line="240" w:lineRule="auto"/>
              <w:jc w:val="left"/>
              <w:rPr>
                <w:rFonts w:ascii="Times" w:hAnsi="Times"/>
                <w:szCs w:val="24"/>
                <w:highlight w:val="green"/>
                <w:lang w:val="en-US"/>
              </w:rPr>
            </w:pPr>
            <w:r>
              <w:rPr>
                <w:rFonts w:ascii="Times" w:hAnsi="Times" w:hint="eastAsia"/>
                <w:szCs w:val="24"/>
                <w:highlight w:val="green"/>
                <w:lang w:val="en-US"/>
              </w:rPr>
              <w:t>Agreement</w:t>
            </w:r>
            <w:r>
              <w:rPr>
                <w:rFonts w:ascii="Times" w:hAnsi="Times"/>
                <w:szCs w:val="24"/>
                <w:highlight w:val="green"/>
                <w:lang w:val="en-US"/>
              </w:rPr>
              <w:t>:</w:t>
            </w:r>
          </w:p>
          <w:p w14:paraId="36E40FED" w14:textId="77777777" w:rsidR="00383582" w:rsidRDefault="00545BA5">
            <w:pPr>
              <w:spacing w:after="0" w:line="240" w:lineRule="auto"/>
              <w:jc w:val="left"/>
              <w:rPr>
                <w:rFonts w:ascii="Times" w:hAnsi="Times"/>
                <w:szCs w:val="24"/>
                <w:lang w:val="en-US"/>
              </w:rPr>
            </w:pPr>
            <w:r>
              <w:rPr>
                <w:rFonts w:ascii="Times" w:hAnsi="Times"/>
                <w:szCs w:val="24"/>
                <w:lang w:val="en-US"/>
              </w:rPr>
              <w:t>For UE BB bandwidth reduction, for RAR (PDSCH) to Rel-18 RedCap UEs, the</w:t>
            </w:r>
            <w:r>
              <w:rPr>
                <w:rFonts w:ascii="Times" w:eastAsia="MS PGothic" w:hAnsi="Times"/>
                <w:szCs w:val="24"/>
                <w:lang w:val="en-US" w:eastAsia="ja-JP"/>
              </w:rPr>
              <w:t xml:space="preserve"> scheduling of RAR PDSCH is allowed to be larger than the maximum number of unicast PRBs that the UE can process per slot.</w:t>
            </w:r>
          </w:p>
          <w:p w14:paraId="36E40FEE" w14:textId="77777777" w:rsidR="00383582" w:rsidRDefault="00545BA5">
            <w:pPr>
              <w:numPr>
                <w:ilvl w:val="0"/>
                <w:numId w:val="15"/>
              </w:numPr>
              <w:spacing w:after="0" w:line="240" w:lineRule="auto"/>
              <w:jc w:val="left"/>
              <w:rPr>
                <w:lang w:val="en-US" w:eastAsia="zh-CN"/>
              </w:rPr>
            </w:pPr>
            <w:r>
              <w:rPr>
                <w:rFonts w:eastAsia="MS PGothic"/>
                <w:lang w:eastAsia="zh-CN"/>
              </w:rPr>
              <w:t>When the scheduling of RAR PDSCH is within the maximum number of unicast PRBs that the UE can process per slot, the legacy time between RAR reception and Msg3 transmission (not smaller than N</w:t>
            </w:r>
            <w:r>
              <w:rPr>
                <w:rFonts w:eastAsia="MS PGothic"/>
                <w:vertAlign w:val="subscript"/>
                <w:lang w:eastAsia="zh-CN"/>
              </w:rPr>
              <w:t>T,1</w:t>
            </w:r>
            <w:r>
              <w:rPr>
                <w:rFonts w:eastAsia="MS PGothic"/>
                <w:lang w:eastAsia="zh-CN"/>
              </w:rPr>
              <w:t xml:space="preserve"> + N</w:t>
            </w:r>
            <w:r>
              <w:rPr>
                <w:rFonts w:eastAsia="MS PGothic"/>
                <w:vertAlign w:val="subscript"/>
                <w:lang w:eastAsia="zh-CN"/>
              </w:rPr>
              <w:t>T,2</w:t>
            </w:r>
            <w:r>
              <w:rPr>
                <w:rFonts w:eastAsia="MS PGothic"/>
                <w:lang w:eastAsia="zh-CN"/>
              </w:rPr>
              <w:t xml:space="preserve"> + 0.5 ms) is applied.</w:t>
            </w:r>
          </w:p>
          <w:p w14:paraId="36E40FEF" w14:textId="77777777" w:rsidR="00383582" w:rsidRDefault="00545BA5">
            <w:pPr>
              <w:numPr>
                <w:ilvl w:val="0"/>
                <w:numId w:val="15"/>
              </w:numPr>
              <w:spacing w:after="0" w:line="240" w:lineRule="auto"/>
              <w:jc w:val="left"/>
              <w:rPr>
                <w:lang w:val="en-US"/>
              </w:rPr>
            </w:pPr>
            <w:r>
              <w:rPr>
                <w:rFonts w:eastAsia="MS PGothic"/>
                <w:lang w:val="en-US" w:eastAsia="zh-CN"/>
              </w:rPr>
              <w:t>When the scheduling of RAR PDSCH is larger than the maximum number of unicast PRBs that the UE can process per slot,</w:t>
            </w:r>
          </w:p>
          <w:p w14:paraId="36E40FF0" w14:textId="77777777" w:rsidR="00383582" w:rsidRDefault="00545BA5">
            <w:pPr>
              <w:numPr>
                <w:ilvl w:val="1"/>
                <w:numId w:val="15"/>
              </w:numPr>
              <w:spacing w:after="0" w:line="240" w:lineRule="auto"/>
              <w:jc w:val="left"/>
              <w:rPr>
                <w:lang w:val="en-US"/>
              </w:rPr>
            </w:pPr>
            <w:r>
              <w:rPr>
                <w:rFonts w:ascii="Times" w:eastAsia="MS PGothic" w:hAnsi="Times"/>
                <w:szCs w:val="24"/>
                <w:lang w:val="en-US" w:eastAsia="ja-JP"/>
              </w:rPr>
              <w:t>The UE receives the RAR and correspondingly transmits Msg3 if the TDRA for Msg3 in UL grant in RAR indicates that the time between RAR reception and Msg3 transmission is NOT smaller than N</w:t>
            </w:r>
            <w:r>
              <w:rPr>
                <w:rFonts w:ascii="Times" w:eastAsia="MS PGothic" w:hAnsi="Times"/>
                <w:szCs w:val="24"/>
                <w:vertAlign w:val="subscript"/>
                <w:lang w:val="en-US" w:eastAsia="ja-JP"/>
              </w:rPr>
              <w:t>T,1</w:t>
            </w:r>
            <w:r>
              <w:rPr>
                <w:rFonts w:ascii="Times" w:eastAsia="MS PGothic" w:hAnsi="Times"/>
                <w:szCs w:val="24"/>
                <w:lang w:val="en-US" w:eastAsia="ja-JP"/>
              </w:rPr>
              <w:t xml:space="preserve"> + N</w:t>
            </w:r>
            <w:r>
              <w:rPr>
                <w:rFonts w:ascii="Times" w:eastAsia="MS PGothic" w:hAnsi="Times"/>
                <w:szCs w:val="24"/>
                <w:vertAlign w:val="subscript"/>
                <w:lang w:val="en-US" w:eastAsia="ja-JP"/>
              </w:rPr>
              <w:t>T,2</w:t>
            </w:r>
            <w:r>
              <w:rPr>
                <w:rFonts w:ascii="Times" w:eastAsia="MS PGothic" w:hAnsi="Times"/>
                <w:szCs w:val="24"/>
                <w:lang w:val="en-US" w:eastAsia="ja-JP"/>
              </w:rPr>
              <w:t xml:space="preserve"> + 0.5 + X </w:t>
            </w:r>
            <w:proofErr w:type="spellStart"/>
            <w:r>
              <w:rPr>
                <w:rFonts w:ascii="Times" w:eastAsia="MS PGothic" w:hAnsi="Times"/>
                <w:szCs w:val="24"/>
                <w:lang w:val="en-US" w:eastAsia="ja-JP"/>
              </w:rPr>
              <w:t>ms.</w:t>
            </w:r>
            <w:proofErr w:type="spellEnd"/>
          </w:p>
          <w:p w14:paraId="36E40FF1" w14:textId="77777777" w:rsidR="00383582" w:rsidRDefault="00545BA5">
            <w:pPr>
              <w:numPr>
                <w:ilvl w:val="2"/>
                <w:numId w:val="15"/>
              </w:numPr>
              <w:spacing w:after="0" w:line="240" w:lineRule="auto"/>
              <w:jc w:val="left"/>
              <w:rPr>
                <w:lang w:val="en-US"/>
              </w:rPr>
            </w:pPr>
            <w:r>
              <w:rPr>
                <w:rFonts w:ascii="Times" w:eastAsia="MS PGothic" w:hAnsi="Times"/>
                <w:szCs w:val="24"/>
                <w:lang w:val="en-US" w:eastAsia="ja-JP"/>
              </w:rPr>
              <w:t>FFS: value(s) of X</w:t>
            </w:r>
          </w:p>
          <w:p w14:paraId="36E40FF2" w14:textId="77777777" w:rsidR="00383582" w:rsidRDefault="00545BA5">
            <w:pPr>
              <w:numPr>
                <w:ilvl w:val="1"/>
                <w:numId w:val="15"/>
              </w:numPr>
              <w:tabs>
                <w:tab w:val="left" w:pos="720"/>
              </w:tabs>
              <w:spacing w:after="0" w:line="240" w:lineRule="auto"/>
              <w:jc w:val="left"/>
              <w:rPr>
                <w:lang w:val="en-US"/>
              </w:rPr>
            </w:pPr>
            <w:r>
              <w:rPr>
                <w:rFonts w:ascii="Times" w:eastAsia="MS PGothic" w:hAnsi="Times"/>
                <w:szCs w:val="24"/>
                <w:lang w:val="en-US" w:eastAsia="ja-JP"/>
              </w:rPr>
              <w:t>Otherwise, the UE behavior is up to the UE implementation.</w:t>
            </w:r>
          </w:p>
          <w:p w14:paraId="36E40FF3" w14:textId="77777777" w:rsidR="00383582" w:rsidRDefault="00545BA5">
            <w:pPr>
              <w:numPr>
                <w:ilvl w:val="0"/>
                <w:numId w:val="15"/>
              </w:numPr>
              <w:spacing w:after="0" w:line="240" w:lineRule="auto"/>
              <w:jc w:val="left"/>
              <w:rPr>
                <w:rFonts w:ascii="Times" w:eastAsia="MS PGothic" w:hAnsi="Times"/>
                <w:szCs w:val="24"/>
                <w:lang w:val="en-US" w:eastAsia="ja-JP"/>
              </w:rPr>
            </w:pPr>
            <w:r>
              <w:rPr>
                <w:rFonts w:ascii="Times" w:eastAsia="DengXian" w:hAnsi="Times"/>
                <w:szCs w:val="24"/>
                <w:lang w:val="en-US" w:eastAsia="zh-CN"/>
              </w:rPr>
              <w:t>Note: it does not mean early indication is needed</w:t>
            </w:r>
          </w:p>
          <w:p w14:paraId="36E40FF4" w14:textId="77777777" w:rsidR="00383582" w:rsidRDefault="00545BA5">
            <w:pPr>
              <w:numPr>
                <w:ilvl w:val="0"/>
                <w:numId w:val="15"/>
              </w:numPr>
              <w:spacing w:after="0" w:line="240" w:lineRule="auto"/>
              <w:jc w:val="left"/>
              <w:rPr>
                <w:rFonts w:ascii="Times" w:eastAsia="MS PGothic" w:hAnsi="Times"/>
                <w:szCs w:val="24"/>
                <w:lang w:val="en-US" w:eastAsia="ja-JP"/>
              </w:rPr>
            </w:pPr>
            <w:r>
              <w:rPr>
                <w:rFonts w:ascii="Times" w:eastAsia="DengXian" w:hAnsi="Times" w:hint="eastAsia"/>
                <w:szCs w:val="24"/>
                <w:lang w:val="en-US" w:eastAsia="zh-CN"/>
              </w:rPr>
              <w:t>N</w:t>
            </w:r>
            <w:r>
              <w:rPr>
                <w:rFonts w:ascii="Times" w:eastAsia="DengXian" w:hAnsi="Times"/>
                <w:szCs w:val="24"/>
                <w:lang w:val="en-US" w:eastAsia="zh-CN"/>
              </w:rPr>
              <w:t>ote: it will not be used as example for unicast PDSCH</w:t>
            </w:r>
          </w:p>
          <w:p w14:paraId="36E40FF5" w14:textId="77777777" w:rsidR="00383582" w:rsidRDefault="00383582">
            <w:pPr>
              <w:spacing w:after="0" w:line="240" w:lineRule="auto"/>
              <w:jc w:val="left"/>
              <w:rPr>
                <w:rFonts w:ascii="Times" w:hAnsi="Times"/>
                <w:szCs w:val="24"/>
                <w:lang w:val="en-US"/>
              </w:rPr>
            </w:pPr>
          </w:p>
        </w:tc>
      </w:tr>
    </w:tbl>
    <w:p w14:paraId="36E40FF7" w14:textId="77777777" w:rsidR="00383582" w:rsidRDefault="00383582">
      <w:pPr>
        <w:rPr>
          <w:lang w:val="en-US"/>
        </w:rPr>
      </w:pPr>
    </w:p>
    <w:p w14:paraId="36E40FF8" w14:textId="77777777" w:rsidR="00383582" w:rsidRDefault="00545BA5">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2.1</w:t>
      </w:r>
      <w:r>
        <w:rPr>
          <w:rFonts w:ascii="Arial" w:eastAsia="Times New Roman" w:hAnsi="Arial"/>
          <w:sz w:val="32"/>
          <w:lang w:val="en-US"/>
        </w:rPr>
        <w:tab/>
        <w:t>Max number of PRBs</w:t>
      </w:r>
    </w:p>
    <w:p w14:paraId="36E40FF9" w14:textId="77777777" w:rsidR="00383582" w:rsidRDefault="00545BA5">
      <w:pPr>
        <w:rPr>
          <w:lang w:val="en-US"/>
        </w:rPr>
      </w:pPr>
      <w:r>
        <w:rPr>
          <w:lang w:val="en-US"/>
        </w:rPr>
        <w:t>RAN1 has made the following agreement regarding the maximum number of PRBs for PUSCH and PDSCH [7]:</w:t>
      </w:r>
    </w:p>
    <w:tbl>
      <w:tblPr>
        <w:tblStyle w:val="TableGrid"/>
        <w:tblW w:w="0" w:type="auto"/>
        <w:tblLook w:val="04A0" w:firstRow="1" w:lastRow="0" w:firstColumn="1" w:lastColumn="0" w:noHBand="0" w:noVBand="1"/>
      </w:tblPr>
      <w:tblGrid>
        <w:gridCol w:w="9630"/>
      </w:tblGrid>
      <w:tr w:rsidR="00383582" w14:paraId="36E41003" w14:textId="77777777">
        <w:tc>
          <w:tcPr>
            <w:tcW w:w="9630" w:type="dxa"/>
          </w:tcPr>
          <w:p w14:paraId="36E40FFA" w14:textId="77777777" w:rsidR="00383582" w:rsidRDefault="00545BA5">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36E40FFB" w14:textId="77777777" w:rsidR="00383582" w:rsidRDefault="00545BA5">
            <w:pPr>
              <w:spacing w:after="0" w:line="240" w:lineRule="auto"/>
              <w:jc w:val="left"/>
              <w:rPr>
                <w:rFonts w:ascii="Times" w:hAnsi="Times"/>
                <w:szCs w:val="24"/>
                <w:lang w:val="en-US"/>
              </w:rPr>
            </w:pPr>
            <w:r>
              <w:rPr>
                <w:rFonts w:ascii="Times" w:hAnsi="Times"/>
                <w:szCs w:val="24"/>
                <w:lang w:val="en-US"/>
              </w:rPr>
              <w:t>For UE BB bandwidth reduction, for PUSCH, down-select between the following options for the maximum number of PRBs that the UE can transmit per slot or per hop, if applicable:</w:t>
            </w:r>
          </w:p>
          <w:p w14:paraId="36E40FFC" w14:textId="77777777" w:rsidR="00383582" w:rsidRDefault="00545BA5">
            <w:pPr>
              <w:numPr>
                <w:ilvl w:val="0"/>
                <w:numId w:val="15"/>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3: 25 PRBs for 15 kHz SCS and 12 PRBs for 30 kHz SCS</w:t>
            </w:r>
          </w:p>
          <w:p w14:paraId="36E40FFD" w14:textId="77777777" w:rsidR="00383582" w:rsidRDefault="00545BA5">
            <w:pPr>
              <w:numPr>
                <w:ilvl w:val="0"/>
                <w:numId w:val="15"/>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4: 25 PRBs for 15 kHz SCS and 11 PRBs for 30 kHz SCS</w:t>
            </w:r>
          </w:p>
          <w:p w14:paraId="36E40FFE" w14:textId="77777777" w:rsidR="00383582" w:rsidRDefault="00545BA5">
            <w:pPr>
              <w:spacing w:after="0" w:line="240" w:lineRule="auto"/>
              <w:jc w:val="left"/>
              <w:rPr>
                <w:rFonts w:ascii="Times" w:hAnsi="Times"/>
                <w:szCs w:val="24"/>
                <w:lang w:val="en-US"/>
              </w:rPr>
            </w:pPr>
            <w:r>
              <w:rPr>
                <w:rFonts w:ascii="Times" w:hAnsi="Times"/>
                <w:szCs w:val="24"/>
                <w:lang w:val="en-US"/>
              </w:rPr>
              <w:t>For UE BB bandwidth reduction, for PDSCH (for both unicast and broadcast), down-select between the following options for the maximum number of PRBs that the UE can process per slot:</w:t>
            </w:r>
          </w:p>
          <w:p w14:paraId="36E40FFF" w14:textId="77777777" w:rsidR="00383582" w:rsidRDefault="00545BA5">
            <w:pPr>
              <w:numPr>
                <w:ilvl w:val="0"/>
                <w:numId w:val="15"/>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3: 25 PRBs for 15 kHz SCS and 12 PRBs for 30 kHz SCS</w:t>
            </w:r>
          </w:p>
          <w:p w14:paraId="36E41000" w14:textId="77777777" w:rsidR="00383582" w:rsidRDefault="00545BA5">
            <w:pPr>
              <w:numPr>
                <w:ilvl w:val="0"/>
                <w:numId w:val="15"/>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4: 25 PRBs for 15 kHz SCS and 11 PRBs for 30 kHz SCS</w:t>
            </w:r>
          </w:p>
          <w:p w14:paraId="36E41001" w14:textId="77777777" w:rsidR="00383582" w:rsidRDefault="00545BA5">
            <w:pPr>
              <w:spacing w:after="0" w:line="240" w:lineRule="auto"/>
              <w:jc w:val="left"/>
              <w:rPr>
                <w:rFonts w:ascii="Times" w:hAnsi="Times"/>
                <w:szCs w:val="24"/>
                <w:lang w:val="en-US"/>
              </w:rPr>
            </w:pPr>
            <w:r>
              <w:rPr>
                <w:rFonts w:ascii="Times" w:hAnsi="Times"/>
                <w:szCs w:val="24"/>
                <w:lang w:val="en-US"/>
              </w:rPr>
              <w:t>Same option will be selected for both PDSCH and PUSCH.</w:t>
            </w:r>
          </w:p>
          <w:p w14:paraId="36E41002" w14:textId="77777777" w:rsidR="00383582" w:rsidRDefault="00383582">
            <w:pPr>
              <w:spacing w:after="0" w:line="240" w:lineRule="auto"/>
              <w:jc w:val="left"/>
              <w:rPr>
                <w:rFonts w:ascii="Times" w:hAnsi="Times"/>
                <w:szCs w:val="24"/>
                <w:lang w:val="en-US"/>
              </w:rPr>
            </w:pPr>
          </w:p>
        </w:tc>
      </w:tr>
    </w:tbl>
    <w:p w14:paraId="36E41004" w14:textId="77777777" w:rsidR="00383582" w:rsidRDefault="00545BA5">
      <w:pPr>
        <w:rPr>
          <w:lang w:val="en-US"/>
        </w:rPr>
      </w:pPr>
      <w:r>
        <w:rPr>
          <w:lang w:val="en-US"/>
        </w:rPr>
        <w:br/>
        <w:t>Contributions [9, 10, 12, 13, 15, 16, 17, 19, 30, 33, 34, 35] express support for Option 3, whereas contributions [11, 18, 20, 21, 23, 25, 26, 27, 28, 31, 32] express support for Option 4. Furthermore, contribution [11] expresses that an LS needs to be sent to RAN4 to check the feasibility before some other option than Option 4 is selected.</w:t>
      </w:r>
    </w:p>
    <w:p w14:paraId="36E41005" w14:textId="77777777" w:rsidR="00383582" w:rsidRDefault="00545BA5">
      <w:pPr>
        <w:rPr>
          <w:lang w:val="en-US"/>
        </w:rPr>
      </w:pPr>
      <w:r>
        <w:rPr>
          <w:lang w:val="en-US"/>
        </w:rPr>
        <w:lastRenderedPageBreak/>
        <w:t>Contribution [28] proposes to express the scheduling restriction for unicast in RB symbol units instead of PRBs.</w:t>
      </w:r>
    </w:p>
    <w:p w14:paraId="36E41006" w14:textId="77777777" w:rsidR="00383582" w:rsidRDefault="00545BA5">
      <w:pPr>
        <w:rPr>
          <w:b/>
          <w:bCs/>
          <w:lang w:val="en-US"/>
        </w:rPr>
      </w:pPr>
      <w:r>
        <w:rPr>
          <w:b/>
          <w:highlight w:val="yellow"/>
          <w:lang w:val="en-US"/>
        </w:rPr>
        <w:t>FL1 High Priority Question 2.1-1a</w:t>
      </w:r>
      <w:r>
        <w:rPr>
          <w:b/>
          <w:bCs/>
          <w:lang w:val="en-US"/>
        </w:rPr>
        <w:t xml:space="preserve">: Companies are invited to indicate their preference between Options 3 and 4 on a </w:t>
      </w:r>
      <w:r>
        <w:rPr>
          <w:b/>
          <w:bCs/>
          <w:color w:val="0070C0"/>
          <w:u w:val="single"/>
          <w:lang w:val="en-US"/>
        </w:rPr>
        <w:t>scale from 3.0 to 4.0</w:t>
      </w:r>
      <w:r>
        <w:rPr>
          <w:b/>
          <w:bCs/>
          <w:lang w:val="en-US"/>
        </w:rPr>
        <w:t>, where e.g.:</w:t>
      </w:r>
    </w:p>
    <w:p w14:paraId="36E41007" w14:textId="77777777" w:rsidR="00383582" w:rsidRDefault="00545BA5">
      <w:pPr>
        <w:pStyle w:val="ListParagraph"/>
        <w:numPr>
          <w:ilvl w:val="0"/>
          <w:numId w:val="18"/>
        </w:numPr>
        <w:rPr>
          <w:b/>
          <w:bCs/>
          <w:sz w:val="20"/>
          <w:szCs w:val="22"/>
          <w:lang w:val="en-US"/>
        </w:rPr>
      </w:pPr>
      <w:r>
        <w:rPr>
          <w:b/>
          <w:bCs/>
          <w:sz w:val="20"/>
          <w:szCs w:val="22"/>
          <w:lang w:val="en-US"/>
        </w:rPr>
        <w:t xml:space="preserve">The value </w:t>
      </w:r>
      <w:r>
        <w:rPr>
          <w:b/>
          <w:bCs/>
          <w:color w:val="0070C0"/>
          <w:sz w:val="20"/>
          <w:szCs w:val="22"/>
          <w:lang w:val="en-US"/>
        </w:rPr>
        <w:t xml:space="preserve">3.0 </w:t>
      </w:r>
      <w:r>
        <w:rPr>
          <w:b/>
          <w:bCs/>
          <w:sz w:val="20"/>
          <w:szCs w:val="22"/>
          <w:lang w:val="en-US"/>
        </w:rPr>
        <w:t>indicates a strong preference for Option 3.</w:t>
      </w:r>
    </w:p>
    <w:p w14:paraId="36E41008" w14:textId="77777777" w:rsidR="00383582" w:rsidRDefault="00545BA5">
      <w:pPr>
        <w:pStyle w:val="ListParagraph"/>
        <w:numPr>
          <w:ilvl w:val="0"/>
          <w:numId w:val="18"/>
        </w:numPr>
        <w:rPr>
          <w:b/>
          <w:bCs/>
          <w:sz w:val="20"/>
          <w:szCs w:val="22"/>
          <w:lang w:val="en-US"/>
        </w:rPr>
      </w:pPr>
      <w:r>
        <w:rPr>
          <w:b/>
          <w:bCs/>
          <w:sz w:val="20"/>
          <w:szCs w:val="22"/>
          <w:lang w:val="en-US"/>
        </w:rPr>
        <w:t xml:space="preserve">Values </w:t>
      </w:r>
      <w:r>
        <w:rPr>
          <w:b/>
          <w:bCs/>
          <w:color w:val="0070C0"/>
          <w:sz w:val="20"/>
          <w:szCs w:val="22"/>
          <w:lang w:val="en-US"/>
        </w:rPr>
        <w:t xml:space="preserve">between 3.0 and 3.5 </w:t>
      </w:r>
      <w:r>
        <w:rPr>
          <w:b/>
          <w:bCs/>
          <w:sz w:val="20"/>
          <w:szCs w:val="22"/>
          <w:lang w:val="en-US"/>
        </w:rPr>
        <w:t>indicate a preference for Option 3 (but can live with Option 4).</w:t>
      </w:r>
    </w:p>
    <w:p w14:paraId="36E41009" w14:textId="77777777" w:rsidR="00383582" w:rsidRDefault="00545BA5">
      <w:pPr>
        <w:pStyle w:val="ListParagraph"/>
        <w:numPr>
          <w:ilvl w:val="0"/>
          <w:numId w:val="18"/>
        </w:numPr>
        <w:rPr>
          <w:b/>
          <w:bCs/>
          <w:sz w:val="20"/>
          <w:szCs w:val="22"/>
          <w:lang w:val="en-US"/>
        </w:rPr>
      </w:pPr>
      <w:r>
        <w:rPr>
          <w:b/>
          <w:bCs/>
          <w:sz w:val="20"/>
          <w:szCs w:val="22"/>
          <w:lang w:val="en-US"/>
        </w:rPr>
        <w:t xml:space="preserve">The value </w:t>
      </w:r>
      <w:r>
        <w:rPr>
          <w:b/>
          <w:bCs/>
          <w:color w:val="0070C0"/>
          <w:sz w:val="20"/>
          <w:szCs w:val="22"/>
          <w:lang w:val="en-US"/>
        </w:rPr>
        <w:t xml:space="preserve">3.5 </w:t>
      </w:r>
      <w:r>
        <w:rPr>
          <w:b/>
          <w:bCs/>
          <w:sz w:val="20"/>
          <w:szCs w:val="22"/>
          <w:lang w:val="en-US"/>
        </w:rPr>
        <w:t>indicates no preference between the two options.</w:t>
      </w:r>
    </w:p>
    <w:p w14:paraId="36E4100A" w14:textId="77777777" w:rsidR="00383582" w:rsidRDefault="00545BA5">
      <w:pPr>
        <w:pStyle w:val="ListParagraph"/>
        <w:numPr>
          <w:ilvl w:val="0"/>
          <w:numId w:val="18"/>
        </w:numPr>
        <w:rPr>
          <w:b/>
          <w:bCs/>
          <w:sz w:val="20"/>
          <w:szCs w:val="22"/>
          <w:lang w:val="en-US"/>
        </w:rPr>
      </w:pPr>
      <w:r>
        <w:rPr>
          <w:b/>
          <w:bCs/>
          <w:sz w:val="20"/>
          <w:szCs w:val="22"/>
          <w:lang w:val="en-US"/>
        </w:rPr>
        <w:t xml:space="preserve">Values </w:t>
      </w:r>
      <w:r>
        <w:rPr>
          <w:b/>
          <w:bCs/>
          <w:color w:val="0070C0"/>
          <w:sz w:val="20"/>
          <w:szCs w:val="22"/>
          <w:lang w:val="en-US"/>
        </w:rPr>
        <w:t xml:space="preserve">between 3.5 and 4.0 </w:t>
      </w:r>
      <w:r>
        <w:rPr>
          <w:b/>
          <w:bCs/>
          <w:sz w:val="20"/>
          <w:szCs w:val="22"/>
          <w:lang w:val="en-US"/>
        </w:rPr>
        <w:t>indicate a preference for Option 4 (but can live with Option 3).</w:t>
      </w:r>
    </w:p>
    <w:p w14:paraId="36E4100B" w14:textId="77777777" w:rsidR="00383582" w:rsidRDefault="00545BA5">
      <w:pPr>
        <w:pStyle w:val="ListParagraph"/>
        <w:numPr>
          <w:ilvl w:val="0"/>
          <w:numId w:val="18"/>
        </w:numPr>
        <w:rPr>
          <w:b/>
          <w:bCs/>
          <w:sz w:val="20"/>
          <w:szCs w:val="22"/>
          <w:lang w:val="en-US"/>
        </w:rPr>
      </w:pPr>
      <w:r>
        <w:rPr>
          <w:b/>
          <w:bCs/>
          <w:sz w:val="20"/>
          <w:szCs w:val="22"/>
          <w:lang w:val="en-US"/>
        </w:rPr>
        <w:t xml:space="preserve">The value </w:t>
      </w:r>
      <w:r>
        <w:rPr>
          <w:b/>
          <w:bCs/>
          <w:color w:val="0070C0"/>
          <w:sz w:val="20"/>
          <w:szCs w:val="22"/>
          <w:lang w:val="en-US"/>
        </w:rPr>
        <w:t xml:space="preserve">4.0 </w:t>
      </w:r>
      <w:r>
        <w:rPr>
          <w:b/>
          <w:bCs/>
          <w:sz w:val="20"/>
          <w:szCs w:val="22"/>
          <w:lang w:val="en-US"/>
        </w:rPr>
        <w:t>indicates a strong preference for Option 4.</w:t>
      </w:r>
    </w:p>
    <w:p w14:paraId="36E4100C" w14:textId="77777777" w:rsidR="00383582" w:rsidRDefault="00545BA5">
      <w:pPr>
        <w:rPr>
          <w:b/>
          <w:bCs/>
          <w:szCs w:val="22"/>
          <w:lang w:val="en-US"/>
        </w:rPr>
      </w:pPr>
      <w:r>
        <w:rPr>
          <w:b/>
          <w:bCs/>
          <w:szCs w:val="22"/>
          <w:lang w:val="en-US"/>
        </w:rPr>
        <w:t>As usual, other comments are also welcome in the comment field.</w:t>
      </w:r>
    </w:p>
    <w:tbl>
      <w:tblPr>
        <w:tblStyle w:val="TableGrid"/>
        <w:tblW w:w="9631" w:type="dxa"/>
        <w:tblLayout w:type="fixed"/>
        <w:tblLook w:val="04A0" w:firstRow="1" w:lastRow="0" w:firstColumn="1" w:lastColumn="0" w:noHBand="0" w:noVBand="1"/>
      </w:tblPr>
      <w:tblGrid>
        <w:gridCol w:w="1479"/>
        <w:gridCol w:w="1493"/>
        <w:gridCol w:w="6659"/>
      </w:tblGrid>
      <w:tr w:rsidR="00383582" w14:paraId="36E41010" w14:textId="77777777">
        <w:tc>
          <w:tcPr>
            <w:tcW w:w="1479" w:type="dxa"/>
            <w:shd w:val="clear" w:color="auto" w:fill="D9D9D9" w:themeFill="background1" w:themeFillShade="D9"/>
          </w:tcPr>
          <w:p w14:paraId="36E4100D" w14:textId="77777777" w:rsidR="00383582" w:rsidRDefault="00545BA5">
            <w:pPr>
              <w:jc w:val="left"/>
              <w:rPr>
                <w:b/>
                <w:bCs/>
                <w:lang w:val="en-US"/>
              </w:rPr>
            </w:pPr>
            <w:r>
              <w:rPr>
                <w:b/>
                <w:bCs/>
                <w:lang w:val="en-US"/>
              </w:rPr>
              <w:t>Company</w:t>
            </w:r>
          </w:p>
        </w:tc>
        <w:tc>
          <w:tcPr>
            <w:tcW w:w="1493" w:type="dxa"/>
            <w:shd w:val="clear" w:color="auto" w:fill="D9D9D9" w:themeFill="background1" w:themeFillShade="D9"/>
          </w:tcPr>
          <w:p w14:paraId="36E4100E" w14:textId="77777777" w:rsidR="00383582" w:rsidRDefault="00545BA5">
            <w:pPr>
              <w:jc w:val="left"/>
              <w:rPr>
                <w:b/>
                <w:bCs/>
                <w:lang w:val="en-US"/>
              </w:rPr>
            </w:pPr>
            <w:r>
              <w:rPr>
                <w:b/>
                <w:bCs/>
                <w:lang w:val="en-US"/>
              </w:rPr>
              <w:t>Value between 3.0 and 4.0</w:t>
            </w:r>
          </w:p>
        </w:tc>
        <w:tc>
          <w:tcPr>
            <w:tcW w:w="6659" w:type="dxa"/>
            <w:shd w:val="clear" w:color="auto" w:fill="D9D9D9" w:themeFill="background1" w:themeFillShade="D9"/>
          </w:tcPr>
          <w:p w14:paraId="36E4100F" w14:textId="77777777" w:rsidR="00383582" w:rsidRDefault="00545BA5">
            <w:pPr>
              <w:jc w:val="left"/>
              <w:rPr>
                <w:b/>
                <w:bCs/>
                <w:lang w:val="en-US"/>
              </w:rPr>
            </w:pPr>
            <w:r>
              <w:rPr>
                <w:b/>
                <w:bCs/>
                <w:lang w:val="en-US"/>
              </w:rPr>
              <w:t>Comments</w:t>
            </w:r>
          </w:p>
        </w:tc>
      </w:tr>
      <w:tr w:rsidR="00383582" w14:paraId="36E41014" w14:textId="77777777">
        <w:tc>
          <w:tcPr>
            <w:tcW w:w="1479" w:type="dxa"/>
          </w:tcPr>
          <w:p w14:paraId="36E41011" w14:textId="77777777" w:rsidR="00383582" w:rsidRDefault="00545BA5">
            <w:pPr>
              <w:jc w:val="left"/>
              <w:rPr>
                <w:rFonts w:eastAsiaTheme="minorEastAsia"/>
                <w:lang w:val="en-US" w:eastAsia="zh-CN"/>
              </w:rPr>
            </w:pPr>
            <w:r>
              <w:rPr>
                <w:rFonts w:eastAsiaTheme="minorEastAsia"/>
                <w:lang w:val="en-US" w:eastAsia="zh-CN"/>
              </w:rPr>
              <w:t>vivo</w:t>
            </w:r>
          </w:p>
        </w:tc>
        <w:tc>
          <w:tcPr>
            <w:tcW w:w="1493" w:type="dxa"/>
          </w:tcPr>
          <w:p w14:paraId="36E41012" w14:textId="77777777" w:rsidR="00383582" w:rsidRDefault="00545BA5">
            <w:pPr>
              <w:tabs>
                <w:tab w:val="left" w:pos="551"/>
              </w:tabs>
              <w:jc w:val="left"/>
              <w:rPr>
                <w:rFonts w:eastAsiaTheme="minorEastAsia"/>
                <w:lang w:val="en-US" w:eastAsia="zh-CN"/>
              </w:rPr>
            </w:pPr>
            <w:r>
              <w:rPr>
                <w:rFonts w:eastAsiaTheme="minorEastAsia"/>
                <w:lang w:val="en-US" w:eastAsia="zh-CN"/>
              </w:rPr>
              <w:t>3.2</w:t>
            </w:r>
          </w:p>
        </w:tc>
        <w:tc>
          <w:tcPr>
            <w:tcW w:w="6659" w:type="dxa"/>
          </w:tcPr>
          <w:p w14:paraId="36E41013" w14:textId="77777777" w:rsidR="00383582" w:rsidRDefault="00383582">
            <w:pPr>
              <w:jc w:val="left"/>
              <w:rPr>
                <w:rFonts w:eastAsiaTheme="minorEastAsia"/>
                <w:lang w:val="en-US" w:eastAsia="zh-CN"/>
              </w:rPr>
            </w:pPr>
          </w:p>
        </w:tc>
      </w:tr>
      <w:tr w:rsidR="00383582" w14:paraId="36E41018" w14:textId="77777777">
        <w:tc>
          <w:tcPr>
            <w:tcW w:w="1479" w:type="dxa"/>
          </w:tcPr>
          <w:p w14:paraId="36E41015" w14:textId="77777777" w:rsidR="00383582" w:rsidRDefault="00545BA5">
            <w:pPr>
              <w:jc w:val="left"/>
              <w:rPr>
                <w:rFonts w:eastAsiaTheme="minorEastAsia"/>
                <w:lang w:val="en-US" w:eastAsia="zh-CN"/>
              </w:rPr>
            </w:pPr>
            <w:r>
              <w:rPr>
                <w:rFonts w:eastAsiaTheme="minorEastAsia"/>
                <w:lang w:val="en-US" w:eastAsia="zh-CN"/>
              </w:rPr>
              <w:t>Sharp</w:t>
            </w:r>
          </w:p>
        </w:tc>
        <w:tc>
          <w:tcPr>
            <w:tcW w:w="1493" w:type="dxa"/>
          </w:tcPr>
          <w:p w14:paraId="36E41016" w14:textId="77777777" w:rsidR="00383582" w:rsidRDefault="00545BA5">
            <w:pPr>
              <w:tabs>
                <w:tab w:val="left" w:pos="551"/>
              </w:tabs>
              <w:jc w:val="left"/>
              <w:rPr>
                <w:rFonts w:eastAsiaTheme="minorEastAsia"/>
                <w:lang w:val="en-US" w:eastAsia="zh-CN"/>
              </w:rPr>
            </w:pPr>
            <w:r>
              <w:rPr>
                <w:rFonts w:eastAsiaTheme="minorEastAsia"/>
                <w:lang w:val="en-US" w:eastAsia="zh-CN"/>
              </w:rPr>
              <w:t>3.9</w:t>
            </w:r>
          </w:p>
        </w:tc>
        <w:tc>
          <w:tcPr>
            <w:tcW w:w="6659" w:type="dxa"/>
          </w:tcPr>
          <w:p w14:paraId="36E41017" w14:textId="77777777" w:rsidR="00383582" w:rsidRDefault="00383582">
            <w:pPr>
              <w:jc w:val="left"/>
              <w:rPr>
                <w:rFonts w:eastAsiaTheme="minorEastAsia"/>
                <w:lang w:val="en-US" w:eastAsia="zh-CN"/>
              </w:rPr>
            </w:pPr>
          </w:p>
        </w:tc>
      </w:tr>
      <w:tr w:rsidR="00383582" w14:paraId="36E4101C" w14:textId="77777777">
        <w:tc>
          <w:tcPr>
            <w:tcW w:w="1479" w:type="dxa"/>
          </w:tcPr>
          <w:p w14:paraId="36E41019" w14:textId="77777777" w:rsidR="00383582" w:rsidRDefault="00545BA5">
            <w:pPr>
              <w:jc w:val="left"/>
              <w:rPr>
                <w:rFonts w:eastAsiaTheme="minorEastAsia"/>
                <w:lang w:val="en-US" w:eastAsia="zh-CN"/>
              </w:rPr>
            </w:pPr>
            <w:r>
              <w:rPr>
                <w:rFonts w:eastAsiaTheme="minorEastAsia"/>
                <w:lang w:val="en-US" w:eastAsia="zh-CN"/>
              </w:rPr>
              <w:t>CATT</w:t>
            </w:r>
          </w:p>
        </w:tc>
        <w:tc>
          <w:tcPr>
            <w:tcW w:w="1493" w:type="dxa"/>
          </w:tcPr>
          <w:p w14:paraId="36E4101A" w14:textId="77777777" w:rsidR="00383582" w:rsidRDefault="00545BA5">
            <w:pPr>
              <w:tabs>
                <w:tab w:val="left" w:pos="551"/>
              </w:tabs>
              <w:jc w:val="left"/>
              <w:rPr>
                <w:rFonts w:eastAsiaTheme="minorEastAsia"/>
                <w:lang w:val="en-US" w:eastAsia="zh-CN"/>
              </w:rPr>
            </w:pPr>
            <w:r>
              <w:rPr>
                <w:rFonts w:eastAsiaTheme="minorEastAsia"/>
                <w:lang w:val="en-US" w:eastAsia="zh-CN"/>
              </w:rPr>
              <w:t>3.1</w:t>
            </w:r>
          </w:p>
        </w:tc>
        <w:tc>
          <w:tcPr>
            <w:tcW w:w="6659" w:type="dxa"/>
          </w:tcPr>
          <w:p w14:paraId="36E4101B" w14:textId="77777777" w:rsidR="00383582" w:rsidRDefault="00383582">
            <w:pPr>
              <w:jc w:val="left"/>
              <w:rPr>
                <w:rFonts w:eastAsiaTheme="minorEastAsia"/>
                <w:lang w:val="en-US" w:eastAsia="zh-CN"/>
              </w:rPr>
            </w:pPr>
          </w:p>
        </w:tc>
      </w:tr>
      <w:tr w:rsidR="00383582" w14:paraId="36E41023" w14:textId="77777777">
        <w:tc>
          <w:tcPr>
            <w:tcW w:w="1479" w:type="dxa"/>
          </w:tcPr>
          <w:p w14:paraId="36E4101D" w14:textId="77777777" w:rsidR="00383582" w:rsidRDefault="00545BA5">
            <w:pPr>
              <w:jc w:val="left"/>
              <w:rPr>
                <w:rFonts w:eastAsiaTheme="minorEastAsia"/>
                <w:lang w:val="en-US" w:eastAsia="zh-CN"/>
              </w:rPr>
            </w:pPr>
            <w:r>
              <w:rPr>
                <w:rFonts w:eastAsiaTheme="minorEastAsia"/>
                <w:lang w:val="en-US" w:eastAsia="zh-CN"/>
              </w:rPr>
              <w:t>Intel</w:t>
            </w:r>
          </w:p>
        </w:tc>
        <w:tc>
          <w:tcPr>
            <w:tcW w:w="1493" w:type="dxa"/>
          </w:tcPr>
          <w:p w14:paraId="36E4101E" w14:textId="77777777" w:rsidR="00383582" w:rsidRDefault="00545BA5">
            <w:pPr>
              <w:tabs>
                <w:tab w:val="left" w:pos="551"/>
              </w:tabs>
              <w:jc w:val="left"/>
              <w:rPr>
                <w:rFonts w:eastAsiaTheme="minorEastAsia"/>
                <w:lang w:val="en-US" w:eastAsia="zh-CN"/>
              </w:rPr>
            </w:pPr>
            <w:r>
              <w:rPr>
                <w:rFonts w:eastAsiaTheme="minorEastAsia"/>
                <w:lang w:val="en-US" w:eastAsia="zh-CN"/>
              </w:rPr>
              <w:t>3.0</w:t>
            </w:r>
          </w:p>
        </w:tc>
        <w:tc>
          <w:tcPr>
            <w:tcW w:w="6659" w:type="dxa"/>
          </w:tcPr>
          <w:p w14:paraId="36E4101F" w14:textId="77777777" w:rsidR="00383582" w:rsidRDefault="00545BA5">
            <w:pPr>
              <w:jc w:val="left"/>
            </w:pPr>
            <w:r>
              <w:rPr>
                <w:rFonts w:eastAsiaTheme="minorEastAsia"/>
                <w:lang w:val="en-US" w:eastAsia="zh-CN"/>
              </w:rPr>
              <w:t xml:space="preserve">We have one general comments. The possible </w:t>
            </w:r>
            <w:r>
              <w:t xml:space="preserve">product </w:t>
            </w:r>
            <m:oMath>
              <m:sSubSup>
                <m:sSubSupPr>
                  <m:ctrlPr>
                    <w:rPr>
                      <w:rFonts w:ascii="Cambria Math" w:hAnsi="Cambria Math"/>
                      <w:i/>
                    </w:rPr>
                  </m:ctrlPr>
                </m:sSubSupPr>
                <m:e>
                  <m:r>
                    <w:rPr>
                      <w:rFonts w:ascii="Cambria Math" w:hAnsi="Cambria Math"/>
                    </w:rPr>
                    <m:t>v</m:t>
                  </m:r>
                </m:e>
                <m:sub>
                  <m:r>
                    <w:rPr>
                      <w:rFonts w:ascii="Cambria Math" w:hAnsi="Cambria Math"/>
                    </w:rPr>
                    <m:t>Layers</m:t>
                  </m:r>
                </m:sub>
                <m:sup>
                  <m:r>
                    <w:rPr>
                      <w:rFonts w:ascii="Cambria Math" w:hAnsi="Cambria Math"/>
                    </w:rPr>
                    <m:t>(j)</m:t>
                  </m:r>
                </m:sup>
              </m:sSubSup>
              <m:r>
                <w:rPr>
                  <w:rFonts w:ascii="Cambria Math" w:hAnsi="Cambria Math"/>
                </w:rPr>
                <m:t>⋅</m:t>
              </m:r>
              <m:sSubSup>
                <m:sSubSupPr>
                  <m:ctrlPr>
                    <w:rPr>
                      <w:rFonts w:ascii="Cambria Math" w:hAnsi="Cambria Math"/>
                      <w:i/>
                    </w:rPr>
                  </m:ctrlPr>
                </m:sSubSupPr>
                <m:e>
                  <m:r>
                    <w:rPr>
                      <w:rFonts w:ascii="Cambria Math" w:hAnsi="Cambria Math"/>
                    </w:rPr>
                    <m:t>Q</m:t>
                  </m:r>
                </m:e>
                <m:sub>
                  <m:r>
                    <w:rPr>
                      <w:rFonts w:ascii="Cambria Math" w:hAnsi="Cambria Math"/>
                    </w:rPr>
                    <m:t>m</m:t>
                  </m:r>
                </m:sub>
                <m:sup>
                  <m:r>
                    <w:rPr>
                      <w:rFonts w:ascii="Cambria Math" w:hAnsi="Cambria Math"/>
                    </w:rPr>
                    <m:t>(j)</m:t>
                  </m:r>
                </m:sup>
              </m:sSubSup>
              <m:r>
                <w:rPr>
                  <w:rFonts w:ascii="Cambria Math" w:hAnsi="Cambria Math"/>
                </w:rPr>
                <m:t>⋅</m:t>
              </m:r>
              <m:sSubSup>
                <m:sSubSupPr>
                  <m:ctrlPr>
                    <w:rPr>
                      <w:rFonts w:ascii="Cambria Math" w:hAnsi="Cambria Math"/>
                      <w:i/>
                    </w:rPr>
                  </m:ctrlPr>
                </m:sSubSupPr>
                <m:e>
                  <m:r>
                    <w:rPr>
                      <w:rFonts w:ascii="Cambria Math" w:hAnsi="Cambria Math"/>
                    </w:rPr>
                    <m:t>f</m:t>
                  </m:r>
                </m:e>
                <m:sub/>
                <m:sup>
                  <m:r>
                    <w:rPr>
                      <w:rFonts w:ascii="Cambria Math" w:hAnsi="Cambria Math"/>
                    </w:rPr>
                    <m:t>(j)</m:t>
                  </m:r>
                </m:sup>
              </m:sSubSup>
            </m:oMath>
            <w:r>
              <w:t xml:space="preserve"> can only takes</w:t>
            </w:r>
          </w:p>
          <w:p w14:paraId="36E41020" w14:textId="77777777" w:rsidR="00383582" w:rsidRDefault="00545BA5">
            <w:pPr>
              <w:pStyle w:val="ListParagraph"/>
              <w:numPr>
                <w:ilvl w:val="0"/>
                <w:numId w:val="19"/>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3, which is 1 layer, </w:t>
            </w:r>
            <w:proofErr w:type="spellStart"/>
            <w:r>
              <w:rPr>
                <w:rFonts w:ascii="Times New Roman" w:eastAsiaTheme="minorEastAsia" w:hAnsi="Times New Roman" w:cs="Times New Roman"/>
                <w:sz w:val="20"/>
                <w:szCs w:val="20"/>
                <w:lang w:val="en-US" w:eastAsia="zh-CN"/>
              </w:rPr>
              <w:t>Qm</w:t>
            </w:r>
            <w:proofErr w:type="spellEnd"/>
            <w:r>
              <w:rPr>
                <w:rFonts w:ascii="Times New Roman" w:eastAsiaTheme="minorEastAsia" w:hAnsi="Times New Roman" w:cs="Times New Roman"/>
                <w:sz w:val="20"/>
                <w:szCs w:val="20"/>
                <w:lang w:val="en-US" w:eastAsia="zh-CN"/>
              </w:rPr>
              <w:t>=4 and scaling factor 0.75</w:t>
            </w:r>
          </w:p>
          <w:p w14:paraId="36E41021" w14:textId="77777777" w:rsidR="00383582" w:rsidRDefault="00545BA5">
            <w:pPr>
              <w:pStyle w:val="ListParagraph"/>
              <w:numPr>
                <w:ilvl w:val="0"/>
                <w:numId w:val="19"/>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3.2, which is 1 layer, </w:t>
            </w:r>
            <w:proofErr w:type="spellStart"/>
            <w:r>
              <w:rPr>
                <w:rFonts w:ascii="Times New Roman" w:eastAsiaTheme="minorEastAsia" w:hAnsi="Times New Roman" w:cs="Times New Roman"/>
                <w:sz w:val="20"/>
                <w:szCs w:val="20"/>
                <w:lang w:val="en-US" w:eastAsia="zh-CN"/>
              </w:rPr>
              <w:t>Qm</w:t>
            </w:r>
            <w:proofErr w:type="spellEnd"/>
            <w:r>
              <w:rPr>
                <w:rFonts w:ascii="Times New Roman" w:eastAsiaTheme="minorEastAsia" w:hAnsi="Times New Roman" w:cs="Times New Roman"/>
                <w:sz w:val="20"/>
                <w:szCs w:val="20"/>
                <w:lang w:val="en-US" w:eastAsia="zh-CN"/>
              </w:rPr>
              <w:t xml:space="preserve">=4 and scaling factor 0.8 </w:t>
            </w:r>
          </w:p>
          <w:p w14:paraId="36E41022" w14:textId="77777777" w:rsidR="00383582" w:rsidRDefault="00545BA5">
            <w:pPr>
              <w:jc w:val="left"/>
              <w:rPr>
                <w:rFonts w:eastAsiaTheme="minorEastAsia"/>
                <w:lang w:val="en-US" w:eastAsia="zh-CN"/>
              </w:rPr>
            </w:pPr>
            <w:r>
              <w:rPr>
                <w:rFonts w:eastAsiaTheme="minorEastAsia"/>
                <w:lang w:val="en-US" w:eastAsia="zh-CN"/>
              </w:rPr>
              <w:t>Do we need to consider a value other than 3 or 3.2?</w:t>
            </w:r>
          </w:p>
        </w:tc>
      </w:tr>
      <w:tr w:rsidR="00383582" w14:paraId="36E41027" w14:textId="77777777">
        <w:tc>
          <w:tcPr>
            <w:tcW w:w="1479" w:type="dxa"/>
          </w:tcPr>
          <w:p w14:paraId="36E41024" w14:textId="77777777" w:rsidR="00383582" w:rsidRDefault="00545BA5">
            <w:pPr>
              <w:jc w:val="left"/>
              <w:rPr>
                <w:rFonts w:eastAsiaTheme="minorEastAsia"/>
                <w:lang w:val="en-US" w:eastAsia="zh-CN"/>
              </w:rPr>
            </w:pPr>
            <w:r>
              <w:rPr>
                <w:rFonts w:eastAsiaTheme="minorEastAsia"/>
                <w:lang w:val="en-US" w:eastAsia="zh-CN"/>
              </w:rPr>
              <w:t xml:space="preserve">Nordic </w:t>
            </w:r>
          </w:p>
        </w:tc>
        <w:tc>
          <w:tcPr>
            <w:tcW w:w="1493" w:type="dxa"/>
          </w:tcPr>
          <w:p w14:paraId="36E41025" w14:textId="77777777" w:rsidR="00383582" w:rsidRDefault="00545BA5">
            <w:pPr>
              <w:tabs>
                <w:tab w:val="left" w:pos="551"/>
              </w:tabs>
              <w:jc w:val="left"/>
              <w:rPr>
                <w:rFonts w:eastAsiaTheme="minorEastAsia"/>
                <w:lang w:val="en-US" w:eastAsia="zh-CN"/>
              </w:rPr>
            </w:pPr>
            <w:r>
              <w:rPr>
                <w:rFonts w:eastAsiaTheme="minorEastAsia"/>
                <w:lang w:val="en-US" w:eastAsia="zh-CN"/>
              </w:rPr>
              <w:t>4</w:t>
            </w:r>
          </w:p>
        </w:tc>
        <w:tc>
          <w:tcPr>
            <w:tcW w:w="6659" w:type="dxa"/>
          </w:tcPr>
          <w:p w14:paraId="36E41026" w14:textId="77777777" w:rsidR="00383582" w:rsidRDefault="00383582">
            <w:pPr>
              <w:jc w:val="left"/>
              <w:rPr>
                <w:rFonts w:eastAsiaTheme="minorEastAsia"/>
                <w:lang w:val="en-US" w:eastAsia="zh-CN"/>
              </w:rPr>
            </w:pPr>
          </w:p>
        </w:tc>
      </w:tr>
      <w:tr w:rsidR="00383582" w14:paraId="36E4102B" w14:textId="77777777">
        <w:tc>
          <w:tcPr>
            <w:tcW w:w="1479" w:type="dxa"/>
          </w:tcPr>
          <w:p w14:paraId="36E41028" w14:textId="77777777" w:rsidR="00383582" w:rsidRDefault="00545BA5">
            <w:pPr>
              <w:jc w:val="left"/>
              <w:rPr>
                <w:rFonts w:eastAsiaTheme="minorEastAsia"/>
                <w:lang w:val="en-US" w:eastAsia="zh-CN"/>
              </w:rPr>
            </w:pPr>
            <w:r>
              <w:t>FUTUREWEI</w:t>
            </w:r>
          </w:p>
        </w:tc>
        <w:tc>
          <w:tcPr>
            <w:tcW w:w="1493" w:type="dxa"/>
          </w:tcPr>
          <w:p w14:paraId="36E41029" w14:textId="77777777" w:rsidR="00383582" w:rsidRDefault="00545BA5">
            <w:pPr>
              <w:tabs>
                <w:tab w:val="left" w:pos="551"/>
              </w:tabs>
              <w:jc w:val="left"/>
              <w:rPr>
                <w:rFonts w:eastAsiaTheme="minorEastAsia"/>
                <w:lang w:val="en-US" w:eastAsia="zh-CN"/>
              </w:rPr>
            </w:pPr>
            <w:r>
              <w:t>3.1</w:t>
            </w:r>
          </w:p>
        </w:tc>
        <w:tc>
          <w:tcPr>
            <w:tcW w:w="6659" w:type="dxa"/>
          </w:tcPr>
          <w:p w14:paraId="36E4102A" w14:textId="77777777" w:rsidR="00383582" w:rsidRDefault="00545BA5">
            <w:pPr>
              <w:jc w:val="left"/>
              <w:rPr>
                <w:rFonts w:eastAsiaTheme="minorEastAsia"/>
                <w:lang w:val="en-US" w:eastAsia="zh-CN"/>
              </w:rPr>
            </w:pPr>
            <w:r>
              <w:t>There are many benefits of using 12 RBs (data rates for 30 kHz SCS and 15 kHz SCS become similar), support for TB scaling factor of 2 and 4 (which can help the timeline between Msg2 and Msg3).</w:t>
            </w:r>
          </w:p>
        </w:tc>
      </w:tr>
      <w:tr w:rsidR="00383582" w14:paraId="36E4102F" w14:textId="77777777">
        <w:tc>
          <w:tcPr>
            <w:tcW w:w="1479" w:type="dxa"/>
          </w:tcPr>
          <w:p w14:paraId="36E4102C" w14:textId="77777777" w:rsidR="00383582" w:rsidRDefault="00545BA5">
            <w:pPr>
              <w:jc w:val="left"/>
              <w:rPr>
                <w:rFonts w:eastAsiaTheme="minorEastAsia"/>
                <w:lang w:val="en-US" w:eastAsia="zh-CN"/>
              </w:rPr>
            </w:pPr>
            <w:r>
              <w:rPr>
                <w:rFonts w:eastAsiaTheme="minorEastAsia"/>
                <w:lang w:val="en-US" w:eastAsia="zh-CN"/>
              </w:rPr>
              <w:t>ZTE, Sanechips</w:t>
            </w:r>
          </w:p>
        </w:tc>
        <w:tc>
          <w:tcPr>
            <w:tcW w:w="1493" w:type="dxa"/>
          </w:tcPr>
          <w:p w14:paraId="36E4102D" w14:textId="77777777" w:rsidR="00383582" w:rsidRDefault="00545BA5">
            <w:pPr>
              <w:tabs>
                <w:tab w:val="left" w:pos="551"/>
              </w:tabs>
              <w:jc w:val="left"/>
              <w:rPr>
                <w:rFonts w:eastAsiaTheme="minorEastAsia"/>
                <w:lang w:val="en-US" w:eastAsia="zh-CN"/>
              </w:rPr>
            </w:pPr>
            <w:r>
              <w:rPr>
                <w:rFonts w:eastAsiaTheme="minorEastAsia"/>
                <w:lang w:val="en-US" w:eastAsia="zh-CN"/>
              </w:rPr>
              <w:t>3.0</w:t>
            </w:r>
          </w:p>
        </w:tc>
        <w:tc>
          <w:tcPr>
            <w:tcW w:w="6659" w:type="dxa"/>
          </w:tcPr>
          <w:p w14:paraId="36E4102E" w14:textId="77777777" w:rsidR="00383582" w:rsidRDefault="00383582">
            <w:pPr>
              <w:jc w:val="left"/>
            </w:pPr>
          </w:p>
        </w:tc>
      </w:tr>
      <w:tr w:rsidR="00383582" w14:paraId="36E41033" w14:textId="77777777">
        <w:tc>
          <w:tcPr>
            <w:tcW w:w="1479" w:type="dxa"/>
          </w:tcPr>
          <w:p w14:paraId="36E41030" w14:textId="77777777" w:rsidR="00383582" w:rsidRDefault="00545BA5">
            <w:pPr>
              <w:jc w:val="left"/>
              <w:rPr>
                <w:rFonts w:eastAsiaTheme="minorEastAsia"/>
                <w:lang w:val="en-US" w:eastAsia="zh-CN"/>
              </w:rPr>
            </w:pPr>
            <w:r>
              <w:rPr>
                <w:rFonts w:eastAsiaTheme="minorEastAsia"/>
                <w:lang w:val="en-US" w:eastAsia="zh-CN"/>
              </w:rPr>
              <w:t xml:space="preserve">Spreadtrum </w:t>
            </w:r>
          </w:p>
        </w:tc>
        <w:tc>
          <w:tcPr>
            <w:tcW w:w="1493" w:type="dxa"/>
          </w:tcPr>
          <w:p w14:paraId="36E41031" w14:textId="77777777" w:rsidR="00383582" w:rsidRDefault="00545BA5">
            <w:pPr>
              <w:tabs>
                <w:tab w:val="left" w:pos="551"/>
              </w:tabs>
              <w:jc w:val="left"/>
              <w:rPr>
                <w:rFonts w:eastAsiaTheme="minorEastAsia"/>
                <w:lang w:val="en-US" w:eastAsia="zh-CN"/>
              </w:rPr>
            </w:pPr>
            <w:r>
              <w:rPr>
                <w:rFonts w:eastAsiaTheme="minorEastAsia"/>
                <w:lang w:val="en-US" w:eastAsia="zh-CN"/>
              </w:rPr>
              <w:t>3.5</w:t>
            </w:r>
          </w:p>
        </w:tc>
        <w:tc>
          <w:tcPr>
            <w:tcW w:w="6659" w:type="dxa"/>
          </w:tcPr>
          <w:p w14:paraId="36E41032" w14:textId="77777777" w:rsidR="00383582" w:rsidRDefault="00383582">
            <w:pPr>
              <w:jc w:val="left"/>
            </w:pPr>
          </w:p>
        </w:tc>
      </w:tr>
      <w:tr w:rsidR="00383582" w14:paraId="36E41037" w14:textId="77777777">
        <w:tc>
          <w:tcPr>
            <w:tcW w:w="1479" w:type="dxa"/>
          </w:tcPr>
          <w:p w14:paraId="36E41034" w14:textId="77777777" w:rsidR="00383582" w:rsidRDefault="00545BA5">
            <w:pPr>
              <w:jc w:val="left"/>
              <w:rPr>
                <w:rFonts w:eastAsiaTheme="minorEastAsia"/>
                <w:lang w:val="en-US" w:eastAsia="zh-CN"/>
              </w:rPr>
            </w:pPr>
            <w:r>
              <w:rPr>
                <w:rFonts w:eastAsiaTheme="minorEastAsia"/>
                <w:lang w:val="en-US" w:eastAsia="zh-CN"/>
              </w:rPr>
              <w:t>Nokia, NSB</w:t>
            </w:r>
          </w:p>
        </w:tc>
        <w:tc>
          <w:tcPr>
            <w:tcW w:w="1493" w:type="dxa"/>
          </w:tcPr>
          <w:p w14:paraId="36E41035" w14:textId="77777777" w:rsidR="00383582" w:rsidRDefault="00545BA5">
            <w:pPr>
              <w:tabs>
                <w:tab w:val="left" w:pos="551"/>
              </w:tabs>
              <w:jc w:val="left"/>
              <w:rPr>
                <w:rFonts w:eastAsiaTheme="minorEastAsia"/>
                <w:lang w:val="en-US" w:eastAsia="zh-CN"/>
              </w:rPr>
            </w:pPr>
            <w:r>
              <w:rPr>
                <w:rFonts w:eastAsiaTheme="minorEastAsia"/>
                <w:lang w:val="en-US" w:eastAsia="zh-CN"/>
              </w:rPr>
              <w:t>3.8</w:t>
            </w:r>
          </w:p>
        </w:tc>
        <w:tc>
          <w:tcPr>
            <w:tcW w:w="6659" w:type="dxa"/>
          </w:tcPr>
          <w:p w14:paraId="36E41036" w14:textId="77777777" w:rsidR="00383582" w:rsidRDefault="00383582">
            <w:pPr>
              <w:jc w:val="left"/>
              <w:rPr>
                <w:rFonts w:eastAsiaTheme="minorEastAsia"/>
                <w:lang w:val="en-US" w:eastAsia="zh-CN"/>
              </w:rPr>
            </w:pPr>
          </w:p>
        </w:tc>
      </w:tr>
      <w:tr w:rsidR="00383582" w14:paraId="36E4103B" w14:textId="77777777">
        <w:tc>
          <w:tcPr>
            <w:tcW w:w="1479" w:type="dxa"/>
          </w:tcPr>
          <w:p w14:paraId="36E41038" w14:textId="77777777" w:rsidR="00383582" w:rsidRDefault="00545BA5">
            <w:pPr>
              <w:jc w:val="left"/>
              <w:rPr>
                <w:rFonts w:eastAsia="Yu Mincho"/>
                <w:lang w:val="en-US" w:eastAsia="ja-JP"/>
              </w:rPr>
            </w:pPr>
            <w:r>
              <w:rPr>
                <w:rFonts w:eastAsia="Yu Mincho"/>
                <w:lang w:val="en-US" w:eastAsia="ja-JP"/>
              </w:rPr>
              <w:t>Panasonic</w:t>
            </w:r>
          </w:p>
        </w:tc>
        <w:tc>
          <w:tcPr>
            <w:tcW w:w="1493" w:type="dxa"/>
          </w:tcPr>
          <w:p w14:paraId="36E41039" w14:textId="77777777" w:rsidR="00383582" w:rsidRDefault="00545BA5">
            <w:pPr>
              <w:tabs>
                <w:tab w:val="left" w:pos="551"/>
              </w:tabs>
              <w:jc w:val="left"/>
              <w:rPr>
                <w:rFonts w:eastAsia="Yu Mincho"/>
                <w:lang w:val="en-US" w:eastAsia="ja-JP"/>
              </w:rPr>
            </w:pPr>
            <w:r>
              <w:rPr>
                <w:rFonts w:eastAsia="Yu Mincho"/>
                <w:lang w:val="en-US" w:eastAsia="ja-JP"/>
              </w:rPr>
              <w:t>3.2</w:t>
            </w:r>
          </w:p>
        </w:tc>
        <w:tc>
          <w:tcPr>
            <w:tcW w:w="6659" w:type="dxa"/>
          </w:tcPr>
          <w:p w14:paraId="36E4103A" w14:textId="77777777" w:rsidR="00383582" w:rsidRDefault="00383582">
            <w:pPr>
              <w:jc w:val="left"/>
              <w:rPr>
                <w:rFonts w:eastAsiaTheme="minorEastAsia"/>
                <w:lang w:val="en-US" w:eastAsia="zh-CN"/>
              </w:rPr>
            </w:pPr>
          </w:p>
        </w:tc>
      </w:tr>
      <w:tr w:rsidR="00383582" w14:paraId="36E4103F" w14:textId="77777777">
        <w:tc>
          <w:tcPr>
            <w:tcW w:w="1479" w:type="dxa"/>
          </w:tcPr>
          <w:p w14:paraId="36E4103C" w14:textId="77777777" w:rsidR="00383582" w:rsidRDefault="00545BA5">
            <w:pPr>
              <w:jc w:val="left"/>
              <w:rPr>
                <w:rFonts w:eastAsia="Yu Mincho"/>
                <w:lang w:val="en-US" w:eastAsia="ja-JP"/>
              </w:rPr>
            </w:pPr>
            <w:r>
              <w:rPr>
                <w:rFonts w:eastAsiaTheme="minorEastAsia"/>
                <w:lang w:val="en-US" w:eastAsia="zh-CN"/>
              </w:rPr>
              <w:t>Qualcomm</w:t>
            </w:r>
          </w:p>
        </w:tc>
        <w:tc>
          <w:tcPr>
            <w:tcW w:w="1493" w:type="dxa"/>
          </w:tcPr>
          <w:p w14:paraId="36E4103D" w14:textId="77777777" w:rsidR="00383582" w:rsidRDefault="00545BA5">
            <w:pPr>
              <w:tabs>
                <w:tab w:val="left" w:pos="551"/>
              </w:tabs>
              <w:jc w:val="left"/>
              <w:rPr>
                <w:rFonts w:eastAsia="Yu Mincho"/>
                <w:lang w:val="en-US" w:eastAsia="ja-JP"/>
              </w:rPr>
            </w:pPr>
            <w:r>
              <w:rPr>
                <w:rFonts w:eastAsiaTheme="minorEastAsia"/>
                <w:lang w:val="en-US" w:eastAsia="zh-CN"/>
              </w:rPr>
              <w:t>3.75</w:t>
            </w:r>
          </w:p>
        </w:tc>
        <w:tc>
          <w:tcPr>
            <w:tcW w:w="6659" w:type="dxa"/>
          </w:tcPr>
          <w:p w14:paraId="36E4103E" w14:textId="77777777" w:rsidR="00383582" w:rsidRDefault="00383582">
            <w:pPr>
              <w:jc w:val="left"/>
              <w:rPr>
                <w:rFonts w:eastAsiaTheme="minorEastAsia"/>
                <w:lang w:val="en-US" w:eastAsia="zh-CN"/>
              </w:rPr>
            </w:pPr>
          </w:p>
        </w:tc>
      </w:tr>
      <w:tr w:rsidR="00383582" w14:paraId="36E41043" w14:textId="77777777">
        <w:tc>
          <w:tcPr>
            <w:tcW w:w="1479" w:type="dxa"/>
          </w:tcPr>
          <w:p w14:paraId="36E41040" w14:textId="77777777" w:rsidR="00383582" w:rsidRDefault="00545BA5">
            <w:pPr>
              <w:jc w:val="left"/>
              <w:rPr>
                <w:rFonts w:eastAsia="Yu Mincho"/>
                <w:lang w:val="en-US" w:eastAsia="ja-JP"/>
              </w:rPr>
            </w:pPr>
            <w:r>
              <w:rPr>
                <w:rFonts w:eastAsia="Yu Mincho"/>
                <w:lang w:val="en-US" w:eastAsia="ja-JP"/>
              </w:rPr>
              <w:t>DOCOMO</w:t>
            </w:r>
          </w:p>
        </w:tc>
        <w:tc>
          <w:tcPr>
            <w:tcW w:w="1493" w:type="dxa"/>
          </w:tcPr>
          <w:p w14:paraId="36E41041" w14:textId="77777777" w:rsidR="00383582" w:rsidRDefault="00545BA5">
            <w:pPr>
              <w:tabs>
                <w:tab w:val="left" w:pos="551"/>
              </w:tabs>
              <w:jc w:val="left"/>
              <w:rPr>
                <w:rFonts w:eastAsia="Yu Mincho"/>
                <w:lang w:val="en-US" w:eastAsia="ja-JP"/>
              </w:rPr>
            </w:pPr>
            <w:r>
              <w:rPr>
                <w:rFonts w:eastAsia="Yu Mincho"/>
                <w:lang w:val="en-US" w:eastAsia="ja-JP"/>
              </w:rPr>
              <w:t>3.2</w:t>
            </w:r>
          </w:p>
        </w:tc>
        <w:tc>
          <w:tcPr>
            <w:tcW w:w="6659" w:type="dxa"/>
          </w:tcPr>
          <w:p w14:paraId="36E41042" w14:textId="77777777" w:rsidR="00383582" w:rsidRDefault="00383582">
            <w:pPr>
              <w:jc w:val="left"/>
              <w:rPr>
                <w:rFonts w:eastAsiaTheme="minorEastAsia"/>
                <w:lang w:val="en-US" w:eastAsia="zh-CN"/>
              </w:rPr>
            </w:pPr>
          </w:p>
        </w:tc>
      </w:tr>
      <w:tr w:rsidR="00383582" w14:paraId="36E41047" w14:textId="77777777">
        <w:tc>
          <w:tcPr>
            <w:tcW w:w="1479" w:type="dxa"/>
          </w:tcPr>
          <w:p w14:paraId="36E41044" w14:textId="77777777" w:rsidR="00383582" w:rsidRDefault="00545BA5">
            <w:pPr>
              <w:jc w:val="left"/>
              <w:rPr>
                <w:rFonts w:eastAsia="Yu Mincho"/>
                <w:lang w:val="en-US" w:eastAsia="ja-JP"/>
              </w:rPr>
            </w:pPr>
            <w:r>
              <w:rPr>
                <w:rFonts w:eastAsia="Yu Mincho"/>
                <w:lang w:val="en-US" w:eastAsia="ja-JP"/>
              </w:rPr>
              <w:t>Sierra Wireless</w:t>
            </w:r>
          </w:p>
        </w:tc>
        <w:tc>
          <w:tcPr>
            <w:tcW w:w="1493" w:type="dxa"/>
          </w:tcPr>
          <w:p w14:paraId="36E41045" w14:textId="77777777" w:rsidR="00383582" w:rsidRDefault="00545BA5">
            <w:pPr>
              <w:tabs>
                <w:tab w:val="left" w:pos="551"/>
              </w:tabs>
              <w:jc w:val="left"/>
              <w:rPr>
                <w:rFonts w:eastAsia="Yu Mincho"/>
                <w:lang w:val="en-US" w:eastAsia="ja-JP"/>
              </w:rPr>
            </w:pPr>
            <w:r>
              <w:rPr>
                <w:rFonts w:eastAsia="Yu Mincho"/>
                <w:lang w:val="en-US" w:eastAsia="ja-JP"/>
              </w:rPr>
              <w:t>3.6</w:t>
            </w:r>
          </w:p>
        </w:tc>
        <w:tc>
          <w:tcPr>
            <w:tcW w:w="6659" w:type="dxa"/>
          </w:tcPr>
          <w:p w14:paraId="36E41046" w14:textId="77777777" w:rsidR="00383582" w:rsidRDefault="00383582">
            <w:pPr>
              <w:jc w:val="left"/>
              <w:rPr>
                <w:rFonts w:eastAsiaTheme="minorEastAsia"/>
                <w:lang w:val="en-US" w:eastAsia="zh-CN"/>
              </w:rPr>
            </w:pPr>
          </w:p>
        </w:tc>
      </w:tr>
      <w:tr w:rsidR="00383582" w14:paraId="36E4104B" w14:textId="77777777">
        <w:tc>
          <w:tcPr>
            <w:tcW w:w="1479" w:type="dxa"/>
          </w:tcPr>
          <w:p w14:paraId="36E41048" w14:textId="77777777" w:rsidR="00383582" w:rsidRDefault="00545BA5">
            <w:pPr>
              <w:jc w:val="left"/>
              <w:rPr>
                <w:rFonts w:eastAsia="Yu Mincho"/>
                <w:lang w:val="en-US" w:eastAsia="ja-JP"/>
              </w:rPr>
            </w:pPr>
            <w:r>
              <w:t>LGE</w:t>
            </w:r>
          </w:p>
        </w:tc>
        <w:tc>
          <w:tcPr>
            <w:tcW w:w="1493" w:type="dxa"/>
          </w:tcPr>
          <w:p w14:paraId="36E41049" w14:textId="77777777" w:rsidR="00383582" w:rsidRDefault="00545BA5">
            <w:pPr>
              <w:tabs>
                <w:tab w:val="left" w:pos="551"/>
              </w:tabs>
              <w:jc w:val="left"/>
              <w:rPr>
                <w:rFonts w:eastAsia="Yu Mincho"/>
                <w:lang w:val="en-US" w:eastAsia="ja-JP"/>
              </w:rPr>
            </w:pPr>
            <w:r>
              <w:t>3.4</w:t>
            </w:r>
          </w:p>
        </w:tc>
        <w:tc>
          <w:tcPr>
            <w:tcW w:w="6659" w:type="dxa"/>
          </w:tcPr>
          <w:p w14:paraId="36E4104A" w14:textId="77777777" w:rsidR="00383582" w:rsidRDefault="00545BA5">
            <w:pPr>
              <w:jc w:val="left"/>
              <w:rPr>
                <w:rFonts w:eastAsiaTheme="minorEastAsia"/>
                <w:lang w:val="en-US" w:eastAsia="zh-CN"/>
              </w:rPr>
            </w:pPr>
            <w:r>
              <w:t>Considering both 30 kHz SCS and 15 kHz SCS, support 3.4 if Option 4 is agreed and 3.2 if Option 3 is agreed.</w:t>
            </w:r>
          </w:p>
        </w:tc>
      </w:tr>
      <w:tr w:rsidR="00383582" w14:paraId="36E4104F" w14:textId="77777777">
        <w:tc>
          <w:tcPr>
            <w:tcW w:w="1479" w:type="dxa"/>
          </w:tcPr>
          <w:p w14:paraId="36E4104C" w14:textId="77777777" w:rsidR="00383582" w:rsidRDefault="00545BA5">
            <w:pPr>
              <w:jc w:val="left"/>
              <w:rPr>
                <w:lang w:val="en-US"/>
              </w:rPr>
            </w:pPr>
            <w:r>
              <w:rPr>
                <w:lang w:val="en-US"/>
              </w:rPr>
              <w:t>CMCC</w:t>
            </w:r>
          </w:p>
        </w:tc>
        <w:tc>
          <w:tcPr>
            <w:tcW w:w="1493" w:type="dxa"/>
          </w:tcPr>
          <w:p w14:paraId="36E4104D" w14:textId="77777777" w:rsidR="00383582" w:rsidRDefault="00545BA5">
            <w:pPr>
              <w:tabs>
                <w:tab w:val="left" w:pos="551"/>
              </w:tabs>
              <w:jc w:val="left"/>
              <w:rPr>
                <w:lang w:val="en-US"/>
              </w:rPr>
            </w:pPr>
            <w:r>
              <w:rPr>
                <w:lang w:val="en-US"/>
              </w:rPr>
              <w:t>3.2</w:t>
            </w:r>
          </w:p>
        </w:tc>
        <w:tc>
          <w:tcPr>
            <w:tcW w:w="6659" w:type="dxa"/>
          </w:tcPr>
          <w:p w14:paraId="36E4104E" w14:textId="77777777" w:rsidR="00383582" w:rsidRDefault="00383582">
            <w:pPr>
              <w:jc w:val="left"/>
            </w:pPr>
          </w:p>
        </w:tc>
      </w:tr>
      <w:tr w:rsidR="00383582" w14:paraId="36E41053" w14:textId="77777777">
        <w:tc>
          <w:tcPr>
            <w:tcW w:w="1479" w:type="dxa"/>
          </w:tcPr>
          <w:p w14:paraId="36E41050" w14:textId="77777777" w:rsidR="00383582" w:rsidRDefault="00545BA5">
            <w:pPr>
              <w:jc w:val="left"/>
              <w:rPr>
                <w:rFonts w:eastAsiaTheme="minorEastAsia"/>
                <w:lang w:val="en-US" w:eastAsia="zh-CN"/>
              </w:rPr>
            </w:pPr>
            <w:r>
              <w:rPr>
                <w:rFonts w:eastAsiaTheme="minorEastAsia"/>
                <w:lang w:val="en-US" w:eastAsia="zh-CN"/>
              </w:rPr>
              <w:t>Xiaomi1</w:t>
            </w:r>
          </w:p>
        </w:tc>
        <w:tc>
          <w:tcPr>
            <w:tcW w:w="1493" w:type="dxa"/>
          </w:tcPr>
          <w:p w14:paraId="36E41051" w14:textId="77777777" w:rsidR="00383582" w:rsidRDefault="00545BA5">
            <w:pPr>
              <w:tabs>
                <w:tab w:val="left" w:pos="551"/>
              </w:tabs>
              <w:jc w:val="left"/>
              <w:rPr>
                <w:rFonts w:eastAsiaTheme="minorEastAsia"/>
                <w:lang w:val="en-US" w:eastAsia="zh-CN"/>
              </w:rPr>
            </w:pPr>
            <w:r>
              <w:rPr>
                <w:rFonts w:eastAsiaTheme="minorEastAsia"/>
                <w:lang w:val="en-US" w:eastAsia="zh-CN"/>
              </w:rPr>
              <w:t>3 or 3.2</w:t>
            </w:r>
          </w:p>
        </w:tc>
        <w:tc>
          <w:tcPr>
            <w:tcW w:w="6659" w:type="dxa"/>
          </w:tcPr>
          <w:p w14:paraId="36E41052" w14:textId="77777777" w:rsidR="00383582" w:rsidRDefault="00383582">
            <w:pPr>
              <w:jc w:val="left"/>
              <w:rPr>
                <w:rFonts w:eastAsiaTheme="minorEastAsia"/>
                <w:lang w:val="en-US" w:eastAsia="zh-CN"/>
              </w:rPr>
            </w:pPr>
          </w:p>
        </w:tc>
      </w:tr>
      <w:tr w:rsidR="00383582" w14:paraId="36E41058" w14:textId="77777777">
        <w:tc>
          <w:tcPr>
            <w:tcW w:w="1479" w:type="dxa"/>
          </w:tcPr>
          <w:p w14:paraId="36E41054" w14:textId="77777777" w:rsidR="00383582" w:rsidRDefault="00545BA5">
            <w:pPr>
              <w:jc w:val="left"/>
              <w:rPr>
                <w:rFonts w:eastAsiaTheme="minorEastAsia"/>
                <w:lang w:val="en-US" w:eastAsia="zh-CN"/>
              </w:rPr>
            </w:pPr>
            <w:r>
              <w:rPr>
                <w:rFonts w:eastAsiaTheme="minorEastAsia"/>
                <w:lang w:val="en-US" w:eastAsia="zh-CN"/>
              </w:rPr>
              <w:t>Ericsson</w:t>
            </w:r>
          </w:p>
        </w:tc>
        <w:tc>
          <w:tcPr>
            <w:tcW w:w="1493" w:type="dxa"/>
          </w:tcPr>
          <w:p w14:paraId="36E41055" w14:textId="77777777" w:rsidR="00383582" w:rsidRDefault="00545BA5">
            <w:pPr>
              <w:tabs>
                <w:tab w:val="left" w:pos="551"/>
              </w:tabs>
              <w:jc w:val="left"/>
              <w:rPr>
                <w:rFonts w:eastAsiaTheme="minorEastAsia"/>
                <w:lang w:val="en-US" w:eastAsia="zh-CN"/>
              </w:rPr>
            </w:pPr>
            <w:r>
              <w:rPr>
                <w:rFonts w:eastAsiaTheme="minorEastAsia"/>
                <w:lang w:val="en-US" w:eastAsia="zh-CN"/>
              </w:rPr>
              <w:t>3.2</w:t>
            </w:r>
          </w:p>
        </w:tc>
        <w:tc>
          <w:tcPr>
            <w:tcW w:w="6659" w:type="dxa"/>
          </w:tcPr>
          <w:p w14:paraId="36E41056" w14:textId="77777777" w:rsidR="00383582" w:rsidRDefault="00545BA5">
            <w:pPr>
              <w:jc w:val="left"/>
              <w:rPr>
                <w:rFonts w:eastAsiaTheme="minorEastAsia"/>
                <w:lang w:val="en-US" w:eastAsia="zh-CN"/>
              </w:rPr>
            </w:pPr>
            <w:r>
              <w:rPr>
                <w:rFonts w:eastAsiaTheme="minorEastAsia"/>
                <w:lang w:val="en-US" w:eastAsia="zh-CN"/>
              </w:rPr>
              <w:t xml:space="preserve">We </w:t>
            </w:r>
            <w:proofErr w:type="gramStart"/>
            <w:r>
              <w:rPr>
                <w:rFonts w:eastAsiaTheme="minorEastAsia"/>
                <w:lang w:val="en-US" w:eastAsia="zh-CN"/>
              </w:rPr>
              <w:t>have a preference for</w:t>
            </w:r>
            <w:proofErr w:type="gramEnd"/>
            <w:r>
              <w:rPr>
                <w:rFonts w:eastAsiaTheme="minorEastAsia"/>
                <w:lang w:val="en-US" w:eastAsia="zh-CN"/>
              </w:rPr>
              <w:t xml:space="preserve"> Option 3. The main reason is that TBS scaling for Msg2 (PDSCH) might not be as straightforward with Option 4 as with Option 3. For example, in some cases, at least 12 PRBs are needed to apply a TBS scaling </w:t>
            </w:r>
            <w:r>
              <w:rPr>
                <w:rFonts w:eastAsiaTheme="minorEastAsia"/>
                <w:lang w:val="en-US" w:eastAsia="zh-CN"/>
              </w:rPr>
              <w:lastRenderedPageBreak/>
              <w:t>factor of 0.25. TBS scaling is important for Msg2 as it is typically one of the coverage limiting channels.</w:t>
            </w:r>
          </w:p>
          <w:p w14:paraId="36E41057" w14:textId="77777777" w:rsidR="00383582" w:rsidRDefault="00545BA5">
            <w:pPr>
              <w:jc w:val="left"/>
              <w:rPr>
                <w:rFonts w:eastAsiaTheme="minorEastAsia"/>
                <w:lang w:val="en-US" w:eastAsia="zh-CN"/>
              </w:rPr>
            </w:pPr>
            <w:r>
              <w:rPr>
                <w:rFonts w:eastAsiaTheme="minorEastAsia"/>
                <w:lang w:val="en-US" w:eastAsia="zh-CN"/>
              </w:rPr>
              <w:t>Also, Option 3 enables the UE to complete the processing of broadcast channels earlier than Option 4. Note that there is not much difference in terms of UE complexity reduction between Options 3 and 4.</w:t>
            </w:r>
          </w:p>
        </w:tc>
      </w:tr>
      <w:tr w:rsidR="00383582" w14:paraId="36E4105C" w14:textId="77777777">
        <w:tc>
          <w:tcPr>
            <w:tcW w:w="1479" w:type="dxa"/>
          </w:tcPr>
          <w:p w14:paraId="36E41059" w14:textId="77777777" w:rsidR="00383582" w:rsidRDefault="00545BA5">
            <w:pPr>
              <w:jc w:val="left"/>
              <w:rPr>
                <w:rFonts w:eastAsiaTheme="minorEastAsia"/>
                <w:lang w:val="en-US" w:eastAsia="zh-CN"/>
              </w:rPr>
            </w:pPr>
            <w:r>
              <w:rPr>
                <w:rFonts w:eastAsiaTheme="minorEastAsia"/>
                <w:lang w:val="en-US" w:eastAsia="zh-CN"/>
              </w:rPr>
              <w:lastRenderedPageBreak/>
              <w:t>Huawei, HiSilicon</w:t>
            </w:r>
          </w:p>
        </w:tc>
        <w:tc>
          <w:tcPr>
            <w:tcW w:w="1493" w:type="dxa"/>
          </w:tcPr>
          <w:p w14:paraId="36E4105A" w14:textId="77777777" w:rsidR="00383582" w:rsidRDefault="00545BA5">
            <w:pPr>
              <w:tabs>
                <w:tab w:val="left" w:pos="551"/>
              </w:tabs>
              <w:jc w:val="left"/>
              <w:rPr>
                <w:rFonts w:eastAsiaTheme="minorEastAsia"/>
                <w:lang w:val="en-US" w:eastAsia="zh-CN"/>
              </w:rPr>
            </w:pPr>
            <w:r>
              <w:rPr>
                <w:rFonts w:eastAsiaTheme="minorEastAsia"/>
                <w:lang w:val="en-US" w:eastAsia="zh-CN"/>
              </w:rPr>
              <w:t>3.2</w:t>
            </w:r>
          </w:p>
        </w:tc>
        <w:tc>
          <w:tcPr>
            <w:tcW w:w="6659" w:type="dxa"/>
          </w:tcPr>
          <w:p w14:paraId="36E4105B" w14:textId="77777777" w:rsidR="00383582" w:rsidRDefault="00545BA5">
            <w:pPr>
              <w:jc w:val="left"/>
              <w:rPr>
                <w:rFonts w:eastAsiaTheme="minorEastAsia"/>
                <w:lang w:val="en-US" w:eastAsia="zh-CN"/>
              </w:rPr>
            </w:pPr>
            <w:r>
              <w:rPr>
                <w:rFonts w:eastAsiaTheme="minorEastAsia"/>
                <w:lang w:val="en-US" w:eastAsia="zh-CN"/>
              </w:rPr>
              <w:t>Option 3 (12 PRBs@30kHz) is preferred because the peak of 11 PRBs can never be applicable to DFT-s-OFDM waveform.</w:t>
            </w:r>
          </w:p>
        </w:tc>
      </w:tr>
      <w:tr w:rsidR="00383582" w14:paraId="36E41060" w14:textId="77777777">
        <w:tc>
          <w:tcPr>
            <w:tcW w:w="1479" w:type="dxa"/>
          </w:tcPr>
          <w:p w14:paraId="36E4105D" w14:textId="77777777" w:rsidR="00383582" w:rsidRDefault="00545BA5">
            <w:pPr>
              <w:jc w:val="left"/>
              <w:rPr>
                <w:rFonts w:eastAsiaTheme="minorEastAsia"/>
                <w:lang w:val="en-US" w:eastAsia="zh-CN"/>
              </w:rPr>
            </w:pPr>
            <w:r>
              <w:rPr>
                <w:rFonts w:eastAsiaTheme="minorEastAsia"/>
                <w:lang w:val="en-US" w:eastAsia="zh-CN"/>
              </w:rPr>
              <w:t>MediaTek</w:t>
            </w:r>
          </w:p>
        </w:tc>
        <w:tc>
          <w:tcPr>
            <w:tcW w:w="1493" w:type="dxa"/>
          </w:tcPr>
          <w:p w14:paraId="36E4105E" w14:textId="77777777" w:rsidR="00383582" w:rsidRDefault="00545BA5">
            <w:pPr>
              <w:tabs>
                <w:tab w:val="left" w:pos="551"/>
              </w:tabs>
              <w:jc w:val="left"/>
              <w:rPr>
                <w:rFonts w:eastAsiaTheme="minorEastAsia"/>
                <w:lang w:val="en-US" w:eastAsia="zh-CN"/>
              </w:rPr>
            </w:pPr>
            <w:r>
              <w:rPr>
                <w:rFonts w:eastAsiaTheme="minorEastAsia"/>
                <w:lang w:val="en-US" w:eastAsia="zh-CN"/>
              </w:rPr>
              <w:t>3.4</w:t>
            </w:r>
          </w:p>
        </w:tc>
        <w:tc>
          <w:tcPr>
            <w:tcW w:w="6659" w:type="dxa"/>
          </w:tcPr>
          <w:p w14:paraId="36E4105F" w14:textId="77777777" w:rsidR="00383582" w:rsidRDefault="00545BA5">
            <w:pPr>
              <w:jc w:val="left"/>
              <w:rPr>
                <w:rFonts w:eastAsiaTheme="minorEastAsia"/>
                <w:lang w:val="en-US" w:eastAsia="zh-CN"/>
              </w:rPr>
            </w:pPr>
            <w:r>
              <w:rPr>
                <w:rFonts w:eastAsiaTheme="minorEastAsia"/>
                <w:lang w:val="en-US" w:eastAsia="zh-CN"/>
              </w:rPr>
              <w:t xml:space="preserve">We slightly prefer Option 3 for a bit better DL coverage and DFT-s-OFDM PRB allocation, but we can also accept Option 4. </w:t>
            </w:r>
          </w:p>
        </w:tc>
      </w:tr>
      <w:tr w:rsidR="00383582" w14:paraId="36E41064" w14:textId="77777777">
        <w:tc>
          <w:tcPr>
            <w:tcW w:w="1479" w:type="dxa"/>
          </w:tcPr>
          <w:p w14:paraId="36E41061" w14:textId="77777777" w:rsidR="00383582" w:rsidRDefault="00545BA5">
            <w:pPr>
              <w:jc w:val="left"/>
              <w:rPr>
                <w:rFonts w:eastAsiaTheme="minorEastAsia"/>
                <w:lang w:val="en-US" w:eastAsia="zh-CN"/>
              </w:rPr>
            </w:pPr>
            <w:r>
              <w:rPr>
                <w:rFonts w:eastAsiaTheme="minorEastAsia"/>
                <w:lang w:val="en-US" w:eastAsia="zh-CN"/>
              </w:rPr>
              <w:t>Sequans</w:t>
            </w:r>
          </w:p>
        </w:tc>
        <w:tc>
          <w:tcPr>
            <w:tcW w:w="1493" w:type="dxa"/>
          </w:tcPr>
          <w:p w14:paraId="36E41062" w14:textId="77777777" w:rsidR="00383582" w:rsidRDefault="00545BA5">
            <w:pPr>
              <w:tabs>
                <w:tab w:val="left" w:pos="551"/>
              </w:tabs>
              <w:jc w:val="left"/>
              <w:rPr>
                <w:rFonts w:eastAsiaTheme="minorEastAsia"/>
                <w:lang w:val="en-US" w:eastAsia="zh-CN"/>
              </w:rPr>
            </w:pPr>
            <w:r>
              <w:rPr>
                <w:rFonts w:eastAsiaTheme="minorEastAsia"/>
                <w:lang w:val="en-US" w:eastAsia="zh-CN"/>
              </w:rPr>
              <w:t>3.6</w:t>
            </w:r>
          </w:p>
        </w:tc>
        <w:tc>
          <w:tcPr>
            <w:tcW w:w="6659" w:type="dxa"/>
          </w:tcPr>
          <w:p w14:paraId="36E41063" w14:textId="77777777" w:rsidR="00383582" w:rsidRDefault="00383582">
            <w:pPr>
              <w:jc w:val="left"/>
              <w:rPr>
                <w:rFonts w:eastAsiaTheme="minorEastAsia"/>
                <w:lang w:val="en-US" w:eastAsia="zh-CN"/>
              </w:rPr>
            </w:pPr>
          </w:p>
        </w:tc>
      </w:tr>
      <w:tr w:rsidR="00383582" w14:paraId="36E4106E" w14:textId="77777777">
        <w:tc>
          <w:tcPr>
            <w:tcW w:w="1479" w:type="dxa"/>
          </w:tcPr>
          <w:p w14:paraId="36E41065" w14:textId="77777777" w:rsidR="00383582" w:rsidRDefault="00545BA5">
            <w:pPr>
              <w:jc w:val="left"/>
              <w:rPr>
                <w:rFonts w:eastAsiaTheme="minorEastAsia"/>
                <w:lang w:val="en-US" w:eastAsia="zh-CN"/>
              </w:rPr>
            </w:pPr>
            <w:r>
              <w:rPr>
                <w:rFonts w:eastAsiaTheme="minorEastAsia"/>
                <w:lang w:val="en-US" w:eastAsia="zh-CN"/>
              </w:rPr>
              <w:t>FL2</w:t>
            </w:r>
          </w:p>
        </w:tc>
        <w:tc>
          <w:tcPr>
            <w:tcW w:w="8152" w:type="dxa"/>
            <w:gridSpan w:val="2"/>
          </w:tcPr>
          <w:p w14:paraId="36E41066" w14:textId="77777777" w:rsidR="00383582" w:rsidRDefault="00545BA5">
            <w:pPr>
              <w:jc w:val="left"/>
              <w:rPr>
                <w:rFonts w:eastAsiaTheme="minorEastAsia"/>
                <w:lang w:val="en-US" w:eastAsia="zh-CN"/>
              </w:rPr>
            </w:pPr>
            <w:r>
              <w:rPr>
                <w:rFonts w:eastAsiaTheme="minorEastAsia"/>
                <w:lang w:val="en-US" w:eastAsia="zh-CN"/>
              </w:rPr>
              <w:t>The average of the responses is around 3.37, which expresses a stronger preference for Option 3 than Option 4. Based on this, the following proposal can be considered.</w:t>
            </w:r>
          </w:p>
          <w:p w14:paraId="36E41067" w14:textId="77777777" w:rsidR="00383582" w:rsidRDefault="00545BA5">
            <w:pPr>
              <w:rPr>
                <w:b/>
                <w:bCs/>
                <w:lang w:val="en-US"/>
              </w:rPr>
            </w:pPr>
            <w:r>
              <w:rPr>
                <w:b/>
                <w:highlight w:val="yellow"/>
                <w:lang w:val="en-US"/>
              </w:rPr>
              <w:t>High Priority Proposal 2.1-1b</w:t>
            </w:r>
            <w:r>
              <w:rPr>
                <w:b/>
                <w:bCs/>
                <w:lang w:val="en-US"/>
              </w:rPr>
              <w:t>:</w:t>
            </w:r>
          </w:p>
          <w:p w14:paraId="36E41068" w14:textId="77777777" w:rsidR="00383582" w:rsidRDefault="00545BA5">
            <w:pPr>
              <w:spacing w:after="0" w:line="240" w:lineRule="auto"/>
              <w:jc w:val="left"/>
              <w:rPr>
                <w:rFonts w:ascii="Times" w:hAnsi="Times"/>
                <w:b/>
                <w:bCs/>
                <w:szCs w:val="24"/>
                <w:lang w:val="en-US"/>
              </w:rPr>
            </w:pPr>
            <w:r>
              <w:rPr>
                <w:rFonts w:ascii="Times" w:hAnsi="Times"/>
                <w:b/>
                <w:bCs/>
                <w:szCs w:val="24"/>
                <w:lang w:val="en-US"/>
              </w:rPr>
              <w:t>For UE BB bandwidth reduction, for PUSCH, select the following option for the maximum number of PRBs that the UE can transmit per slot or per hop, if applicable:</w:t>
            </w:r>
          </w:p>
          <w:p w14:paraId="36E41069" w14:textId="77777777" w:rsidR="00383582" w:rsidRDefault="00545BA5">
            <w:pPr>
              <w:numPr>
                <w:ilvl w:val="0"/>
                <w:numId w:val="15"/>
              </w:numPr>
              <w:spacing w:after="0" w:line="240" w:lineRule="auto"/>
              <w:jc w:val="left"/>
              <w:rPr>
                <w:rFonts w:ascii="Times" w:eastAsia="DengXian" w:hAnsi="Times"/>
                <w:b/>
                <w:bCs/>
                <w:szCs w:val="24"/>
                <w:lang w:val="en-US" w:eastAsia="zh-CN"/>
              </w:rPr>
            </w:pPr>
            <w:r>
              <w:rPr>
                <w:rFonts w:ascii="Times" w:eastAsia="DengXian" w:hAnsi="Times"/>
                <w:b/>
                <w:bCs/>
                <w:szCs w:val="24"/>
                <w:lang w:val="en-US" w:eastAsia="zh-CN"/>
              </w:rPr>
              <w:t>Option 3: 25 PRBs for 15 kHz SCS and 12 PRBs for 30 kHz SCS</w:t>
            </w:r>
          </w:p>
          <w:p w14:paraId="36E4106A" w14:textId="77777777" w:rsidR="00383582" w:rsidRDefault="00545BA5">
            <w:pPr>
              <w:spacing w:after="0" w:line="240" w:lineRule="auto"/>
              <w:jc w:val="left"/>
              <w:rPr>
                <w:rFonts w:ascii="Times" w:hAnsi="Times"/>
                <w:b/>
                <w:bCs/>
                <w:szCs w:val="24"/>
                <w:lang w:val="en-US"/>
              </w:rPr>
            </w:pPr>
            <w:r>
              <w:rPr>
                <w:rFonts w:ascii="Times" w:hAnsi="Times"/>
                <w:b/>
                <w:bCs/>
                <w:szCs w:val="24"/>
                <w:lang w:val="en-US"/>
              </w:rPr>
              <w:t>For UE BB bandwidth reduction, for PDSCH (for both unicast and broadcast), select the following option for the maximum number of PRBs that the UE can process per slot:</w:t>
            </w:r>
          </w:p>
          <w:p w14:paraId="36E4106B" w14:textId="77777777" w:rsidR="00383582" w:rsidRDefault="00545BA5">
            <w:pPr>
              <w:numPr>
                <w:ilvl w:val="0"/>
                <w:numId w:val="15"/>
              </w:numPr>
              <w:spacing w:after="0" w:line="240" w:lineRule="auto"/>
              <w:jc w:val="left"/>
              <w:rPr>
                <w:rFonts w:ascii="Times" w:eastAsia="DengXian" w:hAnsi="Times"/>
                <w:b/>
                <w:bCs/>
                <w:szCs w:val="24"/>
                <w:lang w:val="en-US" w:eastAsia="zh-CN"/>
              </w:rPr>
            </w:pPr>
            <w:r>
              <w:rPr>
                <w:rFonts w:ascii="Times" w:eastAsia="DengXian" w:hAnsi="Times"/>
                <w:b/>
                <w:bCs/>
                <w:szCs w:val="24"/>
                <w:lang w:val="en-US" w:eastAsia="zh-CN"/>
              </w:rPr>
              <w:t>Option 3: 25 PRBs for 15 kHz SCS and 12 PRBs for 30 kHz SCS</w:t>
            </w:r>
          </w:p>
          <w:p w14:paraId="36E4106C" w14:textId="77777777" w:rsidR="00383582" w:rsidRDefault="00545BA5">
            <w:pPr>
              <w:spacing w:after="0" w:line="240" w:lineRule="auto"/>
              <w:jc w:val="left"/>
              <w:rPr>
                <w:rFonts w:ascii="Times" w:hAnsi="Times"/>
                <w:b/>
                <w:bCs/>
                <w:szCs w:val="24"/>
                <w:lang w:val="en-US"/>
              </w:rPr>
            </w:pPr>
            <w:r>
              <w:rPr>
                <w:rFonts w:ascii="Times" w:hAnsi="Times"/>
                <w:b/>
                <w:bCs/>
                <w:szCs w:val="24"/>
                <w:lang w:val="en-US"/>
              </w:rPr>
              <w:t>Same option will be selected for both PDSCH and PUSCH.</w:t>
            </w:r>
          </w:p>
          <w:p w14:paraId="36E4106D" w14:textId="77777777" w:rsidR="00383582" w:rsidRDefault="00383582">
            <w:pPr>
              <w:spacing w:after="0" w:line="240" w:lineRule="auto"/>
              <w:jc w:val="left"/>
              <w:rPr>
                <w:rFonts w:ascii="Times" w:hAnsi="Times"/>
                <w:szCs w:val="24"/>
                <w:lang w:val="en-US"/>
              </w:rPr>
            </w:pPr>
          </w:p>
        </w:tc>
      </w:tr>
      <w:tr w:rsidR="00383582" w14:paraId="36E41078" w14:textId="77777777">
        <w:tc>
          <w:tcPr>
            <w:tcW w:w="1479" w:type="dxa"/>
          </w:tcPr>
          <w:p w14:paraId="36E4106F" w14:textId="77777777" w:rsidR="00383582" w:rsidRDefault="00545BA5">
            <w:pPr>
              <w:jc w:val="left"/>
              <w:rPr>
                <w:rFonts w:eastAsiaTheme="minorEastAsia"/>
                <w:lang w:val="en-US" w:eastAsia="zh-CN"/>
              </w:rPr>
            </w:pPr>
            <w:r>
              <w:rPr>
                <w:rFonts w:eastAsiaTheme="minorEastAsia"/>
                <w:lang w:val="en-US" w:eastAsia="zh-CN"/>
              </w:rPr>
              <w:t>FL3</w:t>
            </w:r>
          </w:p>
        </w:tc>
        <w:tc>
          <w:tcPr>
            <w:tcW w:w="8152" w:type="dxa"/>
            <w:gridSpan w:val="2"/>
          </w:tcPr>
          <w:p w14:paraId="36E41070" w14:textId="77777777" w:rsidR="00383582" w:rsidRDefault="00545BA5">
            <w:pPr>
              <w:jc w:val="left"/>
              <w:rPr>
                <w:rFonts w:eastAsiaTheme="minorEastAsia"/>
                <w:lang w:val="en-US" w:eastAsia="zh-CN"/>
              </w:rPr>
            </w:pPr>
            <w:r>
              <w:rPr>
                <w:rFonts w:eastAsiaTheme="minorEastAsia"/>
                <w:lang w:val="en-US" w:eastAsia="zh-CN"/>
              </w:rPr>
              <w:t>The following agreement was made in the Tuesday session:</w:t>
            </w:r>
          </w:p>
          <w:p w14:paraId="36E41071" w14:textId="77777777" w:rsidR="00383582" w:rsidRDefault="00545BA5">
            <w:pPr>
              <w:spacing w:after="0" w:line="240" w:lineRule="auto"/>
              <w:jc w:val="left"/>
              <w:rPr>
                <w:rFonts w:ascii="Times" w:eastAsia="DengXian" w:hAnsi="Times"/>
                <w:szCs w:val="22"/>
                <w:highlight w:val="green"/>
                <w:lang w:val="en-US" w:eastAsia="zh-CN"/>
              </w:rPr>
            </w:pPr>
            <w:r>
              <w:rPr>
                <w:rFonts w:ascii="Times" w:eastAsia="DengXian" w:hAnsi="Times" w:hint="eastAsia"/>
                <w:szCs w:val="22"/>
                <w:highlight w:val="green"/>
                <w:lang w:val="en-US" w:eastAsia="zh-CN"/>
              </w:rPr>
              <w:t>A</w:t>
            </w:r>
            <w:r>
              <w:rPr>
                <w:rFonts w:ascii="Times" w:eastAsia="DengXian" w:hAnsi="Times"/>
                <w:szCs w:val="22"/>
                <w:highlight w:val="green"/>
                <w:lang w:val="en-US" w:eastAsia="zh-CN"/>
              </w:rPr>
              <w:t>greement:</w:t>
            </w:r>
          </w:p>
          <w:p w14:paraId="36E41072" w14:textId="77777777" w:rsidR="00383582" w:rsidRDefault="00545BA5">
            <w:pPr>
              <w:spacing w:after="0" w:line="240" w:lineRule="auto"/>
              <w:jc w:val="left"/>
              <w:rPr>
                <w:rFonts w:ascii="Times" w:hAnsi="Times"/>
                <w:szCs w:val="24"/>
                <w:lang w:val="en-US"/>
              </w:rPr>
            </w:pPr>
            <w:r>
              <w:rPr>
                <w:rFonts w:ascii="Times" w:hAnsi="Times"/>
                <w:szCs w:val="24"/>
                <w:lang w:val="en-US"/>
              </w:rPr>
              <w:t>For UE BB bandwidth reduction, for PUSCH, select the following option for the maximum number of PRBs that the UE can transmit per slot or per hop, if applicable:</w:t>
            </w:r>
          </w:p>
          <w:p w14:paraId="36E41073" w14:textId="77777777" w:rsidR="00383582" w:rsidRDefault="00545BA5">
            <w:pPr>
              <w:numPr>
                <w:ilvl w:val="0"/>
                <w:numId w:val="15"/>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3: 25 PRBs for 15 kHz SCS and 12 PRBs for 30 kHz SCS</w:t>
            </w:r>
          </w:p>
          <w:p w14:paraId="36E41074" w14:textId="77777777" w:rsidR="00383582" w:rsidRDefault="00545BA5">
            <w:pPr>
              <w:spacing w:after="0" w:line="240" w:lineRule="auto"/>
              <w:jc w:val="left"/>
              <w:rPr>
                <w:rFonts w:ascii="Times" w:hAnsi="Times"/>
                <w:szCs w:val="24"/>
                <w:lang w:val="en-US"/>
              </w:rPr>
            </w:pPr>
            <w:r>
              <w:rPr>
                <w:rFonts w:ascii="Times" w:hAnsi="Times"/>
                <w:szCs w:val="24"/>
                <w:lang w:val="en-US"/>
              </w:rPr>
              <w:t>For UE BB bandwidth reduction, for PDSCH (for both unicast and broadcast), select the following option for the maximum number of PRBs that the UE can process per slot:</w:t>
            </w:r>
          </w:p>
          <w:p w14:paraId="36E41075" w14:textId="77777777" w:rsidR="00383582" w:rsidRDefault="00545BA5">
            <w:pPr>
              <w:numPr>
                <w:ilvl w:val="0"/>
                <w:numId w:val="15"/>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3: 25 PRBs for 15 kHz SCS and 12 PRBs for 30 kHz SCS</w:t>
            </w:r>
          </w:p>
          <w:p w14:paraId="36E41076" w14:textId="77777777" w:rsidR="00383582" w:rsidRDefault="00545BA5">
            <w:pPr>
              <w:spacing w:after="0" w:line="240" w:lineRule="auto"/>
              <w:jc w:val="left"/>
              <w:rPr>
                <w:rFonts w:ascii="Times" w:eastAsia="DengXian" w:hAnsi="Times"/>
                <w:szCs w:val="24"/>
                <w:lang w:val="en-US" w:eastAsia="zh-CN"/>
              </w:rPr>
            </w:pPr>
            <w:r>
              <w:rPr>
                <w:rFonts w:ascii="Times" w:eastAsia="DengXian" w:hAnsi="Times" w:hint="eastAsia"/>
                <w:szCs w:val="24"/>
                <w:lang w:val="en-US" w:eastAsia="zh-CN"/>
              </w:rPr>
              <w:t>N</w:t>
            </w:r>
            <w:r>
              <w:rPr>
                <w:rFonts w:ascii="Times" w:eastAsia="DengXian" w:hAnsi="Times"/>
                <w:szCs w:val="24"/>
                <w:lang w:val="en-US" w:eastAsia="zh-CN"/>
              </w:rPr>
              <w:t>ote: No intention to change the RAN4 RF specifications about maximum transmission PRB number</w:t>
            </w:r>
          </w:p>
          <w:p w14:paraId="36E41077" w14:textId="77777777" w:rsidR="00383582" w:rsidRDefault="00383582">
            <w:pPr>
              <w:spacing w:after="0" w:line="240" w:lineRule="auto"/>
              <w:jc w:val="left"/>
              <w:rPr>
                <w:rFonts w:ascii="Times" w:eastAsia="DengXian" w:hAnsi="Times"/>
                <w:szCs w:val="24"/>
                <w:lang w:val="en-US" w:eastAsia="zh-CN"/>
              </w:rPr>
            </w:pPr>
          </w:p>
        </w:tc>
      </w:tr>
    </w:tbl>
    <w:p w14:paraId="36E41079" w14:textId="77777777" w:rsidR="00383582" w:rsidRDefault="00383582">
      <w:pPr>
        <w:rPr>
          <w:lang w:val="en-US"/>
        </w:rPr>
      </w:pPr>
    </w:p>
    <w:p w14:paraId="36E4107A" w14:textId="77777777" w:rsidR="00383582" w:rsidRDefault="00545BA5">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2.2</w:t>
      </w:r>
      <w:r>
        <w:rPr>
          <w:rFonts w:ascii="Arial" w:eastAsia="Times New Roman" w:hAnsi="Arial"/>
          <w:sz w:val="32"/>
          <w:lang w:val="en-US"/>
        </w:rPr>
        <w:tab/>
        <w:t>Random access timeline</w:t>
      </w:r>
    </w:p>
    <w:p w14:paraId="36E4107B" w14:textId="77777777" w:rsidR="00383582" w:rsidRDefault="00545BA5">
      <w:pPr>
        <w:rPr>
          <w:lang w:val="en-US"/>
        </w:rPr>
      </w:pPr>
      <w:r>
        <w:rPr>
          <w:lang w:val="en-US"/>
        </w:rPr>
        <w:t>RAN1 has made the following agreement regarding the RAR bandwidth and Msg3 timeline [7]:</w:t>
      </w:r>
    </w:p>
    <w:tbl>
      <w:tblPr>
        <w:tblStyle w:val="TableGrid"/>
        <w:tblW w:w="0" w:type="auto"/>
        <w:tblLook w:val="04A0" w:firstRow="1" w:lastRow="0" w:firstColumn="1" w:lastColumn="0" w:noHBand="0" w:noVBand="1"/>
      </w:tblPr>
      <w:tblGrid>
        <w:gridCol w:w="9630"/>
      </w:tblGrid>
      <w:tr w:rsidR="00383582" w14:paraId="36E41086" w14:textId="77777777">
        <w:tc>
          <w:tcPr>
            <w:tcW w:w="9630" w:type="dxa"/>
          </w:tcPr>
          <w:p w14:paraId="36E4107C" w14:textId="77777777" w:rsidR="00383582" w:rsidRDefault="00545BA5">
            <w:pPr>
              <w:spacing w:after="0" w:line="240" w:lineRule="auto"/>
              <w:jc w:val="left"/>
              <w:rPr>
                <w:rFonts w:ascii="Times" w:hAnsi="Times"/>
                <w:szCs w:val="24"/>
                <w:highlight w:val="green"/>
                <w:lang w:val="en-US"/>
              </w:rPr>
            </w:pPr>
            <w:r>
              <w:rPr>
                <w:rFonts w:ascii="Times" w:hAnsi="Times" w:hint="eastAsia"/>
                <w:szCs w:val="24"/>
                <w:highlight w:val="green"/>
                <w:lang w:val="en-US"/>
              </w:rPr>
              <w:t>Agreement</w:t>
            </w:r>
            <w:r>
              <w:rPr>
                <w:rFonts w:ascii="Times" w:hAnsi="Times"/>
                <w:szCs w:val="24"/>
                <w:highlight w:val="green"/>
                <w:lang w:val="en-US"/>
              </w:rPr>
              <w:t>:</w:t>
            </w:r>
          </w:p>
          <w:p w14:paraId="36E4107D" w14:textId="77777777" w:rsidR="00383582" w:rsidRDefault="00545BA5">
            <w:pPr>
              <w:spacing w:after="0" w:line="240" w:lineRule="auto"/>
              <w:jc w:val="left"/>
              <w:rPr>
                <w:rFonts w:ascii="Times" w:hAnsi="Times"/>
                <w:szCs w:val="24"/>
                <w:lang w:val="en-US"/>
              </w:rPr>
            </w:pPr>
            <w:r>
              <w:rPr>
                <w:rFonts w:ascii="Times" w:hAnsi="Times"/>
                <w:szCs w:val="24"/>
                <w:lang w:val="en-US"/>
              </w:rPr>
              <w:t>For UE BB bandwidth reduction, for RAR (PDSCH) to Rel-18 RedCap UEs, the</w:t>
            </w:r>
            <w:r>
              <w:rPr>
                <w:rFonts w:ascii="Times" w:eastAsia="MS PGothic" w:hAnsi="Times"/>
                <w:szCs w:val="24"/>
                <w:lang w:val="en-US" w:eastAsia="ja-JP"/>
              </w:rPr>
              <w:t xml:space="preserve"> scheduling of RAR PDSCH is allowed to be larger than the maximum number of unicast PRBs that the UE can process per slot.</w:t>
            </w:r>
          </w:p>
          <w:p w14:paraId="36E4107E" w14:textId="77777777" w:rsidR="00383582" w:rsidRDefault="00545BA5">
            <w:pPr>
              <w:numPr>
                <w:ilvl w:val="0"/>
                <w:numId w:val="15"/>
              </w:numPr>
              <w:spacing w:after="0" w:line="240" w:lineRule="auto"/>
              <w:jc w:val="left"/>
              <w:rPr>
                <w:lang w:val="en-US" w:eastAsia="zh-CN"/>
              </w:rPr>
            </w:pPr>
            <w:r>
              <w:rPr>
                <w:rFonts w:eastAsia="MS PGothic"/>
                <w:lang w:eastAsia="zh-CN"/>
              </w:rPr>
              <w:t>When the scheduling of RAR PDSCH is within the maximum number of unicast PRBs that the UE can process per slot, the legacy time between RAR reception and Msg3 transmission (not smaller than N</w:t>
            </w:r>
            <w:r>
              <w:rPr>
                <w:rFonts w:eastAsia="MS PGothic"/>
                <w:vertAlign w:val="subscript"/>
                <w:lang w:eastAsia="zh-CN"/>
              </w:rPr>
              <w:t>T,1</w:t>
            </w:r>
            <w:r>
              <w:rPr>
                <w:rFonts w:eastAsia="MS PGothic"/>
                <w:lang w:eastAsia="zh-CN"/>
              </w:rPr>
              <w:t xml:space="preserve"> + N</w:t>
            </w:r>
            <w:r>
              <w:rPr>
                <w:rFonts w:eastAsia="MS PGothic"/>
                <w:vertAlign w:val="subscript"/>
                <w:lang w:eastAsia="zh-CN"/>
              </w:rPr>
              <w:t>T,2</w:t>
            </w:r>
            <w:r>
              <w:rPr>
                <w:rFonts w:eastAsia="MS PGothic"/>
                <w:lang w:eastAsia="zh-CN"/>
              </w:rPr>
              <w:t xml:space="preserve"> + 0.5 ms) is applied.</w:t>
            </w:r>
          </w:p>
          <w:p w14:paraId="36E4107F" w14:textId="77777777" w:rsidR="00383582" w:rsidRDefault="00545BA5">
            <w:pPr>
              <w:numPr>
                <w:ilvl w:val="0"/>
                <w:numId w:val="15"/>
              </w:numPr>
              <w:spacing w:after="0" w:line="240" w:lineRule="auto"/>
              <w:jc w:val="left"/>
              <w:rPr>
                <w:lang w:val="en-US"/>
              </w:rPr>
            </w:pPr>
            <w:r>
              <w:rPr>
                <w:rFonts w:eastAsia="MS PGothic"/>
                <w:lang w:val="en-US" w:eastAsia="zh-CN"/>
              </w:rPr>
              <w:t>When the scheduling of RAR PDSCH is larger than the maximum number of unicast PRBs that the UE can process per slot,</w:t>
            </w:r>
          </w:p>
          <w:p w14:paraId="36E41080" w14:textId="77777777" w:rsidR="00383582" w:rsidRDefault="00545BA5">
            <w:pPr>
              <w:numPr>
                <w:ilvl w:val="1"/>
                <w:numId w:val="15"/>
              </w:numPr>
              <w:spacing w:after="0" w:line="240" w:lineRule="auto"/>
              <w:jc w:val="left"/>
              <w:rPr>
                <w:lang w:val="en-US"/>
              </w:rPr>
            </w:pPr>
            <w:r>
              <w:rPr>
                <w:rFonts w:ascii="Times" w:eastAsia="MS PGothic" w:hAnsi="Times"/>
                <w:szCs w:val="24"/>
                <w:lang w:val="en-US" w:eastAsia="ja-JP"/>
              </w:rPr>
              <w:t>The UE receives the RAR and correspondingly transmits Msg3 if the TDRA for Msg3 in UL grant in RAR indicates that the time between RAR reception and Msg3 transmission is NOT smaller than N</w:t>
            </w:r>
            <w:r>
              <w:rPr>
                <w:rFonts w:ascii="Times" w:eastAsia="MS PGothic" w:hAnsi="Times"/>
                <w:szCs w:val="24"/>
                <w:vertAlign w:val="subscript"/>
                <w:lang w:val="en-US" w:eastAsia="ja-JP"/>
              </w:rPr>
              <w:t>T,1</w:t>
            </w:r>
            <w:r>
              <w:rPr>
                <w:rFonts w:ascii="Times" w:eastAsia="MS PGothic" w:hAnsi="Times"/>
                <w:szCs w:val="24"/>
                <w:lang w:val="en-US" w:eastAsia="ja-JP"/>
              </w:rPr>
              <w:t xml:space="preserve"> + N</w:t>
            </w:r>
            <w:r>
              <w:rPr>
                <w:rFonts w:ascii="Times" w:eastAsia="MS PGothic" w:hAnsi="Times"/>
                <w:szCs w:val="24"/>
                <w:vertAlign w:val="subscript"/>
                <w:lang w:val="en-US" w:eastAsia="ja-JP"/>
              </w:rPr>
              <w:t>T,2</w:t>
            </w:r>
            <w:r>
              <w:rPr>
                <w:rFonts w:ascii="Times" w:eastAsia="MS PGothic" w:hAnsi="Times"/>
                <w:szCs w:val="24"/>
                <w:lang w:val="en-US" w:eastAsia="ja-JP"/>
              </w:rPr>
              <w:t xml:space="preserve"> + 0.5 + X </w:t>
            </w:r>
            <w:proofErr w:type="spellStart"/>
            <w:r>
              <w:rPr>
                <w:rFonts w:ascii="Times" w:eastAsia="MS PGothic" w:hAnsi="Times"/>
                <w:szCs w:val="24"/>
                <w:lang w:val="en-US" w:eastAsia="ja-JP"/>
              </w:rPr>
              <w:t>ms.</w:t>
            </w:r>
            <w:proofErr w:type="spellEnd"/>
          </w:p>
          <w:p w14:paraId="36E41081" w14:textId="77777777" w:rsidR="00383582" w:rsidRDefault="00545BA5">
            <w:pPr>
              <w:numPr>
                <w:ilvl w:val="2"/>
                <w:numId w:val="15"/>
              </w:numPr>
              <w:spacing w:after="0" w:line="240" w:lineRule="auto"/>
              <w:jc w:val="left"/>
              <w:rPr>
                <w:lang w:val="en-US"/>
              </w:rPr>
            </w:pPr>
            <w:r>
              <w:rPr>
                <w:rFonts w:ascii="Times" w:eastAsia="MS PGothic" w:hAnsi="Times"/>
                <w:szCs w:val="24"/>
                <w:lang w:val="en-US" w:eastAsia="ja-JP"/>
              </w:rPr>
              <w:t>FFS: value(s) of X</w:t>
            </w:r>
          </w:p>
          <w:p w14:paraId="36E41082" w14:textId="77777777" w:rsidR="00383582" w:rsidRDefault="00545BA5">
            <w:pPr>
              <w:numPr>
                <w:ilvl w:val="1"/>
                <w:numId w:val="15"/>
              </w:numPr>
              <w:tabs>
                <w:tab w:val="left" w:pos="720"/>
              </w:tabs>
              <w:spacing w:after="0" w:line="240" w:lineRule="auto"/>
              <w:jc w:val="left"/>
              <w:rPr>
                <w:lang w:val="en-US"/>
              </w:rPr>
            </w:pPr>
            <w:r>
              <w:rPr>
                <w:rFonts w:ascii="Times" w:eastAsia="MS PGothic" w:hAnsi="Times"/>
                <w:szCs w:val="24"/>
                <w:lang w:val="en-US" w:eastAsia="ja-JP"/>
              </w:rPr>
              <w:t>Otherwise, the UE behavior is up to the UE implementation.</w:t>
            </w:r>
          </w:p>
          <w:p w14:paraId="36E41083" w14:textId="77777777" w:rsidR="00383582" w:rsidRDefault="00545BA5">
            <w:pPr>
              <w:numPr>
                <w:ilvl w:val="0"/>
                <w:numId w:val="15"/>
              </w:numPr>
              <w:spacing w:after="0" w:line="240" w:lineRule="auto"/>
              <w:jc w:val="left"/>
              <w:rPr>
                <w:rFonts w:ascii="Times" w:eastAsia="MS PGothic" w:hAnsi="Times"/>
                <w:szCs w:val="24"/>
                <w:lang w:val="en-US" w:eastAsia="ja-JP"/>
              </w:rPr>
            </w:pPr>
            <w:r>
              <w:rPr>
                <w:rFonts w:ascii="Times" w:eastAsia="DengXian" w:hAnsi="Times"/>
                <w:szCs w:val="24"/>
                <w:lang w:val="en-US" w:eastAsia="zh-CN"/>
              </w:rPr>
              <w:t>Note: it does not mean early indication is needed</w:t>
            </w:r>
          </w:p>
          <w:p w14:paraId="36E41084" w14:textId="77777777" w:rsidR="00383582" w:rsidRDefault="00545BA5">
            <w:pPr>
              <w:numPr>
                <w:ilvl w:val="0"/>
                <w:numId w:val="15"/>
              </w:numPr>
              <w:spacing w:after="0" w:line="240" w:lineRule="auto"/>
              <w:jc w:val="left"/>
              <w:rPr>
                <w:rFonts w:ascii="Times" w:eastAsia="MS PGothic" w:hAnsi="Times"/>
                <w:szCs w:val="24"/>
                <w:lang w:val="en-US" w:eastAsia="ja-JP"/>
              </w:rPr>
            </w:pPr>
            <w:r>
              <w:rPr>
                <w:rFonts w:ascii="Times" w:eastAsia="DengXian" w:hAnsi="Times" w:hint="eastAsia"/>
                <w:szCs w:val="24"/>
                <w:lang w:val="en-US" w:eastAsia="zh-CN"/>
              </w:rPr>
              <w:t>N</w:t>
            </w:r>
            <w:r>
              <w:rPr>
                <w:rFonts w:ascii="Times" w:eastAsia="DengXian" w:hAnsi="Times"/>
                <w:szCs w:val="24"/>
                <w:lang w:val="en-US" w:eastAsia="zh-CN"/>
              </w:rPr>
              <w:t>ote: it will not be used as example for unicast PDSCH</w:t>
            </w:r>
          </w:p>
          <w:p w14:paraId="36E41085" w14:textId="77777777" w:rsidR="00383582" w:rsidRDefault="00383582">
            <w:pPr>
              <w:spacing w:after="0" w:line="240" w:lineRule="auto"/>
              <w:jc w:val="left"/>
              <w:rPr>
                <w:rFonts w:ascii="Times" w:eastAsia="MS PGothic" w:hAnsi="Times"/>
                <w:szCs w:val="24"/>
                <w:lang w:val="en-US" w:eastAsia="ja-JP"/>
              </w:rPr>
            </w:pPr>
          </w:p>
        </w:tc>
      </w:tr>
    </w:tbl>
    <w:p w14:paraId="36E41087" w14:textId="77777777" w:rsidR="00383582" w:rsidRDefault="00545BA5">
      <w:pPr>
        <w:rPr>
          <w:rFonts w:eastAsia="Microsoft YaHei UI"/>
          <w:lang w:val="en-US" w:eastAsia="zh-CN"/>
        </w:rPr>
      </w:pPr>
      <w:r>
        <w:rPr>
          <w:rFonts w:eastAsia="Microsoft YaHei UI"/>
          <w:lang w:val="en-US" w:eastAsia="zh-CN"/>
        </w:rPr>
        <w:lastRenderedPageBreak/>
        <w:br/>
        <w:t>In the above agreement, the value(s) for X is FFS. The contributions discuss the following main approaches:</w:t>
      </w:r>
    </w:p>
    <w:p w14:paraId="36E41088" w14:textId="77777777" w:rsidR="00383582" w:rsidRDefault="00545BA5">
      <w:pPr>
        <w:pStyle w:val="ListParagraph"/>
        <w:numPr>
          <w:ilvl w:val="0"/>
          <w:numId w:val="20"/>
        </w:numPr>
        <w:rPr>
          <w:rFonts w:eastAsia="Microsoft YaHei UI"/>
          <w:sz w:val="20"/>
          <w:szCs w:val="20"/>
          <w:lang w:val="en-US" w:eastAsia="zh-CN"/>
        </w:rPr>
      </w:pPr>
      <w:r>
        <w:rPr>
          <w:rFonts w:eastAsia="Microsoft YaHei UI"/>
          <w:b/>
          <w:bCs/>
          <w:color w:val="C00000"/>
          <w:sz w:val="20"/>
          <w:szCs w:val="20"/>
          <w:lang w:val="en-US" w:eastAsia="zh-CN"/>
        </w:rPr>
        <w:t xml:space="preserve">Approach 1: X is dependent on the RAR PDSCH bandwidth: </w:t>
      </w:r>
      <w:r>
        <w:rPr>
          <w:rFonts w:eastAsia="Microsoft YaHei UI"/>
          <w:sz w:val="20"/>
          <w:szCs w:val="20"/>
          <w:lang w:val="en-US" w:eastAsia="zh-CN"/>
        </w:rPr>
        <w:t xml:space="preserve">Several contributions [9, 11, 13, 14, 15, 23, 25, 33, 35] express that the value of X can depend on whether the RAR PDSCH bandwidth. For example, it could be up to 3 slots (i.e., up to 3 ms for 15 kHz SCS, and up to 1.5 ms for 30 kHz SCS) depending on whether the bandwidth is in the range 5-10 MHz, 10-15 MHz, or 15-20 </w:t>
      </w:r>
      <w:proofErr w:type="spellStart"/>
      <w:r>
        <w:rPr>
          <w:rFonts w:eastAsia="Microsoft YaHei UI"/>
          <w:sz w:val="20"/>
          <w:szCs w:val="20"/>
          <w:lang w:val="en-US" w:eastAsia="zh-CN"/>
        </w:rPr>
        <w:t>MHz.</w:t>
      </w:r>
      <w:proofErr w:type="spellEnd"/>
    </w:p>
    <w:p w14:paraId="36E41089" w14:textId="77777777" w:rsidR="00383582" w:rsidRDefault="00545BA5">
      <w:pPr>
        <w:pStyle w:val="ListParagraph"/>
        <w:numPr>
          <w:ilvl w:val="0"/>
          <w:numId w:val="20"/>
        </w:numPr>
        <w:rPr>
          <w:rFonts w:eastAsia="Microsoft YaHei UI"/>
          <w:sz w:val="20"/>
          <w:szCs w:val="20"/>
          <w:lang w:val="en-US" w:eastAsia="zh-CN"/>
        </w:rPr>
      </w:pPr>
      <w:r>
        <w:rPr>
          <w:rFonts w:eastAsia="Microsoft YaHei UI"/>
          <w:b/>
          <w:bCs/>
          <w:color w:val="C00000"/>
          <w:sz w:val="20"/>
          <w:szCs w:val="20"/>
          <w:lang w:val="en-US" w:eastAsia="zh-CN"/>
        </w:rPr>
        <w:t xml:space="preserve">Approach 2: X is not dependent on the RAR PDSCH bandwidth: </w:t>
      </w:r>
      <w:r>
        <w:rPr>
          <w:rFonts w:eastAsia="Microsoft YaHei UI"/>
          <w:sz w:val="20"/>
          <w:szCs w:val="20"/>
          <w:lang w:val="en-US" w:eastAsia="zh-CN"/>
        </w:rPr>
        <w:t xml:space="preserve">Several contributions [10, 11, 12, 15, 17, 19, 25, 32, 33] express that the value of X could be fixed if it is sufficiently large in all cases. For example, it can be fixed to 1 slot or 1 </w:t>
      </w:r>
      <w:proofErr w:type="spellStart"/>
      <w:r>
        <w:rPr>
          <w:rFonts w:eastAsia="Microsoft YaHei UI"/>
          <w:sz w:val="20"/>
          <w:szCs w:val="20"/>
          <w:lang w:val="en-US" w:eastAsia="zh-CN"/>
        </w:rPr>
        <w:t>ms.</w:t>
      </w:r>
      <w:proofErr w:type="spellEnd"/>
      <w:r>
        <w:rPr>
          <w:rFonts w:eastAsia="Microsoft YaHei UI"/>
          <w:sz w:val="20"/>
          <w:szCs w:val="20"/>
          <w:lang w:val="en-US" w:eastAsia="zh-CN"/>
        </w:rPr>
        <w:t xml:space="preserve"> One contribution [32] proposes an as low value as a half slot (i.e., 0.5 ms for 15 kHz SCS, and 0.25 ms for 30 kHz SCS).</w:t>
      </w:r>
    </w:p>
    <w:p w14:paraId="36E4108A" w14:textId="77777777" w:rsidR="00383582" w:rsidRDefault="00545BA5">
      <w:pPr>
        <w:pStyle w:val="ListParagraph"/>
        <w:numPr>
          <w:ilvl w:val="0"/>
          <w:numId w:val="20"/>
        </w:numPr>
        <w:rPr>
          <w:rFonts w:eastAsia="Microsoft YaHei UI"/>
          <w:sz w:val="20"/>
          <w:szCs w:val="20"/>
          <w:lang w:val="en-US" w:eastAsia="zh-CN"/>
        </w:rPr>
      </w:pPr>
      <w:r>
        <w:rPr>
          <w:rFonts w:eastAsia="Microsoft YaHei UI"/>
          <w:b/>
          <w:bCs/>
          <w:color w:val="C00000"/>
          <w:sz w:val="20"/>
          <w:szCs w:val="20"/>
          <w:lang w:val="en-US" w:eastAsia="zh-CN"/>
        </w:rPr>
        <w:t>Approach 3: X may be zero even when RAR PDSCH is wider than 5 MHz:</w:t>
      </w:r>
      <w:r>
        <w:rPr>
          <w:rFonts w:eastAsia="Microsoft YaHei UI"/>
          <w:color w:val="C00000"/>
          <w:sz w:val="20"/>
          <w:szCs w:val="20"/>
          <w:lang w:val="en-US" w:eastAsia="zh-CN"/>
        </w:rPr>
        <w:t xml:space="preserve"> </w:t>
      </w:r>
      <w:r>
        <w:rPr>
          <w:rFonts w:eastAsia="Microsoft YaHei UI"/>
          <w:sz w:val="20"/>
          <w:szCs w:val="20"/>
          <w:lang w:val="en-US" w:eastAsia="zh-CN"/>
        </w:rPr>
        <w:t>One contribution [28] expresses that X can be 0 not only for the case when the RAR PDSCH bandwidth is less than 5 MHz but also when the RAR PDSCH TBS is smaller than, e.g., 1280 bits. A few other contributions [18, 33] also express that X=0 can be considered.</w:t>
      </w:r>
    </w:p>
    <w:p w14:paraId="36E4108B" w14:textId="77777777" w:rsidR="00383582" w:rsidRDefault="00545BA5">
      <w:pPr>
        <w:pStyle w:val="ListParagraph"/>
        <w:numPr>
          <w:ilvl w:val="0"/>
          <w:numId w:val="20"/>
        </w:numPr>
        <w:rPr>
          <w:rFonts w:eastAsia="Microsoft YaHei UI"/>
          <w:sz w:val="20"/>
          <w:szCs w:val="20"/>
          <w:lang w:val="en-US" w:eastAsia="zh-CN"/>
        </w:rPr>
      </w:pPr>
      <w:r>
        <w:rPr>
          <w:rFonts w:eastAsia="Microsoft YaHei UI"/>
          <w:b/>
          <w:bCs/>
          <w:color w:val="C00000"/>
          <w:sz w:val="20"/>
          <w:szCs w:val="20"/>
          <w:lang w:val="en-US" w:eastAsia="zh-CN"/>
        </w:rPr>
        <w:t xml:space="preserve">Approach 4: X is configurable by the network: </w:t>
      </w:r>
      <w:r>
        <w:rPr>
          <w:rFonts w:eastAsia="Microsoft YaHei UI"/>
          <w:sz w:val="20"/>
          <w:szCs w:val="20"/>
          <w:lang w:val="en-US" w:eastAsia="zh-CN"/>
        </w:rPr>
        <w:t>One contribution [26] proposes that X should be configurable by the network, e.g., in SIB1.</w:t>
      </w:r>
    </w:p>
    <w:p w14:paraId="36E4108C" w14:textId="77777777" w:rsidR="00383582" w:rsidRDefault="00545BA5">
      <w:pPr>
        <w:pStyle w:val="ListParagraph"/>
        <w:numPr>
          <w:ilvl w:val="0"/>
          <w:numId w:val="20"/>
        </w:numPr>
        <w:rPr>
          <w:rFonts w:eastAsia="Microsoft YaHei UI"/>
          <w:sz w:val="20"/>
          <w:szCs w:val="20"/>
          <w:lang w:val="en-US" w:eastAsia="zh-CN"/>
        </w:rPr>
      </w:pPr>
      <w:r>
        <w:rPr>
          <w:rFonts w:eastAsia="Microsoft YaHei UI"/>
          <w:b/>
          <w:bCs/>
          <w:color w:val="C00000"/>
          <w:sz w:val="20"/>
          <w:szCs w:val="20"/>
          <w:lang w:val="en-US" w:eastAsia="zh-CN"/>
        </w:rPr>
        <w:t xml:space="preserve">Approach 5: X is up to the UE implementation: </w:t>
      </w:r>
      <w:r>
        <w:rPr>
          <w:rFonts w:eastAsia="Microsoft YaHei UI"/>
          <w:sz w:val="20"/>
          <w:szCs w:val="20"/>
          <w:lang w:val="en-US" w:eastAsia="zh-CN"/>
        </w:rPr>
        <w:t>Another contribution [29] argues that the UE behavior can be up to the UE implementation and that there is no need to define X.</w:t>
      </w:r>
    </w:p>
    <w:p w14:paraId="36E4108D" w14:textId="77777777" w:rsidR="00383582" w:rsidRDefault="00545BA5">
      <w:pPr>
        <w:rPr>
          <w:rFonts w:eastAsia="SimSun"/>
          <w:lang w:eastAsia="zh-CN"/>
        </w:rPr>
      </w:pPr>
      <w:r>
        <w:rPr>
          <w:rFonts w:eastAsia="Microsoft YaHei UI"/>
          <w:lang w:val="en-US" w:eastAsia="zh-CN"/>
        </w:rPr>
        <w:t>Contributions [14, 15] indicate that the usable number of row indices in the default PUSCH TDRA table (</w:t>
      </w:r>
      <w:r>
        <w:rPr>
          <w:rFonts w:eastAsia="SimSun"/>
          <w:lang w:eastAsia="zh-CN"/>
        </w:rPr>
        <w:t>38.214 Table 6.1.2.1.1-2</w:t>
      </w:r>
      <w:r>
        <w:rPr>
          <w:rFonts w:eastAsia="Microsoft YaHei UI"/>
          <w:lang w:val="en-US" w:eastAsia="zh-CN"/>
        </w:rPr>
        <w:t xml:space="preserve">) may become too low. Contribution [14] proposes to consider larger </w:t>
      </w:r>
      <w:r>
        <w:rPr>
          <w:rFonts w:eastAsia="SimSun"/>
          <w:i/>
          <w:lang w:eastAsia="zh-CN"/>
        </w:rPr>
        <w:t xml:space="preserve">Δ </w:t>
      </w:r>
      <w:r>
        <w:rPr>
          <w:rFonts w:eastAsia="SimSun"/>
          <w:lang w:eastAsia="zh-CN"/>
        </w:rPr>
        <w:t>value(s) in case the RAR PDSCH bandwidth is larger than 5 MHz, and contribution [15] proposes to support PUSCH TDRA configuration specific to Rel-18 eRedCap UEs.</w:t>
      </w:r>
    </w:p>
    <w:p w14:paraId="36E4108E" w14:textId="77777777" w:rsidR="00383582" w:rsidRDefault="00545BA5">
      <w:pPr>
        <w:rPr>
          <w:rFonts w:eastAsia="SimSun"/>
          <w:lang w:eastAsia="zh-CN"/>
        </w:rPr>
      </w:pPr>
      <w:r>
        <w:rPr>
          <w:rFonts w:eastAsia="SimSun"/>
          <w:lang w:eastAsia="zh-CN"/>
        </w:rPr>
        <w:t>Contributions [24, 25, 32] express that the timeline for several other cases may also need to be similarly relaxed, e.g., between Msg4 and its associated HARQ feedback, between RAR and potential Msg1 retransmission, etc.</w:t>
      </w:r>
    </w:p>
    <w:p w14:paraId="36E4108F" w14:textId="77777777" w:rsidR="00383582" w:rsidRDefault="00545BA5">
      <w:pPr>
        <w:rPr>
          <w:rFonts w:eastAsia="SimSun"/>
          <w:lang w:eastAsia="zh-CN"/>
        </w:rPr>
      </w:pPr>
      <w:r>
        <w:rPr>
          <w:rFonts w:eastAsia="SimSun"/>
          <w:lang w:eastAsia="zh-CN"/>
        </w:rPr>
        <w:t>The following five questions invite companies to express preferences and comments on the five approaches listed above.</w:t>
      </w:r>
    </w:p>
    <w:p w14:paraId="36E41090" w14:textId="77777777" w:rsidR="00383582" w:rsidRDefault="00545BA5">
      <w:pPr>
        <w:rPr>
          <w:b/>
          <w:lang w:val="en-US"/>
        </w:rPr>
      </w:pPr>
      <w:r>
        <w:rPr>
          <w:b/>
          <w:highlight w:val="yellow"/>
          <w:lang w:val="en-US"/>
        </w:rPr>
        <w:t>FL1 High Priority Question 2.2-1a</w:t>
      </w:r>
      <w:r>
        <w:rPr>
          <w:b/>
          <w:lang w:val="en-US"/>
        </w:rPr>
        <w:t>: Please indicate your preferences and comments on this approach:</w:t>
      </w:r>
    </w:p>
    <w:p w14:paraId="36E41091" w14:textId="77777777" w:rsidR="00383582" w:rsidRDefault="00545BA5">
      <w:pPr>
        <w:pStyle w:val="ListParagraph"/>
        <w:numPr>
          <w:ilvl w:val="0"/>
          <w:numId w:val="20"/>
        </w:numPr>
        <w:rPr>
          <w:rFonts w:eastAsia="Microsoft YaHei UI"/>
          <w:sz w:val="20"/>
          <w:szCs w:val="20"/>
          <w:lang w:val="en-US" w:eastAsia="zh-CN"/>
        </w:rPr>
      </w:pPr>
      <w:r>
        <w:rPr>
          <w:rFonts w:eastAsia="Microsoft YaHei UI"/>
          <w:b/>
          <w:bCs/>
          <w:color w:val="C00000"/>
          <w:sz w:val="20"/>
          <w:szCs w:val="20"/>
          <w:lang w:val="en-US" w:eastAsia="zh-CN"/>
        </w:rPr>
        <w:t xml:space="preserve">Approach 1: X is dependent on the RAR PDSCH bandwidth: </w:t>
      </w:r>
      <w:r>
        <w:rPr>
          <w:rFonts w:eastAsia="Microsoft YaHei UI"/>
          <w:sz w:val="20"/>
          <w:szCs w:val="20"/>
          <w:lang w:val="en-US" w:eastAsia="zh-CN"/>
        </w:rPr>
        <w:t xml:space="preserve">Several contributions [9, 11, 13, 14, 15, 23, 25, 33, 35] express that the value of X can depend on whether the RAR PDSCH bandwidth. For example, it could be up to 3 slots (i.e., up to 3 ms for 15 kHz SCS, and up to 1.5 ms for 30 kHz SCS) depending on whether the bandwidth is in the range 5-10 MHz, 10-15 MHz, or 15-20 </w:t>
      </w:r>
      <w:proofErr w:type="spellStart"/>
      <w:r>
        <w:rPr>
          <w:rFonts w:eastAsia="Microsoft YaHei UI"/>
          <w:sz w:val="20"/>
          <w:szCs w:val="20"/>
          <w:lang w:val="en-US" w:eastAsia="zh-CN"/>
        </w:rPr>
        <w:t>MHz.</w:t>
      </w:r>
      <w:proofErr w:type="spellEnd"/>
    </w:p>
    <w:tbl>
      <w:tblPr>
        <w:tblStyle w:val="TableGrid"/>
        <w:tblW w:w="9631" w:type="dxa"/>
        <w:tblLayout w:type="fixed"/>
        <w:tblLook w:val="04A0" w:firstRow="1" w:lastRow="0" w:firstColumn="1" w:lastColumn="0" w:noHBand="0" w:noVBand="1"/>
      </w:tblPr>
      <w:tblGrid>
        <w:gridCol w:w="1479"/>
        <w:gridCol w:w="1372"/>
        <w:gridCol w:w="6780"/>
      </w:tblGrid>
      <w:tr w:rsidR="00383582" w14:paraId="36E41095" w14:textId="77777777">
        <w:tc>
          <w:tcPr>
            <w:tcW w:w="1479" w:type="dxa"/>
            <w:shd w:val="clear" w:color="auto" w:fill="D9D9D9" w:themeFill="background1" w:themeFillShade="D9"/>
          </w:tcPr>
          <w:p w14:paraId="36E41092" w14:textId="77777777" w:rsidR="00383582" w:rsidRDefault="00545BA5">
            <w:pPr>
              <w:jc w:val="left"/>
              <w:rPr>
                <w:b/>
                <w:bCs/>
                <w:lang w:val="en-US"/>
              </w:rPr>
            </w:pPr>
            <w:r>
              <w:rPr>
                <w:b/>
                <w:bCs/>
                <w:lang w:val="en-US"/>
              </w:rPr>
              <w:t>Company</w:t>
            </w:r>
          </w:p>
        </w:tc>
        <w:tc>
          <w:tcPr>
            <w:tcW w:w="1372" w:type="dxa"/>
            <w:shd w:val="clear" w:color="auto" w:fill="D9D9D9" w:themeFill="background1" w:themeFillShade="D9"/>
          </w:tcPr>
          <w:p w14:paraId="36E41093" w14:textId="77777777" w:rsidR="00383582" w:rsidRDefault="00545BA5">
            <w:pPr>
              <w:jc w:val="left"/>
              <w:rPr>
                <w:b/>
                <w:bCs/>
                <w:lang w:val="en-US"/>
              </w:rPr>
            </w:pPr>
            <w:r>
              <w:rPr>
                <w:b/>
                <w:bCs/>
                <w:lang w:val="en-US"/>
              </w:rPr>
              <w:t>Y/N</w:t>
            </w:r>
          </w:p>
        </w:tc>
        <w:tc>
          <w:tcPr>
            <w:tcW w:w="6780" w:type="dxa"/>
            <w:shd w:val="clear" w:color="auto" w:fill="D9D9D9" w:themeFill="background1" w:themeFillShade="D9"/>
          </w:tcPr>
          <w:p w14:paraId="36E41094" w14:textId="77777777" w:rsidR="00383582" w:rsidRDefault="00545BA5">
            <w:pPr>
              <w:jc w:val="left"/>
              <w:rPr>
                <w:b/>
                <w:bCs/>
                <w:lang w:val="en-US"/>
              </w:rPr>
            </w:pPr>
            <w:r>
              <w:rPr>
                <w:b/>
                <w:bCs/>
                <w:lang w:val="en-US"/>
              </w:rPr>
              <w:t>Comments</w:t>
            </w:r>
          </w:p>
        </w:tc>
      </w:tr>
      <w:tr w:rsidR="00383582" w14:paraId="36E41099" w14:textId="77777777">
        <w:tc>
          <w:tcPr>
            <w:tcW w:w="1479" w:type="dxa"/>
          </w:tcPr>
          <w:p w14:paraId="36E41096" w14:textId="77777777" w:rsidR="00383582" w:rsidRDefault="00545BA5">
            <w:pPr>
              <w:jc w:val="left"/>
              <w:rPr>
                <w:rFonts w:eastAsiaTheme="minorEastAsia"/>
                <w:lang w:val="en-US" w:eastAsia="zh-CN"/>
              </w:rPr>
            </w:pPr>
            <w:r>
              <w:rPr>
                <w:rFonts w:eastAsiaTheme="minorEastAsia"/>
                <w:lang w:val="en-US" w:eastAsia="zh-CN"/>
              </w:rPr>
              <w:t>Vivo</w:t>
            </w:r>
          </w:p>
        </w:tc>
        <w:tc>
          <w:tcPr>
            <w:tcW w:w="1372" w:type="dxa"/>
          </w:tcPr>
          <w:p w14:paraId="36E41097" w14:textId="77777777" w:rsidR="00383582" w:rsidRDefault="00545BA5">
            <w:pPr>
              <w:tabs>
                <w:tab w:val="left" w:pos="551"/>
              </w:tabs>
              <w:jc w:val="left"/>
              <w:rPr>
                <w:rFonts w:eastAsiaTheme="minorEastAsia"/>
                <w:lang w:val="en-US" w:eastAsia="zh-CN"/>
              </w:rPr>
            </w:pPr>
            <w:r>
              <w:rPr>
                <w:rFonts w:eastAsiaTheme="minorEastAsia"/>
                <w:lang w:val="en-US" w:eastAsia="zh-CN"/>
              </w:rPr>
              <w:t xml:space="preserve">Y </w:t>
            </w:r>
          </w:p>
        </w:tc>
        <w:tc>
          <w:tcPr>
            <w:tcW w:w="6780" w:type="dxa"/>
          </w:tcPr>
          <w:p w14:paraId="36E41098" w14:textId="77777777" w:rsidR="00383582" w:rsidRDefault="00545BA5">
            <w:pPr>
              <w:jc w:val="left"/>
              <w:rPr>
                <w:rFonts w:eastAsiaTheme="minorEastAsia"/>
                <w:lang w:val="en-US" w:eastAsia="zh-CN"/>
              </w:rPr>
            </w:pPr>
            <w:r>
              <w:rPr>
                <w:rFonts w:eastAsiaTheme="minorEastAsia"/>
                <w:lang w:val="en-US" w:eastAsia="zh-CN"/>
              </w:rPr>
              <w:t xml:space="preserve">Different UE implementations should be accommodated for. So, we think the maximum value of X can be 3 slots.  </w:t>
            </w:r>
          </w:p>
        </w:tc>
      </w:tr>
      <w:tr w:rsidR="00383582" w14:paraId="36E4109D" w14:textId="77777777">
        <w:tc>
          <w:tcPr>
            <w:tcW w:w="1479" w:type="dxa"/>
          </w:tcPr>
          <w:p w14:paraId="36E4109A" w14:textId="77777777" w:rsidR="00383582" w:rsidRDefault="00545BA5">
            <w:pPr>
              <w:jc w:val="left"/>
              <w:rPr>
                <w:rFonts w:eastAsiaTheme="minorEastAsia"/>
                <w:lang w:val="en-US" w:eastAsia="zh-CN"/>
              </w:rPr>
            </w:pPr>
            <w:r>
              <w:rPr>
                <w:rFonts w:eastAsiaTheme="minorEastAsia" w:hint="eastAsia"/>
                <w:lang w:val="en-US" w:eastAsia="zh-CN"/>
              </w:rPr>
              <w:t>CATT</w:t>
            </w:r>
          </w:p>
        </w:tc>
        <w:tc>
          <w:tcPr>
            <w:tcW w:w="1372" w:type="dxa"/>
          </w:tcPr>
          <w:p w14:paraId="36E4109B" w14:textId="77777777" w:rsidR="00383582" w:rsidRDefault="00383582">
            <w:pPr>
              <w:tabs>
                <w:tab w:val="left" w:pos="551"/>
              </w:tabs>
              <w:jc w:val="left"/>
              <w:rPr>
                <w:rFonts w:eastAsiaTheme="minorEastAsia"/>
                <w:lang w:val="en-US" w:eastAsia="zh-CN"/>
              </w:rPr>
            </w:pPr>
          </w:p>
        </w:tc>
        <w:tc>
          <w:tcPr>
            <w:tcW w:w="6780" w:type="dxa"/>
          </w:tcPr>
          <w:p w14:paraId="36E4109C" w14:textId="77777777" w:rsidR="00383582" w:rsidRDefault="00545BA5">
            <w:pPr>
              <w:jc w:val="left"/>
              <w:rPr>
                <w:rFonts w:eastAsiaTheme="minorEastAsia"/>
                <w:lang w:val="en-US" w:eastAsia="zh-CN"/>
              </w:rPr>
            </w:pPr>
            <w:r>
              <w:rPr>
                <w:rFonts w:eastAsiaTheme="minorEastAsia" w:hint="eastAsia"/>
                <w:lang w:val="en-US" w:eastAsia="zh-CN"/>
              </w:rPr>
              <w:t>We think the processing time does not grow linearly with the RAR PDSCH bandwidth. Hence it is difficult to set up a clear relationship between RAR BW and X. A single value of X is still preferred.</w:t>
            </w:r>
          </w:p>
        </w:tc>
      </w:tr>
      <w:tr w:rsidR="00383582" w14:paraId="36E410A1" w14:textId="77777777">
        <w:tc>
          <w:tcPr>
            <w:tcW w:w="1479" w:type="dxa"/>
          </w:tcPr>
          <w:p w14:paraId="36E4109E" w14:textId="77777777" w:rsidR="00383582" w:rsidRDefault="00545BA5">
            <w:pPr>
              <w:jc w:val="left"/>
              <w:rPr>
                <w:rFonts w:eastAsiaTheme="minorEastAsia"/>
                <w:lang w:val="en-US" w:eastAsia="zh-CN"/>
              </w:rPr>
            </w:pPr>
            <w:r>
              <w:rPr>
                <w:rFonts w:eastAsiaTheme="minorEastAsia"/>
                <w:lang w:val="en-US" w:eastAsia="zh-CN"/>
              </w:rPr>
              <w:t>Intel</w:t>
            </w:r>
          </w:p>
        </w:tc>
        <w:tc>
          <w:tcPr>
            <w:tcW w:w="1372" w:type="dxa"/>
          </w:tcPr>
          <w:p w14:paraId="36E4109F" w14:textId="77777777" w:rsidR="00383582" w:rsidRDefault="00545BA5">
            <w:pPr>
              <w:tabs>
                <w:tab w:val="left" w:pos="551"/>
              </w:tabs>
              <w:jc w:val="left"/>
              <w:rPr>
                <w:rFonts w:eastAsiaTheme="minorEastAsia"/>
                <w:lang w:val="en-US" w:eastAsia="zh-CN"/>
              </w:rPr>
            </w:pPr>
            <w:r>
              <w:rPr>
                <w:rFonts w:eastAsiaTheme="minorEastAsia"/>
                <w:lang w:val="en-US" w:eastAsia="zh-CN"/>
              </w:rPr>
              <w:t>N</w:t>
            </w:r>
          </w:p>
        </w:tc>
        <w:tc>
          <w:tcPr>
            <w:tcW w:w="6780" w:type="dxa"/>
          </w:tcPr>
          <w:p w14:paraId="36E410A0" w14:textId="77777777" w:rsidR="00383582" w:rsidRDefault="00545BA5">
            <w:pPr>
              <w:jc w:val="left"/>
              <w:rPr>
                <w:rFonts w:eastAsiaTheme="minorEastAsia"/>
                <w:lang w:val="en-US" w:eastAsia="zh-CN"/>
              </w:rPr>
            </w:pPr>
            <w:r>
              <w:rPr>
                <w:rFonts w:eastAsiaTheme="minorEastAsia"/>
                <w:lang w:val="en-US" w:eastAsia="zh-CN"/>
              </w:rPr>
              <w:t xml:space="preserve">BW dependent X is NOT our preference. We prefer a single value for simplicity. For example, considering the worst case, X can be fixed to </w:t>
            </w:r>
            <w:r>
              <w:rPr>
                <w:rFonts w:eastAsia="Microsoft YaHei UI"/>
                <w:lang w:val="en-US" w:eastAsia="zh-CN"/>
              </w:rPr>
              <w:t xml:space="preserve">3 ms for 15 kHz SCS and 1.5 ms for 30 kHz SCS. </w:t>
            </w:r>
          </w:p>
        </w:tc>
      </w:tr>
      <w:tr w:rsidR="00383582" w14:paraId="36E410A5" w14:textId="77777777">
        <w:tc>
          <w:tcPr>
            <w:tcW w:w="1479" w:type="dxa"/>
          </w:tcPr>
          <w:p w14:paraId="36E410A2" w14:textId="77777777" w:rsidR="00383582" w:rsidRDefault="00545BA5">
            <w:pPr>
              <w:jc w:val="left"/>
              <w:rPr>
                <w:rFonts w:eastAsiaTheme="minorEastAsia"/>
                <w:lang w:val="en-US" w:eastAsia="zh-CN"/>
              </w:rPr>
            </w:pPr>
            <w:r>
              <w:rPr>
                <w:rFonts w:eastAsiaTheme="minorEastAsia"/>
                <w:lang w:val="en-US" w:eastAsia="zh-CN"/>
              </w:rPr>
              <w:t xml:space="preserve">Nordic </w:t>
            </w:r>
          </w:p>
        </w:tc>
        <w:tc>
          <w:tcPr>
            <w:tcW w:w="1372" w:type="dxa"/>
          </w:tcPr>
          <w:p w14:paraId="36E410A3" w14:textId="77777777" w:rsidR="00383582" w:rsidRDefault="00545BA5">
            <w:pPr>
              <w:tabs>
                <w:tab w:val="left" w:pos="551"/>
              </w:tabs>
              <w:jc w:val="left"/>
              <w:rPr>
                <w:rFonts w:eastAsiaTheme="minorEastAsia"/>
                <w:lang w:val="en-US" w:eastAsia="zh-CN"/>
              </w:rPr>
            </w:pPr>
            <w:r>
              <w:rPr>
                <w:rFonts w:eastAsiaTheme="minorEastAsia"/>
                <w:lang w:val="en-US" w:eastAsia="zh-CN"/>
              </w:rPr>
              <w:t>N</w:t>
            </w:r>
          </w:p>
        </w:tc>
        <w:tc>
          <w:tcPr>
            <w:tcW w:w="6780" w:type="dxa"/>
          </w:tcPr>
          <w:p w14:paraId="36E410A4" w14:textId="77777777" w:rsidR="00383582" w:rsidRDefault="00545BA5">
            <w:pPr>
              <w:jc w:val="left"/>
              <w:rPr>
                <w:rFonts w:eastAsiaTheme="minorEastAsia"/>
                <w:lang w:val="en-US" w:eastAsia="zh-CN"/>
              </w:rPr>
            </w:pPr>
            <w:r>
              <w:rPr>
                <w:rFonts w:eastAsiaTheme="minorEastAsia"/>
                <w:lang w:val="en-US" w:eastAsia="zh-CN"/>
              </w:rPr>
              <w:t xml:space="preserve">unnecessary complex at UE side, particularly if then scheduling offsets </w:t>
            </w:r>
          </w:p>
        </w:tc>
      </w:tr>
      <w:tr w:rsidR="00383582" w14:paraId="36E410A9" w14:textId="77777777">
        <w:tc>
          <w:tcPr>
            <w:tcW w:w="1479" w:type="dxa"/>
          </w:tcPr>
          <w:p w14:paraId="36E410A6" w14:textId="77777777" w:rsidR="00383582" w:rsidRDefault="00545BA5">
            <w:pPr>
              <w:jc w:val="left"/>
              <w:rPr>
                <w:rFonts w:eastAsiaTheme="minorEastAsia"/>
                <w:lang w:val="en-US" w:eastAsia="zh-CN"/>
              </w:rPr>
            </w:pPr>
            <w:r>
              <w:t>FUTUREWEI</w:t>
            </w:r>
          </w:p>
        </w:tc>
        <w:tc>
          <w:tcPr>
            <w:tcW w:w="1372" w:type="dxa"/>
          </w:tcPr>
          <w:p w14:paraId="36E410A7" w14:textId="77777777" w:rsidR="00383582" w:rsidRDefault="00383582">
            <w:pPr>
              <w:tabs>
                <w:tab w:val="left" w:pos="551"/>
              </w:tabs>
              <w:jc w:val="left"/>
              <w:rPr>
                <w:rFonts w:eastAsiaTheme="minorEastAsia"/>
                <w:lang w:val="en-US" w:eastAsia="zh-CN"/>
              </w:rPr>
            </w:pPr>
          </w:p>
        </w:tc>
        <w:tc>
          <w:tcPr>
            <w:tcW w:w="6780" w:type="dxa"/>
          </w:tcPr>
          <w:p w14:paraId="36E410A8" w14:textId="77777777" w:rsidR="00383582" w:rsidRDefault="00545BA5">
            <w:pPr>
              <w:jc w:val="left"/>
              <w:rPr>
                <w:rFonts w:eastAsiaTheme="minorEastAsia"/>
                <w:lang w:val="en-US" w:eastAsia="zh-CN"/>
              </w:rPr>
            </w:pPr>
            <w:r>
              <w:t>We indicated support for approach 1 but are open to support tighter values of X (approach 2) based on the observations there is reduced processing</w:t>
            </w:r>
          </w:p>
        </w:tc>
      </w:tr>
      <w:tr w:rsidR="00383582" w14:paraId="36E410AD" w14:textId="77777777">
        <w:tc>
          <w:tcPr>
            <w:tcW w:w="1479" w:type="dxa"/>
          </w:tcPr>
          <w:p w14:paraId="36E410AA" w14:textId="77777777" w:rsidR="00383582" w:rsidRDefault="00545BA5">
            <w:pPr>
              <w:jc w:val="left"/>
              <w:rPr>
                <w:rFonts w:eastAsiaTheme="minorEastAsia"/>
                <w:lang w:val="en-US" w:eastAsia="zh-CN"/>
              </w:rPr>
            </w:pPr>
            <w:r>
              <w:rPr>
                <w:rFonts w:eastAsiaTheme="minorEastAsia" w:hint="eastAsia"/>
                <w:lang w:val="en-US" w:eastAsia="zh-CN"/>
              </w:rPr>
              <w:t>ZTE, Sanechips</w:t>
            </w:r>
          </w:p>
        </w:tc>
        <w:tc>
          <w:tcPr>
            <w:tcW w:w="1372" w:type="dxa"/>
          </w:tcPr>
          <w:p w14:paraId="36E410AB"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6E410AC" w14:textId="77777777" w:rsidR="00383582" w:rsidRDefault="00545BA5">
            <w:pPr>
              <w:jc w:val="left"/>
              <w:rPr>
                <w:rFonts w:eastAsiaTheme="minorEastAsia"/>
                <w:lang w:val="en-US" w:eastAsia="zh-CN"/>
              </w:rPr>
            </w:pPr>
            <w:r>
              <w:rPr>
                <w:rFonts w:eastAsiaTheme="minorEastAsia" w:hint="eastAsia"/>
                <w:lang w:val="en-US" w:eastAsia="zh-CN"/>
              </w:rPr>
              <w:t xml:space="preserve">For a </w:t>
            </w:r>
            <w:r>
              <w:rPr>
                <w:rFonts w:eastAsiaTheme="minorEastAsia"/>
                <w:lang w:val="en-US" w:eastAsia="zh-CN"/>
              </w:rPr>
              <w:t>Rel-18 RedCap UE</w:t>
            </w:r>
            <w:r>
              <w:rPr>
                <w:rFonts w:eastAsiaTheme="minorEastAsia" w:hint="eastAsia"/>
                <w:lang w:val="en-US" w:eastAsia="zh-CN"/>
              </w:rPr>
              <w:t xml:space="preserve">, different RAR PDSCH bandwidth </w:t>
            </w:r>
            <w:r>
              <w:rPr>
                <w:rFonts w:eastAsiaTheme="minorEastAsia"/>
                <w:lang w:val="en-US" w:eastAsia="zh-CN"/>
              </w:rPr>
              <w:t>range</w:t>
            </w:r>
            <w:r>
              <w:rPr>
                <w:rFonts w:eastAsiaTheme="minorEastAsia" w:hint="eastAsia"/>
                <w:lang w:val="en-US" w:eastAsia="zh-CN"/>
              </w:rPr>
              <w:t>s</w:t>
            </w:r>
            <w:r>
              <w:rPr>
                <w:rFonts w:eastAsiaTheme="minorEastAsia"/>
                <w:lang w:val="en-US" w:eastAsia="zh-CN"/>
              </w:rPr>
              <w:t xml:space="preserve"> </w:t>
            </w:r>
            <w:r>
              <w:rPr>
                <w:rFonts w:eastAsiaTheme="minorEastAsia" w:hint="eastAsia"/>
                <w:lang w:val="en-US" w:eastAsia="zh-CN"/>
              </w:rPr>
              <w:t>(</w:t>
            </w:r>
            <w:r>
              <w:rPr>
                <w:rFonts w:eastAsiaTheme="minorEastAsia"/>
                <w:lang w:val="en-US" w:eastAsia="zh-CN"/>
              </w:rPr>
              <w:t>5-10 MHz, 10-15 MHz, or 15-20 MHz</w:t>
            </w:r>
            <w:r>
              <w:rPr>
                <w:rFonts w:eastAsiaTheme="minorEastAsia" w:hint="eastAsia"/>
                <w:lang w:val="en-US" w:eastAsia="zh-CN"/>
              </w:rPr>
              <w:t xml:space="preserve">) require different processing time, so X should be </w:t>
            </w:r>
            <w:r>
              <w:rPr>
                <w:rFonts w:eastAsiaTheme="minorEastAsia"/>
                <w:lang w:val="en-US" w:eastAsia="zh-CN"/>
              </w:rPr>
              <w:t xml:space="preserve">dependent on the RAR PDSCH </w:t>
            </w:r>
            <w:proofErr w:type="gramStart"/>
            <w:r>
              <w:rPr>
                <w:rFonts w:eastAsiaTheme="minorEastAsia"/>
                <w:lang w:val="en-US" w:eastAsia="zh-CN"/>
              </w:rPr>
              <w:t>bandwidth</w:t>
            </w:r>
            <w:proofErr w:type="gramEnd"/>
            <w:r>
              <w:rPr>
                <w:rFonts w:eastAsiaTheme="minorEastAsia" w:hint="eastAsia"/>
                <w:lang w:val="en-US" w:eastAsia="zh-CN"/>
              </w:rPr>
              <w:t xml:space="preserve"> and the m</w:t>
            </w:r>
            <w:r>
              <w:rPr>
                <w:rFonts w:eastAsiaTheme="minorEastAsia"/>
                <w:lang w:val="en-US" w:eastAsia="zh-CN"/>
              </w:rPr>
              <w:t xml:space="preserve">aximum value </w:t>
            </w:r>
            <w:r>
              <w:rPr>
                <w:rFonts w:eastAsiaTheme="minorEastAsia" w:hint="eastAsia"/>
                <w:lang w:val="en-US" w:eastAsia="zh-CN"/>
              </w:rPr>
              <w:t>is smaller than</w:t>
            </w:r>
            <w:r>
              <w:rPr>
                <w:rFonts w:eastAsiaTheme="minorEastAsia"/>
                <w:lang w:val="en-US" w:eastAsia="zh-CN"/>
              </w:rPr>
              <w:t xml:space="preserve"> 3N</w:t>
            </w:r>
            <w:r>
              <w:rPr>
                <w:rFonts w:eastAsiaTheme="minorEastAsia"/>
                <w:vertAlign w:val="subscript"/>
                <w:lang w:val="en-US" w:eastAsia="zh-CN"/>
              </w:rPr>
              <w:t>T</w:t>
            </w:r>
            <w:r>
              <w:rPr>
                <w:rFonts w:eastAsiaTheme="minorEastAsia" w:hint="eastAsia"/>
                <w:vertAlign w:val="subscript"/>
                <w:lang w:val="en-US" w:eastAsia="zh-CN"/>
              </w:rPr>
              <w:t>,</w:t>
            </w:r>
            <w:r>
              <w:rPr>
                <w:rFonts w:eastAsiaTheme="minorEastAsia"/>
                <w:vertAlign w:val="subscript"/>
                <w:lang w:val="en-US" w:eastAsia="zh-CN"/>
              </w:rPr>
              <w:t>1</w:t>
            </w:r>
            <w:r>
              <w:rPr>
                <w:rFonts w:eastAsiaTheme="minorEastAsia" w:hint="eastAsia"/>
                <w:lang w:val="en-US" w:eastAsia="zh-CN"/>
              </w:rPr>
              <w:t>.</w:t>
            </w:r>
          </w:p>
        </w:tc>
      </w:tr>
      <w:tr w:rsidR="00383582" w14:paraId="36E410B1" w14:textId="77777777">
        <w:tc>
          <w:tcPr>
            <w:tcW w:w="1479" w:type="dxa"/>
          </w:tcPr>
          <w:p w14:paraId="36E410AE" w14:textId="77777777" w:rsidR="00383582" w:rsidRDefault="00545BA5">
            <w:pPr>
              <w:jc w:val="left"/>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preadtrum</w:t>
            </w:r>
          </w:p>
        </w:tc>
        <w:tc>
          <w:tcPr>
            <w:tcW w:w="1372" w:type="dxa"/>
          </w:tcPr>
          <w:p w14:paraId="36E410AF"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6E410B0" w14:textId="77777777" w:rsidR="00383582" w:rsidRDefault="00545BA5">
            <w:pPr>
              <w:jc w:val="left"/>
              <w:rPr>
                <w:rFonts w:eastAsiaTheme="minorEastAsia"/>
                <w:lang w:val="en-US" w:eastAsia="zh-CN"/>
              </w:rPr>
            </w:pPr>
            <w:r>
              <w:rPr>
                <w:rFonts w:eastAsiaTheme="minorEastAsia"/>
                <w:lang w:val="en-US" w:eastAsia="zh-CN"/>
              </w:rPr>
              <w:t>Fine with this approach. F</w:t>
            </w:r>
            <w:r>
              <w:rPr>
                <w:rFonts w:eastAsiaTheme="minorEastAsia" w:hint="eastAsia"/>
                <w:lang w:val="en-US" w:eastAsia="zh-CN"/>
              </w:rPr>
              <w:t>urthermore</w:t>
            </w:r>
            <w:r>
              <w:rPr>
                <w:rFonts w:eastAsiaTheme="minorEastAsia"/>
                <w:lang w:val="en-US" w:eastAsia="zh-CN"/>
              </w:rPr>
              <w:t>, even for this approach, the X should be</w:t>
            </w:r>
            <w:r>
              <w:rPr>
                <w:rFonts w:eastAsia="Microsoft YaHei UI"/>
                <w:lang w:val="en-US" w:eastAsia="zh-CN"/>
              </w:rPr>
              <w:t xml:space="preserve"> sufficiently large </w:t>
            </w:r>
            <w:r>
              <w:rPr>
                <w:rFonts w:eastAsiaTheme="minorEastAsia"/>
                <w:lang w:val="en-US" w:eastAsia="zh-CN"/>
              </w:rPr>
              <w:t xml:space="preserve">for different BW ranges, e.g., for </w:t>
            </w:r>
            <w:r>
              <w:rPr>
                <w:rFonts w:eastAsia="Microsoft YaHei UI"/>
                <w:lang w:val="en-US" w:eastAsia="zh-CN"/>
              </w:rPr>
              <w:t xml:space="preserve">15-20 MHz, the X can be 3 slots or 3N1, </w:t>
            </w:r>
            <w:r>
              <w:rPr>
                <w:rFonts w:eastAsiaTheme="minorEastAsia"/>
                <w:lang w:val="en-US" w:eastAsia="zh-CN"/>
              </w:rPr>
              <w:t xml:space="preserve">for </w:t>
            </w:r>
            <w:r>
              <w:rPr>
                <w:rFonts w:eastAsia="Microsoft YaHei UI"/>
                <w:lang w:val="en-US" w:eastAsia="zh-CN"/>
              </w:rPr>
              <w:t>10-15 MHz, the X can be 2 slots or 2N1, etc.</w:t>
            </w:r>
          </w:p>
        </w:tc>
      </w:tr>
      <w:tr w:rsidR="00383582" w14:paraId="36E410B5" w14:textId="77777777">
        <w:tc>
          <w:tcPr>
            <w:tcW w:w="1479" w:type="dxa"/>
          </w:tcPr>
          <w:p w14:paraId="36E410B2" w14:textId="77777777" w:rsidR="00383582" w:rsidRDefault="00545BA5">
            <w:pPr>
              <w:jc w:val="left"/>
              <w:rPr>
                <w:rFonts w:eastAsiaTheme="minorEastAsia"/>
                <w:lang w:val="en-US" w:eastAsia="zh-CN"/>
              </w:rPr>
            </w:pPr>
            <w:r>
              <w:rPr>
                <w:rFonts w:eastAsiaTheme="minorEastAsia"/>
                <w:lang w:val="en-US" w:eastAsia="zh-CN"/>
              </w:rPr>
              <w:t>Nokia, NSB</w:t>
            </w:r>
          </w:p>
        </w:tc>
        <w:tc>
          <w:tcPr>
            <w:tcW w:w="1372" w:type="dxa"/>
          </w:tcPr>
          <w:p w14:paraId="36E410B3" w14:textId="77777777" w:rsidR="00383582" w:rsidRDefault="00545BA5">
            <w:pPr>
              <w:tabs>
                <w:tab w:val="left" w:pos="551"/>
              </w:tabs>
              <w:jc w:val="left"/>
              <w:rPr>
                <w:rFonts w:eastAsiaTheme="minorEastAsia"/>
                <w:lang w:val="en-US" w:eastAsia="zh-CN"/>
              </w:rPr>
            </w:pPr>
            <w:r>
              <w:rPr>
                <w:rFonts w:eastAsiaTheme="minorEastAsia"/>
                <w:lang w:val="en-US" w:eastAsia="zh-CN"/>
              </w:rPr>
              <w:t>N</w:t>
            </w:r>
          </w:p>
        </w:tc>
        <w:tc>
          <w:tcPr>
            <w:tcW w:w="6780" w:type="dxa"/>
          </w:tcPr>
          <w:p w14:paraId="36E410B4" w14:textId="77777777" w:rsidR="00383582" w:rsidRDefault="00545BA5">
            <w:pPr>
              <w:jc w:val="left"/>
              <w:rPr>
                <w:rFonts w:eastAsiaTheme="minorEastAsia"/>
                <w:lang w:val="en-US" w:eastAsia="zh-CN"/>
              </w:rPr>
            </w:pPr>
            <w:r>
              <w:rPr>
                <w:rFonts w:eastAsiaTheme="minorEastAsia"/>
                <w:lang w:val="en-US" w:eastAsia="zh-CN"/>
              </w:rPr>
              <w:t>We prefer to have only one value for X, but that value can be configured by the network based on its preference (</w:t>
            </w:r>
            <w:proofErr w:type="gramStart"/>
            <w:r>
              <w:rPr>
                <w:rFonts w:eastAsiaTheme="minorEastAsia"/>
                <w:lang w:val="en-US" w:eastAsia="zh-CN"/>
              </w:rPr>
              <w:t>e.g.</w:t>
            </w:r>
            <w:proofErr w:type="gramEnd"/>
            <w:r>
              <w:rPr>
                <w:rFonts w:eastAsiaTheme="minorEastAsia"/>
                <w:lang w:val="en-US" w:eastAsia="zh-CN"/>
              </w:rPr>
              <w:t xml:space="preserve"> to balance latency vs RAR PDSCH bandwidth limitation).</w:t>
            </w:r>
          </w:p>
        </w:tc>
      </w:tr>
      <w:tr w:rsidR="00383582" w14:paraId="36E410B9" w14:textId="77777777">
        <w:tc>
          <w:tcPr>
            <w:tcW w:w="1479" w:type="dxa"/>
          </w:tcPr>
          <w:p w14:paraId="36E410B6" w14:textId="77777777" w:rsidR="00383582" w:rsidRDefault="00545BA5">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36E410B7" w14:textId="77777777" w:rsidR="00383582" w:rsidRDefault="00545BA5">
            <w:pPr>
              <w:tabs>
                <w:tab w:val="left" w:pos="551"/>
              </w:tabs>
              <w:jc w:val="left"/>
              <w:rPr>
                <w:rFonts w:eastAsiaTheme="minorEastAsia"/>
                <w:lang w:val="en-US" w:eastAsia="zh-CN"/>
              </w:rPr>
            </w:pPr>
            <w:r>
              <w:rPr>
                <w:rFonts w:eastAsia="Yu Mincho" w:hint="eastAsia"/>
                <w:lang w:val="en-US" w:eastAsia="ja-JP"/>
              </w:rPr>
              <w:t>N</w:t>
            </w:r>
          </w:p>
        </w:tc>
        <w:tc>
          <w:tcPr>
            <w:tcW w:w="6780" w:type="dxa"/>
          </w:tcPr>
          <w:p w14:paraId="36E410B8" w14:textId="77777777" w:rsidR="00383582" w:rsidRDefault="00545BA5">
            <w:pPr>
              <w:jc w:val="left"/>
              <w:rPr>
                <w:rFonts w:eastAsiaTheme="minorEastAsia"/>
                <w:lang w:val="en-US" w:eastAsia="zh-CN"/>
              </w:rPr>
            </w:pPr>
            <w:r>
              <w:rPr>
                <w:rFonts w:eastAsia="Yu Mincho" w:hint="eastAsia"/>
                <w:lang w:val="en-US" w:eastAsia="ja-JP"/>
              </w:rPr>
              <w:t>W</w:t>
            </w:r>
            <w:r>
              <w:rPr>
                <w:rFonts w:eastAsia="Yu Mincho"/>
                <w:lang w:val="en-US" w:eastAsia="ja-JP"/>
              </w:rPr>
              <w:t>e think that having a fixed value (per numerology) considering the 20 MHz RAR is sufficient and beneficial for the lower complexity. The latency, which can be improved by the variable values, is not so urgent for the eRedCap UE.</w:t>
            </w:r>
          </w:p>
        </w:tc>
      </w:tr>
      <w:tr w:rsidR="00383582" w14:paraId="36E410C0" w14:textId="77777777">
        <w:tc>
          <w:tcPr>
            <w:tcW w:w="1479" w:type="dxa"/>
          </w:tcPr>
          <w:p w14:paraId="36E410BA" w14:textId="77777777" w:rsidR="00383582" w:rsidRDefault="00545BA5">
            <w:pPr>
              <w:jc w:val="left"/>
              <w:rPr>
                <w:rFonts w:eastAsia="Yu Mincho"/>
                <w:lang w:val="en-US" w:eastAsia="ja-JP"/>
              </w:rPr>
            </w:pPr>
            <w:r>
              <w:rPr>
                <w:rFonts w:eastAsiaTheme="minorEastAsia"/>
                <w:lang w:val="en-US" w:eastAsia="zh-CN"/>
              </w:rPr>
              <w:t>Qualcomm</w:t>
            </w:r>
          </w:p>
        </w:tc>
        <w:tc>
          <w:tcPr>
            <w:tcW w:w="1372" w:type="dxa"/>
          </w:tcPr>
          <w:p w14:paraId="36E410BB" w14:textId="77777777" w:rsidR="00383582" w:rsidRDefault="00545BA5">
            <w:pPr>
              <w:tabs>
                <w:tab w:val="left" w:pos="551"/>
              </w:tabs>
              <w:jc w:val="left"/>
              <w:rPr>
                <w:rFonts w:eastAsia="Yu Mincho"/>
                <w:lang w:val="en-US" w:eastAsia="ja-JP"/>
              </w:rPr>
            </w:pPr>
            <w:r>
              <w:rPr>
                <w:rFonts w:eastAsiaTheme="minorEastAsia"/>
                <w:lang w:val="en-US" w:eastAsia="zh-CN"/>
              </w:rPr>
              <w:t>N</w:t>
            </w:r>
          </w:p>
        </w:tc>
        <w:tc>
          <w:tcPr>
            <w:tcW w:w="6780" w:type="dxa"/>
          </w:tcPr>
          <w:p w14:paraId="36E410BC" w14:textId="77777777" w:rsidR="00383582" w:rsidRDefault="00545BA5">
            <w:pPr>
              <w:jc w:val="left"/>
              <w:rPr>
                <w:rFonts w:eastAsiaTheme="minorEastAsia"/>
                <w:lang w:val="en-US" w:eastAsia="zh-CN"/>
              </w:rPr>
            </w:pPr>
            <w:r>
              <w:rPr>
                <w:rFonts w:eastAsiaTheme="minorEastAsia"/>
                <w:lang w:val="en-US" w:eastAsia="zh-CN"/>
              </w:rPr>
              <w:t>The RAR PDSCH processing timeline consists of BW dependent processing blocks and BW non-dependent processing blocks as given below.</w:t>
            </w:r>
          </w:p>
          <w:p w14:paraId="36E410BD" w14:textId="77777777" w:rsidR="00383582" w:rsidRDefault="00545BA5">
            <w:pPr>
              <w:pStyle w:val="ListParagraph"/>
              <w:numPr>
                <w:ilvl w:val="0"/>
                <w:numId w:val="21"/>
              </w:numPr>
              <w:jc w:val="left"/>
              <w:rPr>
                <w:rFonts w:eastAsiaTheme="minorEastAsia"/>
                <w:sz w:val="20"/>
                <w:szCs w:val="20"/>
                <w:lang w:val="en-US" w:eastAsia="zh-CN"/>
              </w:rPr>
            </w:pPr>
            <w:r>
              <w:rPr>
                <w:rFonts w:eastAsiaTheme="minorEastAsia"/>
                <w:sz w:val="20"/>
                <w:szCs w:val="20"/>
                <w:lang w:val="en-US" w:eastAsia="zh-CN"/>
              </w:rPr>
              <w:t>BW dependent processing blocks: channel estimation, demodulation</w:t>
            </w:r>
          </w:p>
          <w:p w14:paraId="36E410BE" w14:textId="77777777" w:rsidR="00383582" w:rsidRDefault="00545BA5">
            <w:pPr>
              <w:pStyle w:val="ListParagraph"/>
              <w:numPr>
                <w:ilvl w:val="0"/>
                <w:numId w:val="21"/>
              </w:numPr>
              <w:jc w:val="left"/>
              <w:rPr>
                <w:rFonts w:eastAsiaTheme="minorEastAsia"/>
                <w:sz w:val="20"/>
                <w:szCs w:val="20"/>
                <w:lang w:val="en-US" w:eastAsia="zh-CN"/>
              </w:rPr>
            </w:pPr>
            <w:r>
              <w:rPr>
                <w:rFonts w:eastAsiaTheme="minorEastAsia"/>
                <w:sz w:val="20"/>
                <w:szCs w:val="20"/>
                <w:lang w:val="en-US" w:eastAsia="zh-CN"/>
              </w:rPr>
              <w:t xml:space="preserve">BW non-dependent processing blocks: LDPC decoding. </w:t>
            </w:r>
          </w:p>
          <w:p w14:paraId="36E410BF" w14:textId="77777777" w:rsidR="00383582" w:rsidRDefault="00545BA5">
            <w:pPr>
              <w:jc w:val="left"/>
              <w:rPr>
                <w:rFonts w:eastAsia="Yu Mincho"/>
                <w:lang w:val="en-US" w:eastAsia="ja-JP"/>
              </w:rPr>
            </w:pPr>
            <w:r>
              <w:rPr>
                <w:rFonts w:eastAsiaTheme="minorEastAsia"/>
                <w:lang w:val="en-US" w:eastAsia="zh-CN"/>
              </w:rPr>
              <w:t xml:space="preserve">From processing time perspective, LDPC decoding is dominant over other processing </w:t>
            </w:r>
            <w:proofErr w:type="gramStart"/>
            <w:r>
              <w:rPr>
                <w:rFonts w:eastAsiaTheme="minorEastAsia"/>
                <w:lang w:val="en-US" w:eastAsia="zh-CN"/>
              </w:rPr>
              <w:t>blocks</w:t>
            </w:r>
            <w:proofErr w:type="gramEnd"/>
            <w:r>
              <w:rPr>
                <w:rFonts w:eastAsiaTheme="minorEastAsia"/>
                <w:lang w:val="en-US" w:eastAsia="zh-CN"/>
              </w:rPr>
              <w:t xml:space="preserve"> and it takes about 80% of the total PDSCH processing time (N</w:t>
            </w:r>
            <w:r>
              <w:rPr>
                <w:rFonts w:eastAsiaTheme="minorEastAsia"/>
                <w:vertAlign w:val="subscript"/>
                <w:lang w:val="en-US" w:eastAsia="zh-CN"/>
              </w:rPr>
              <w:t>1</w:t>
            </w:r>
            <w:r>
              <w:rPr>
                <w:rFonts w:eastAsiaTheme="minorEastAsia"/>
                <w:lang w:val="en-US" w:eastAsia="zh-CN"/>
              </w:rPr>
              <w:t>) assuming 5MHz BW resource allocation. If the BW becomes larger than 5MHz, we need to increase the processing time only for BW dependent processing blocks which take comparatively small portion of PDSCH processing time (N</w:t>
            </w:r>
            <w:r>
              <w:rPr>
                <w:rFonts w:eastAsiaTheme="minorEastAsia"/>
                <w:vertAlign w:val="subscript"/>
                <w:lang w:val="en-US" w:eastAsia="zh-CN"/>
              </w:rPr>
              <w:t>1</w:t>
            </w:r>
            <w:r>
              <w:rPr>
                <w:rFonts w:eastAsiaTheme="minorEastAsia"/>
                <w:lang w:val="en-US" w:eastAsia="zh-CN"/>
              </w:rPr>
              <w:t>). Based on this, the required time to be relaxed would not be so large even with the largest possible BW, 20MHz (just a half slot is sufficient based on our analysis) so there is little motivation to have different X values based on BW size. Furthermore, if X value changes depending on scheduled BW, there would be unnecessary complexity increase for the NW scheduling.</w:t>
            </w:r>
          </w:p>
        </w:tc>
      </w:tr>
      <w:tr w:rsidR="00383582" w14:paraId="36E410C4" w14:textId="77777777">
        <w:tc>
          <w:tcPr>
            <w:tcW w:w="1479" w:type="dxa"/>
          </w:tcPr>
          <w:p w14:paraId="36E410C1" w14:textId="77777777" w:rsidR="00383582" w:rsidRDefault="00545BA5">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36E410C2" w14:textId="77777777" w:rsidR="00383582" w:rsidRDefault="00545BA5">
            <w:pPr>
              <w:tabs>
                <w:tab w:val="left" w:pos="551"/>
              </w:tabs>
              <w:jc w:val="left"/>
              <w:rPr>
                <w:rFonts w:eastAsiaTheme="minorEastAsia"/>
                <w:lang w:val="en-US" w:eastAsia="zh-CN"/>
              </w:rPr>
            </w:pPr>
            <w:r>
              <w:rPr>
                <w:rFonts w:eastAsia="Yu Mincho" w:hint="eastAsia"/>
                <w:lang w:val="en-US" w:eastAsia="ja-JP"/>
              </w:rPr>
              <w:t>Y</w:t>
            </w:r>
            <w:r>
              <w:rPr>
                <w:rFonts w:eastAsia="Yu Mincho"/>
                <w:lang w:val="en-US" w:eastAsia="ja-JP"/>
              </w:rPr>
              <w:t xml:space="preserve"> with comments</w:t>
            </w:r>
          </w:p>
        </w:tc>
        <w:tc>
          <w:tcPr>
            <w:tcW w:w="6780" w:type="dxa"/>
          </w:tcPr>
          <w:p w14:paraId="36E410C3" w14:textId="77777777" w:rsidR="00383582" w:rsidRDefault="00545BA5">
            <w:pPr>
              <w:jc w:val="left"/>
              <w:rPr>
                <w:rFonts w:eastAsiaTheme="minorEastAsia"/>
                <w:lang w:val="en-US" w:eastAsia="zh-CN"/>
              </w:rPr>
            </w:pPr>
            <w:r>
              <w:rPr>
                <w:rFonts w:eastAsia="Yu Mincho"/>
                <w:lang w:val="en-US" w:eastAsia="ja-JP"/>
              </w:rPr>
              <w:t>If X can be different depending on the RAR PDSCH BW and X can be large as multiple slots, we can live with this proposal with the condition that separate early indication via Msg1 is supported.</w:t>
            </w:r>
          </w:p>
        </w:tc>
      </w:tr>
      <w:tr w:rsidR="00383582" w14:paraId="36E410C8" w14:textId="77777777">
        <w:tc>
          <w:tcPr>
            <w:tcW w:w="1479" w:type="dxa"/>
          </w:tcPr>
          <w:p w14:paraId="36E410C5" w14:textId="77777777" w:rsidR="00383582" w:rsidRDefault="00545BA5">
            <w:pPr>
              <w:jc w:val="left"/>
              <w:rPr>
                <w:rFonts w:eastAsia="Yu Mincho"/>
                <w:lang w:val="en-US" w:eastAsia="ja-JP"/>
              </w:rPr>
            </w:pPr>
            <w:r>
              <w:t>LGE</w:t>
            </w:r>
          </w:p>
        </w:tc>
        <w:tc>
          <w:tcPr>
            <w:tcW w:w="1372" w:type="dxa"/>
          </w:tcPr>
          <w:p w14:paraId="36E410C6" w14:textId="77777777" w:rsidR="00383582" w:rsidRDefault="00545BA5">
            <w:pPr>
              <w:tabs>
                <w:tab w:val="left" w:pos="551"/>
              </w:tabs>
              <w:jc w:val="left"/>
              <w:rPr>
                <w:rFonts w:eastAsia="Yu Mincho"/>
                <w:lang w:val="en-US" w:eastAsia="ja-JP"/>
              </w:rPr>
            </w:pPr>
            <w:r>
              <w:t xml:space="preserve">Y </w:t>
            </w:r>
          </w:p>
        </w:tc>
        <w:tc>
          <w:tcPr>
            <w:tcW w:w="6780" w:type="dxa"/>
          </w:tcPr>
          <w:p w14:paraId="36E410C7" w14:textId="77777777" w:rsidR="00383582" w:rsidRDefault="00545BA5">
            <w:pPr>
              <w:jc w:val="left"/>
              <w:rPr>
                <w:rFonts w:eastAsia="Yu Mincho"/>
                <w:lang w:val="en-US" w:eastAsia="ja-JP"/>
              </w:rPr>
            </w:pPr>
            <w:r>
              <w:t xml:space="preserve">As up to 5MHz BW PRBs can be processed per slot by the previous agreement, it seems that the multiple values (based on slots) dependent on bandwidth is appropriate. Additionally, the effect of SCS can also be considered on the values X(s) </w:t>
            </w:r>
          </w:p>
        </w:tc>
      </w:tr>
      <w:tr w:rsidR="00383582" w14:paraId="36E410CC" w14:textId="77777777">
        <w:tc>
          <w:tcPr>
            <w:tcW w:w="1479" w:type="dxa"/>
          </w:tcPr>
          <w:p w14:paraId="36E410C9" w14:textId="77777777" w:rsidR="00383582" w:rsidRDefault="00545BA5">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iaomi1</w:t>
            </w:r>
          </w:p>
        </w:tc>
        <w:tc>
          <w:tcPr>
            <w:tcW w:w="1372" w:type="dxa"/>
          </w:tcPr>
          <w:p w14:paraId="36E410CA"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36E410CB" w14:textId="77777777" w:rsidR="00383582" w:rsidRDefault="00545BA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hare the similar view with Intel that introducing a single value to accommodate the worst case is more preferred by us. That is, the maximum bandwidth for RAR PDSCH is 20MHz, thus additional 3 times of baseband processing except for PDCCH decoding and LDPC decoding is introduced. Thus, the X can be 3*(N</w:t>
            </w:r>
            <w:r>
              <w:rPr>
                <w:rFonts w:eastAsiaTheme="minorEastAsia"/>
                <w:vertAlign w:val="subscript"/>
                <w:lang w:val="en-US" w:eastAsia="zh-CN"/>
              </w:rPr>
              <w:t>T,1</w:t>
            </w:r>
            <w:r>
              <w:rPr>
                <w:rFonts w:eastAsiaTheme="minorEastAsia"/>
                <w:lang w:val="en-US" w:eastAsia="zh-CN"/>
              </w:rPr>
              <w:t>-</w:t>
            </w:r>
            <w:r>
              <w:rPr>
                <w:rFonts w:eastAsiaTheme="minorEastAsia" w:hint="eastAsia"/>
                <w:lang w:val="en-US" w:eastAsia="zh-CN"/>
              </w:rPr>
              <w:t>Δ</w:t>
            </w:r>
            <w:r>
              <w:rPr>
                <w:rFonts w:eastAsiaTheme="minorEastAsia" w:hint="eastAsia"/>
                <w:lang w:val="en-US" w:eastAsia="zh-CN"/>
              </w:rPr>
              <w:t>),</w:t>
            </w:r>
            <w:r>
              <w:rPr>
                <w:rFonts w:eastAsiaTheme="minorEastAsia"/>
                <w:lang w:val="en-US" w:eastAsia="zh-CN"/>
              </w:rPr>
              <w:t xml:space="preserve"> where </w:t>
            </w:r>
            <w:r>
              <w:rPr>
                <w:rFonts w:eastAsiaTheme="minorEastAsia" w:hint="eastAsia"/>
                <w:lang w:val="en-US" w:eastAsia="zh-CN"/>
              </w:rPr>
              <w:t>Δ</w:t>
            </w:r>
            <w:r>
              <w:rPr>
                <w:rFonts w:eastAsiaTheme="minorEastAsia"/>
                <w:lang w:val="en-US" w:eastAsia="zh-CN"/>
              </w:rPr>
              <w:t xml:space="preserve"> </w:t>
            </w:r>
            <w:r>
              <w:rPr>
                <w:rFonts w:eastAsiaTheme="minorEastAsia" w:hint="eastAsia"/>
                <w:lang w:val="en-US" w:eastAsia="zh-CN"/>
              </w:rPr>
              <w:t>including</w:t>
            </w:r>
            <w:r>
              <w:rPr>
                <w:rFonts w:eastAsiaTheme="minorEastAsia"/>
                <w:lang w:val="en-US" w:eastAsia="zh-CN"/>
              </w:rPr>
              <w:t xml:space="preserve"> </w:t>
            </w:r>
            <w:r>
              <w:rPr>
                <w:rFonts w:eastAsiaTheme="minorEastAsia" w:hint="eastAsia"/>
                <w:lang w:val="en-US" w:eastAsia="zh-CN"/>
              </w:rPr>
              <w:t>both</w:t>
            </w:r>
            <w:r>
              <w:rPr>
                <w:rFonts w:eastAsiaTheme="minorEastAsia"/>
                <w:lang w:val="en-US" w:eastAsia="zh-CN"/>
              </w:rPr>
              <w:t xml:space="preserve"> PDCCH decoding time and LDPC decoding time.  For simplicity, 3*</w:t>
            </w:r>
            <w:r>
              <w:rPr>
                <w:rFonts w:eastAsiaTheme="minorEastAsia" w:hint="eastAsia"/>
                <w:lang w:val="en-US" w:eastAsia="zh-CN"/>
              </w:rPr>
              <w:t>Δ</w:t>
            </w:r>
            <w:r>
              <w:rPr>
                <w:rFonts w:eastAsiaTheme="minorEastAsia" w:hint="eastAsia"/>
                <w:lang w:val="en-US" w:eastAsia="zh-CN"/>
              </w:rPr>
              <w:t xml:space="preserve"> </w:t>
            </w:r>
            <w:r>
              <w:rPr>
                <w:rFonts w:eastAsiaTheme="minorEastAsia"/>
                <w:lang w:val="en-US" w:eastAsia="zh-CN"/>
              </w:rPr>
              <w:t xml:space="preserve">can be assumed </w:t>
            </w:r>
            <w:r>
              <w:rPr>
                <w:rFonts w:eastAsiaTheme="minorEastAsia" w:hint="eastAsia"/>
                <w:lang w:val="en-US" w:eastAsia="zh-CN"/>
              </w:rPr>
              <w:t>equal</w:t>
            </w:r>
            <w:r>
              <w:rPr>
                <w:rFonts w:eastAsiaTheme="minorEastAsia"/>
                <w:lang w:val="en-US" w:eastAsia="zh-CN"/>
              </w:rPr>
              <w:t xml:space="preserve"> to NT,1, thus X is equal to 2N</w:t>
            </w:r>
            <w:r>
              <w:rPr>
                <w:rFonts w:eastAsiaTheme="minorEastAsia"/>
                <w:vertAlign w:val="subscript"/>
                <w:lang w:val="en-US" w:eastAsia="zh-CN"/>
              </w:rPr>
              <w:t>T,1</w:t>
            </w:r>
            <w:r>
              <w:rPr>
                <w:rFonts w:eastAsiaTheme="minorEastAsia"/>
                <w:lang w:val="en-US" w:eastAsia="zh-CN"/>
              </w:rPr>
              <w:t xml:space="preserve">. </w:t>
            </w:r>
          </w:p>
        </w:tc>
      </w:tr>
      <w:tr w:rsidR="00383582" w14:paraId="36E410D0" w14:textId="77777777">
        <w:tc>
          <w:tcPr>
            <w:tcW w:w="1479" w:type="dxa"/>
          </w:tcPr>
          <w:p w14:paraId="36E410CD" w14:textId="77777777" w:rsidR="00383582" w:rsidRDefault="00545BA5">
            <w:pPr>
              <w:jc w:val="left"/>
              <w:rPr>
                <w:rFonts w:eastAsia="Yu Mincho"/>
                <w:lang w:val="en-US" w:eastAsia="ja-JP"/>
              </w:rPr>
            </w:pPr>
            <w:r>
              <w:rPr>
                <w:rFonts w:eastAsiaTheme="minorEastAsia"/>
                <w:lang w:val="en-US" w:eastAsia="zh-CN"/>
              </w:rPr>
              <w:t>Ericsson</w:t>
            </w:r>
          </w:p>
        </w:tc>
        <w:tc>
          <w:tcPr>
            <w:tcW w:w="1372" w:type="dxa"/>
          </w:tcPr>
          <w:p w14:paraId="36E410CE" w14:textId="77777777" w:rsidR="00383582" w:rsidRDefault="00545BA5">
            <w:pPr>
              <w:tabs>
                <w:tab w:val="left" w:pos="551"/>
              </w:tabs>
              <w:jc w:val="left"/>
              <w:rPr>
                <w:rFonts w:eastAsia="Yu Mincho"/>
                <w:lang w:val="en-US" w:eastAsia="ja-JP"/>
              </w:rPr>
            </w:pPr>
            <w:r>
              <w:rPr>
                <w:rFonts w:eastAsiaTheme="minorEastAsia"/>
                <w:lang w:val="en-US" w:eastAsia="zh-CN"/>
              </w:rPr>
              <w:t>Y</w:t>
            </w:r>
          </w:p>
        </w:tc>
        <w:tc>
          <w:tcPr>
            <w:tcW w:w="6780" w:type="dxa"/>
          </w:tcPr>
          <w:p w14:paraId="36E410CF" w14:textId="77777777" w:rsidR="00383582" w:rsidRDefault="00545BA5">
            <w:pPr>
              <w:jc w:val="left"/>
              <w:rPr>
                <w:rFonts w:eastAsia="Yu Mincho"/>
                <w:lang w:val="en-US" w:eastAsia="ja-JP"/>
              </w:rPr>
            </w:pPr>
            <w:r>
              <w:rPr>
                <w:rFonts w:eastAsiaTheme="minorEastAsia"/>
                <w:lang w:val="en-US" w:eastAsia="zh-CN"/>
              </w:rPr>
              <w:t xml:space="preserve">It is fine with us that the value of X depends on the RAR bandwidth. The exact value of X can be discussed further. We would also be fine with a fixed half-slot length for X, as proposed by Qualcomm. </w:t>
            </w:r>
          </w:p>
        </w:tc>
      </w:tr>
      <w:tr w:rsidR="00383582" w14:paraId="36E410D4" w14:textId="77777777">
        <w:tc>
          <w:tcPr>
            <w:tcW w:w="1479" w:type="dxa"/>
          </w:tcPr>
          <w:p w14:paraId="36E410D1" w14:textId="77777777" w:rsidR="00383582" w:rsidRDefault="00545BA5">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36E410D2"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6E410D3" w14:textId="77777777" w:rsidR="00383582" w:rsidRDefault="00545BA5">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simplicity, we think X can be determined purely by RAR bandwidth. </w:t>
            </w:r>
          </w:p>
        </w:tc>
      </w:tr>
      <w:tr w:rsidR="00383582" w14:paraId="36E410D8" w14:textId="77777777">
        <w:tc>
          <w:tcPr>
            <w:tcW w:w="1479" w:type="dxa"/>
          </w:tcPr>
          <w:p w14:paraId="36E410D5" w14:textId="77777777" w:rsidR="00383582" w:rsidRDefault="00545BA5">
            <w:pPr>
              <w:jc w:val="left"/>
              <w:rPr>
                <w:rFonts w:eastAsiaTheme="minorEastAsia"/>
                <w:lang w:val="en-US" w:eastAsia="zh-CN"/>
              </w:rPr>
            </w:pPr>
            <w:r>
              <w:rPr>
                <w:rFonts w:eastAsiaTheme="minorEastAsia"/>
                <w:lang w:val="en-US" w:eastAsia="zh-CN"/>
              </w:rPr>
              <w:t>Sequans</w:t>
            </w:r>
          </w:p>
        </w:tc>
        <w:tc>
          <w:tcPr>
            <w:tcW w:w="1372" w:type="dxa"/>
          </w:tcPr>
          <w:p w14:paraId="36E410D6" w14:textId="77777777" w:rsidR="00383582" w:rsidRDefault="00545BA5">
            <w:pPr>
              <w:tabs>
                <w:tab w:val="left" w:pos="551"/>
              </w:tabs>
              <w:jc w:val="left"/>
              <w:rPr>
                <w:rFonts w:eastAsiaTheme="minorEastAsia"/>
                <w:lang w:val="en-US" w:eastAsia="zh-CN"/>
              </w:rPr>
            </w:pPr>
            <w:r>
              <w:rPr>
                <w:rFonts w:eastAsiaTheme="minorEastAsia"/>
                <w:lang w:val="en-US" w:eastAsia="zh-CN"/>
              </w:rPr>
              <w:t>N</w:t>
            </w:r>
          </w:p>
        </w:tc>
        <w:tc>
          <w:tcPr>
            <w:tcW w:w="6780" w:type="dxa"/>
          </w:tcPr>
          <w:p w14:paraId="36E410D7" w14:textId="77777777" w:rsidR="00383582" w:rsidRDefault="00545BA5">
            <w:pPr>
              <w:jc w:val="left"/>
              <w:rPr>
                <w:rFonts w:eastAsiaTheme="minorEastAsia"/>
                <w:lang w:val="en-US" w:eastAsia="zh-CN"/>
              </w:rPr>
            </w:pPr>
            <w:r>
              <w:rPr>
                <w:rFonts w:eastAsiaTheme="minorEastAsia"/>
                <w:lang w:val="en-US" w:eastAsia="zh-CN"/>
              </w:rPr>
              <w:t>Prefer single value for simplicity at UE</w:t>
            </w:r>
          </w:p>
        </w:tc>
      </w:tr>
      <w:tr w:rsidR="00383582" w14:paraId="36E410DB" w14:textId="77777777">
        <w:tc>
          <w:tcPr>
            <w:tcW w:w="1479" w:type="dxa"/>
          </w:tcPr>
          <w:p w14:paraId="36E410D9" w14:textId="77777777" w:rsidR="00383582" w:rsidRDefault="00545BA5">
            <w:pPr>
              <w:jc w:val="left"/>
              <w:rPr>
                <w:rFonts w:eastAsiaTheme="minorEastAsia"/>
                <w:lang w:val="en-US" w:eastAsia="zh-CN"/>
              </w:rPr>
            </w:pPr>
            <w:r>
              <w:rPr>
                <w:rFonts w:eastAsia="Yu Mincho"/>
                <w:lang w:val="en-US" w:eastAsia="ja-JP"/>
              </w:rPr>
              <w:t>FL2</w:t>
            </w:r>
          </w:p>
        </w:tc>
        <w:tc>
          <w:tcPr>
            <w:tcW w:w="8152" w:type="dxa"/>
            <w:gridSpan w:val="2"/>
          </w:tcPr>
          <w:p w14:paraId="36E410DA" w14:textId="77777777" w:rsidR="00383582" w:rsidRDefault="00545BA5">
            <w:pPr>
              <w:jc w:val="left"/>
              <w:rPr>
                <w:rFonts w:eastAsiaTheme="minorEastAsia"/>
                <w:lang w:val="en-US" w:eastAsia="zh-CN"/>
              </w:rPr>
            </w:pPr>
            <w:r>
              <w:rPr>
                <w:rFonts w:eastAsia="Yu Mincho"/>
                <w:lang w:val="en-US" w:eastAsia="ja-JP"/>
              </w:rPr>
              <w:t>Based on the received responses to Questions 2.2-1a and 2.2-2b, there seems to be larger support for Approach 2 (where X is not dependent on the RAR PDSCH bandwidth) than Approach 1 (where X is dependent on the RAR PDSCH bandwidth). See new Proposal 2.2-6a further down.</w:t>
            </w:r>
          </w:p>
        </w:tc>
      </w:tr>
    </w:tbl>
    <w:p w14:paraId="36E410DC" w14:textId="77777777" w:rsidR="00383582" w:rsidRDefault="00383582">
      <w:pPr>
        <w:rPr>
          <w:rFonts w:eastAsia="SimSun"/>
          <w:lang w:val="en-US" w:eastAsia="zh-CN"/>
        </w:rPr>
      </w:pPr>
    </w:p>
    <w:p w14:paraId="36E410DD" w14:textId="77777777" w:rsidR="00383582" w:rsidRDefault="00545BA5">
      <w:pPr>
        <w:rPr>
          <w:b/>
          <w:lang w:val="en-US"/>
        </w:rPr>
      </w:pPr>
      <w:r>
        <w:rPr>
          <w:b/>
          <w:highlight w:val="yellow"/>
          <w:lang w:val="en-US"/>
        </w:rPr>
        <w:t>FL1 High Priority Question 2.2-2a</w:t>
      </w:r>
      <w:r>
        <w:rPr>
          <w:b/>
          <w:lang w:val="en-US"/>
        </w:rPr>
        <w:t>: Please indicate your preferences and comments on this approach:</w:t>
      </w:r>
    </w:p>
    <w:p w14:paraId="36E410DE" w14:textId="77777777" w:rsidR="00383582" w:rsidRDefault="00545BA5">
      <w:pPr>
        <w:pStyle w:val="ListParagraph"/>
        <w:numPr>
          <w:ilvl w:val="0"/>
          <w:numId w:val="20"/>
        </w:numPr>
        <w:rPr>
          <w:rFonts w:eastAsia="Microsoft YaHei UI"/>
          <w:sz w:val="20"/>
          <w:szCs w:val="20"/>
          <w:lang w:val="en-US" w:eastAsia="zh-CN"/>
        </w:rPr>
      </w:pPr>
      <w:r>
        <w:rPr>
          <w:rFonts w:eastAsia="Microsoft YaHei UI"/>
          <w:b/>
          <w:bCs/>
          <w:color w:val="C00000"/>
          <w:sz w:val="20"/>
          <w:szCs w:val="20"/>
          <w:lang w:val="en-US" w:eastAsia="zh-CN"/>
        </w:rPr>
        <w:lastRenderedPageBreak/>
        <w:t xml:space="preserve">Approach 2: X is not dependent on the RAR PDSCH bandwidth: </w:t>
      </w:r>
      <w:r>
        <w:rPr>
          <w:rFonts w:eastAsia="Microsoft YaHei UI"/>
          <w:sz w:val="20"/>
          <w:szCs w:val="20"/>
          <w:lang w:val="en-US" w:eastAsia="zh-CN"/>
        </w:rPr>
        <w:t xml:space="preserve">Several contributions [10, 11, 12, 15, 17, 19, 25, 32, 33] express that the value of X could be fixed if it is sufficiently large in all cases. For example, it can be fixed to 1 slot or 1 </w:t>
      </w:r>
      <w:proofErr w:type="spellStart"/>
      <w:r>
        <w:rPr>
          <w:rFonts w:eastAsia="Microsoft YaHei UI"/>
          <w:sz w:val="20"/>
          <w:szCs w:val="20"/>
          <w:lang w:val="en-US" w:eastAsia="zh-CN"/>
        </w:rPr>
        <w:t>ms.</w:t>
      </w:r>
      <w:proofErr w:type="spellEnd"/>
      <w:r>
        <w:rPr>
          <w:rFonts w:eastAsia="Microsoft YaHei UI"/>
          <w:sz w:val="20"/>
          <w:szCs w:val="20"/>
          <w:lang w:val="en-US" w:eastAsia="zh-CN"/>
        </w:rPr>
        <w:t xml:space="preserve"> One contribution [32] proposes an as low value as a half slot (i.e., 0.5 ms for 15 kHz SCS, and 0.25 ms for 30 kHz SCS).</w:t>
      </w:r>
    </w:p>
    <w:tbl>
      <w:tblPr>
        <w:tblStyle w:val="TableGrid"/>
        <w:tblW w:w="9631" w:type="dxa"/>
        <w:tblLayout w:type="fixed"/>
        <w:tblLook w:val="04A0" w:firstRow="1" w:lastRow="0" w:firstColumn="1" w:lastColumn="0" w:noHBand="0" w:noVBand="1"/>
      </w:tblPr>
      <w:tblGrid>
        <w:gridCol w:w="1479"/>
        <w:gridCol w:w="1372"/>
        <w:gridCol w:w="6780"/>
      </w:tblGrid>
      <w:tr w:rsidR="00383582" w14:paraId="36E410E2" w14:textId="77777777">
        <w:tc>
          <w:tcPr>
            <w:tcW w:w="1479" w:type="dxa"/>
            <w:shd w:val="clear" w:color="auto" w:fill="D9D9D9" w:themeFill="background1" w:themeFillShade="D9"/>
          </w:tcPr>
          <w:p w14:paraId="36E410DF" w14:textId="77777777" w:rsidR="00383582" w:rsidRDefault="00545BA5">
            <w:pPr>
              <w:jc w:val="left"/>
              <w:rPr>
                <w:b/>
                <w:bCs/>
                <w:lang w:val="en-US"/>
              </w:rPr>
            </w:pPr>
            <w:r>
              <w:rPr>
                <w:b/>
                <w:bCs/>
                <w:lang w:val="en-US"/>
              </w:rPr>
              <w:t>Company</w:t>
            </w:r>
          </w:p>
        </w:tc>
        <w:tc>
          <w:tcPr>
            <w:tcW w:w="1372" w:type="dxa"/>
            <w:shd w:val="clear" w:color="auto" w:fill="D9D9D9" w:themeFill="background1" w:themeFillShade="D9"/>
          </w:tcPr>
          <w:p w14:paraId="36E410E0" w14:textId="77777777" w:rsidR="00383582" w:rsidRDefault="00545BA5">
            <w:pPr>
              <w:jc w:val="left"/>
              <w:rPr>
                <w:b/>
                <w:bCs/>
                <w:lang w:val="en-US"/>
              </w:rPr>
            </w:pPr>
            <w:r>
              <w:rPr>
                <w:b/>
                <w:bCs/>
                <w:lang w:val="en-US"/>
              </w:rPr>
              <w:t>Y/N</w:t>
            </w:r>
          </w:p>
        </w:tc>
        <w:tc>
          <w:tcPr>
            <w:tcW w:w="6780" w:type="dxa"/>
            <w:shd w:val="clear" w:color="auto" w:fill="D9D9D9" w:themeFill="background1" w:themeFillShade="D9"/>
          </w:tcPr>
          <w:p w14:paraId="36E410E1" w14:textId="77777777" w:rsidR="00383582" w:rsidRDefault="00545BA5">
            <w:pPr>
              <w:jc w:val="left"/>
              <w:rPr>
                <w:b/>
                <w:bCs/>
                <w:lang w:val="en-US"/>
              </w:rPr>
            </w:pPr>
            <w:r>
              <w:rPr>
                <w:b/>
                <w:bCs/>
                <w:lang w:val="en-US"/>
              </w:rPr>
              <w:t>Comments</w:t>
            </w:r>
          </w:p>
        </w:tc>
      </w:tr>
      <w:tr w:rsidR="00383582" w14:paraId="36E410E6" w14:textId="77777777">
        <w:tc>
          <w:tcPr>
            <w:tcW w:w="1479" w:type="dxa"/>
          </w:tcPr>
          <w:p w14:paraId="36E410E3" w14:textId="77777777" w:rsidR="00383582" w:rsidRDefault="00545BA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6E410E4" w14:textId="77777777" w:rsidR="00383582" w:rsidRDefault="00383582">
            <w:pPr>
              <w:tabs>
                <w:tab w:val="left" w:pos="551"/>
              </w:tabs>
              <w:jc w:val="left"/>
              <w:rPr>
                <w:rFonts w:eastAsiaTheme="minorEastAsia"/>
                <w:lang w:val="en-US" w:eastAsia="zh-CN"/>
              </w:rPr>
            </w:pPr>
          </w:p>
        </w:tc>
        <w:tc>
          <w:tcPr>
            <w:tcW w:w="6780" w:type="dxa"/>
          </w:tcPr>
          <w:p w14:paraId="36E410E5" w14:textId="77777777" w:rsidR="00383582" w:rsidRDefault="00545BA5">
            <w:pPr>
              <w:jc w:val="left"/>
              <w:rPr>
                <w:rFonts w:eastAsiaTheme="minorEastAsia"/>
                <w:lang w:val="en-US" w:eastAsia="zh-CN"/>
              </w:rPr>
            </w:pPr>
            <w:r>
              <w:rPr>
                <w:rFonts w:eastAsiaTheme="minorEastAsia" w:hint="eastAsia"/>
                <w:lang w:val="en-US" w:eastAsia="zh-CN"/>
              </w:rPr>
              <w:t>D</w:t>
            </w:r>
            <w:r>
              <w:rPr>
                <w:rFonts w:eastAsiaTheme="minorEastAsia"/>
                <w:lang w:val="en-US" w:eastAsia="zh-CN"/>
              </w:rPr>
              <w:t xml:space="preserve">epends on eRedCap UE implementation whether faster process not dependent on the RAR PDSCH bandwidth is possible. </w:t>
            </w:r>
          </w:p>
        </w:tc>
      </w:tr>
      <w:tr w:rsidR="00383582" w14:paraId="36E410EA" w14:textId="77777777">
        <w:tc>
          <w:tcPr>
            <w:tcW w:w="1479" w:type="dxa"/>
          </w:tcPr>
          <w:p w14:paraId="36E410E7" w14:textId="77777777" w:rsidR="00383582" w:rsidRDefault="00545BA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36E410E8" w14:textId="77777777" w:rsidR="00383582" w:rsidRDefault="00383582">
            <w:pPr>
              <w:tabs>
                <w:tab w:val="left" w:pos="551"/>
              </w:tabs>
              <w:jc w:val="left"/>
              <w:rPr>
                <w:rFonts w:eastAsiaTheme="minorEastAsia"/>
                <w:lang w:val="en-US" w:eastAsia="zh-CN"/>
              </w:rPr>
            </w:pPr>
          </w:p>
        </w:tc>
        <w:tc>
          <w:tcPr>
            <w:tcW w:w="6780" w:type="dxa"/>
          </w:tcPr>
          <w:p w14:paraId="36E410E9" w14:textId="77777777" w:rsidR="00383582" w:rsidRDefault="00545BA5">
            <w:pPr>
              <w:jc w:val="left"/>
              <w:rPr>
                <w:rFonts w:eastAsiaTheme="minorEastAsia"/>
                <w:lang w:val="en-US" w:eastAsia="zh-CN"/>
              </w:rPr>
            </w:pPr>
            <w:r>
              <w:rPr>
                <w:rFonts w:eastAsiaTheme="minorEastAsia"/>
                <w:lang w:val="en-US" w:eastAsia="zh-CN"/>
              </w:rPr>
              <w:t>2nd preference</w:t>
            </w:r>
          </w:p>
        </w:tc>
      </w:tr>
      <w:tr w:rsidR="00383582" w14:paraId="36E410EE" w14:textId="77777777">
        <w:tc>
          <w:tcPr>
            <w:tcW w:w="1479" w:type="dxa"/>
          </w:tcPr>
          <w:p w14:paraId="36E410EB" w14:textId="77777777" w:rsidR="00383582" w:rsidRDefault="00545BA5">
            <w:pPr>
              <w:jc w:val="left"/>
              <w:rPr>
                <w:rFonts w:eastAsiaTheme="minorEastAsia"/>
                <w:lang w:val="en-US" w:eastAsia="zh-CN"/>
              </w:rPr>
            </w:pPr>
            <w:r>
              <w:rPr>
                <w:rFonts w:eastAsiaTheme="minorEastAsia" w:hint="eastAsia"/>
                <w:lang w:val="en-US" w:eastAsia="zh-CN"/>
              </w:rPr>
              <w:t>CATT</w:t>
            </w:r>
          </w:p>
        </w:tc>
        <w:tc>
          <w:tcPr>
            <w:tcW w:w="1372" w:type="dxa"/>
          </w:tcPr>
          <w:p w14:paraId="36E410EC"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6E410ED" w14:textId="77777777" w:rsidR="00383582" w:rsidRDefault="00545BA5">
            <w:pPr>
              <w:jc w:val="left"/>
              <w:rPr>
                <w:rFonts w:eastAsiaTheme="minorEastAsia"/>
                <w:lang w:val="en-US" w:eastAsia="zh-CN"/>
              </w:rPr>
            </w:pPr>
            <w:r>
              <w:rPr>
                <w:rFonts w:eastAsiaTheme="minorEastAsia" w:hint="eastAsia"/>
                <w:lang w:val="en-US" w:eastAsia="zh-CN"/>
              </w:rPr>
              <w:t>A single value of X is simpler and considerable. We also support X=1(ms).</w:t>
            </w:r>
          </w:p>
        </w:tc>
      </w:tr>
      <w:tr w:rsidR="00383582" w14:paraId="36E410F2" w14:textId="77777777">
        <w:tc>
          <w:tcPr>
            <w:tcW w:w="1479" w:type="dxa"/>
          </w:tcPr>
          <w:p w14:paraId="36E410EF" w14:textId="77777777" w:rsidR="00383582" w:rsidRDefault="00545BA5">
            <w:pPr>
              <w:jc w:val="left"/>
              <w:rPr>
                <w:rFonts w:eastAsiaTheme="minorEastAsia"/>
                <w:lang w:val="en-US" w:eastAsia="zh-CN"/>
              </w:rPr>
            </w:pPr>
            <w:r>
              <w:rPr>
                <w:rFonts w:eastAsiaTheme="minorEastAsia"/>
                <w:lang w:val="en-US" w:eastAsia="zh-CN"/>
              </w:rPr>
              <w:t>Intel</w:t>
            </w:r>
          </w:p>
        </w:tc>
        <w:tc>
          <w:tcPr>
            <w:tcW w:w="1372" w:type="dxa"/>
          </w:tcPr>
          <w:p w14:paraId="36E410F0"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780" w:type="dxa"/>
          </w:tcPr>
          <w:p w14:paraId="36E410F1" w14:textId="77777777" w:rsidR="00383582" w:rsidRDefault="00545BA5">
            <w:pPr>
              <w:jc w:val="left"/>
              <w:rPr>
                <w:rFonts w:eastAsiaTheme="minorEastAsia"/>
                <w:lang w:val="en-US" w:eastAsia="zh-CN"/>
              </w:rPr>
            </w:pPr>
            <w:r>
              <w:rPr>
                <w:rFonts w:eastAsiaTheme="minorEastAsia"/>
                <w:lang w:val="en-US" w:eastAsia="zh-CN"/>
              </w:rPr>
              <w:t xml:space="preserve">Considering the worst case, X can be fixed to </w:t>
            </w:r>
            <w:r>
              <w:rPr>
                <w:rFonts w:eastAsia="Microsoft YaHei UI"/>
                <w:lang w:val="en-US" w:eastAsia="zh-CN"/>
              </w:rPr>
              <w:t xml:space="preserve">3 ms for 15 kHz SCS and 1.5 ms for 30 kHz SCS. </w:t>
            </w:r>
          </w:p>
        </w:tc>
      </w:tr>
      <w:tr w:rsidR="00383582" w14:paraId="36E410F6" w14:textId="77777777">
        <w:tc>
          <w:tcPr>
            <w:tcW w:w="1479" w:type="dxa"/>
          </w:tcPr>
          <w:p w14:paraId="36E410F3" w14:textId="77777777" w:rsidR="00383582" w:rsidRDefault="00545BA5">
            <w:pPr>
              <w:jc w:val="left"/>
              <w:rPr>
                <w:rFonts w:eastAsiaTheme="minorEastAsia"/>
                <w:lang w:val="en-US" w:eastAsia="zh-CN"/>
              </w:rPr>
            </w:pPr>
            <w:r>
              <w:rPr>
                <w:rFonts w:eastAsiaTheme="minorEastAsia"/>
                <w:lang w:val="en-US" w:eastAsia="zh-CN"/>
              </w:rPr>
              <w:t xml:space="preserve">Nordic </w:t>
            </w:r>
          </w:p>
        </w:tc>
        <w:tc>
          <w:tcPr>
            <w:tcW w:w="1372" w:type="dxa"/>
          </w:tcPr>
          <w:p w14:paraId="36E410F4"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780" w:type="dxa"/>
          </w:tcPr>
          <w:p w14:paraId="36E410F5" w14:textId="77777777" w:rsidR="00383582" w:rsidRDefault="00545BA5">
            <w:pPr>
              <w:jc w:val="left"/>
              <w:rPr>
                <w:rFonts w:eastAsiaTheme="minorEastAsia"/>
                <w:lang w:val="en-US" w:eastAsia="zh-CN"/>
              </w:rPr>
            </w:pPr>
            <w:r>
              <w:rPr>
                <w:rFonts w:eastAsiaTheme="minorEastAsia"/>
                <w:lang w:val="en-US" w:eastAsia="zh-CN"/>
              </w:rPr>
              <w:t>we prefer fixed X, in addition to X=0, if RAR is within 5MHz</w:t>
            </w:r>
          </w:p>
        </w:tc>
      </w:tr>
      <w:tr w:rsidR="00383582" w14:paraId="36E410FA" w14:textId="77777777">
        <w:tc>
          <w:tcPr>
            <w:tcW w:w="1479" w:type="dxa"/>
          </w:tcPr>
          <w:p w14:paraId="36E410F7" w14:textId="77777777" w:rsidR="00383582" w:rsidRDefault="00545BA5">
            <w:pPr>
              <w:jc w:val="left"/>
              <w:rPr>
                <w:rFonts w:eastAsiaTheme="minorEastAsia"/>
                <w:lang w:val="en-US" w:eastAsia="zh-CN"/>
              </w:rPr>
            </w:pPr>
            <w:r>
              <w:t>FUTUREWEI</w:t>
            </w:r>
          </w:p>
        </w:tc>
        <w:tc>
          <w:tcPr>
            <w:tcW w:w="1372" w:type="dxa"/>
          </w:tcPr>
          <w:p w14:paraId="36E410F8" w14:textId="77777777" w:rsidR="00383582" w:rsidRDefault="00383582">
            <w:pPr>
              <w:tabs>
                <w:tab w:val="left" w:pos="551"/>
              </w:tabs>
              <w:jc w:val="left"/>
              <w:rPr>
                <w:rFonts w:eastAsiaTheme="minorEastAsia"/>
                <w:lang w:val="en-US" w:eastAsia="zh-CN"/>
              </w:rPr>
            </w:pPr>
          </w:p>
        </w:tc>
        <w:tc>
          <w:tcPr>
            <w:tcW w:w="6780" w:type="dxa"/>
          </w:tcPr>
          <w:p w14:paraId="36E410F9" w14:textId="77777777" w:rsidR="00383582" w:rsidRDefault="00545BA5">
            <w:pPr>
              <w:jc w:val="left"/>
              <w:rPr>
                <w:rFonts w:eastAsiaTheme="minorEastAsia"/>
                <w:lang w:val="en-US" w:eastAsia="zh-CN"/>
              </w:rPr>
            </w:pPr>
            <w:r>
              <w:t>We are open to discuss a single (tight) value of X</w:t>
            </w:r>
          </w:p>
        </w:tc>
      </w:tr>
      <w:tr w:rsidR="00383582" w14:paraId="36E410FE" w14:textId="77777777">
        <w:tc>
          <w:tcPr>
            <w:tcW w:w="1479" w:type="dxa"/>
          </w:tcPr>
          <w:p w14:paraId="36E410FB" w14:textId="77777777" w:rsidR="00383582" w:rsidRDefault="00545BA5">
            <w:pPr>
              <w:jc w:val="left"/>
              <w:rPr>
                <w:rFonts w:eastAsiaTheme="minorEastAsia"/>
                <w:lang w:val="en-US" w:eastAsia="zh-CN"/>
              </w:rPr>
            </w:pPr>
            <w:r>
              <w:rPr>
                <w:rFonts w:eastAsiaTheme="minorEastAsia" w:hint="eastAsia"/>
                <w:lang w:val="en-US" w:eastAsia="zh-CN"/>
              </w:rPr>
              <w:t>ZTE, Sanechips</w:t>
            </w:r>
          </w:p>
        </w:tc>
        <w:tc>
          <w:tcPr>
            <w:tcW w:w="1372" w:type="dxa"/>
          </w:tcPr>
          <w:p w14:paraId="36E410FC" w14:textId="77777777" w:rsidR="00383582" w:rsidRDefault="00383582">
            <w:pPr>
              <w:tabs>
                <w:tab w:val="left" w:pos="551"/>
              </w:tabs>
              <w:jc w:val="left"/>
              <w:rPr>
                <w:rFonts w:eastAsiaTheme="minorEastAsia"/>
                <w:lang w:val="en-US" w:eastAsia="zh-CN"/>
              </w:rPr>
            </w:pPr>
          </w:p>
        </w:tc>
        <w:tc>
          <w:tcPr>
            <w:tcW w:w="6780" w:type="dxa"/>
          </w:tcPr>
          <w:p w14:paraId="36E410FD" w14:textId="77777777" w:rsidR="00383582" w:rsidRDefault="00545BA5">
            <w:pPr>
              <w:jc w:val="left"/>
              <w:rPr>
                <w:rFonts w:eastAsiaTheme="minorEastAsia"/>
                <w:lang w:val="en-US" w:eastAsia="zh-CN"/>
              </w:rPr>
            </w:pPr>
            <w:r>
              <w:rPr>
                <w:rFonts w:eastAsiaTheme="minorEastAsia"/>
                <w:lang w:val="en-US" w:eastAsia="zh-CN"/>
              </w:rPr>
              <w:t xml:space="preserve">If a fixed value is defined, </w:t>
            </w:r>
            <w:r>
              <w:rPr>
                <w:rFonts w:eastAsiaTheme="minorEastAsia" w:hint="eastAsia"/>
                <w:lang w:val="en-US" w:eastAsia="zh-CN"/>
              </w:rPr>
              <w:t xml:space="preserve">the </w:t>
            </w:r>
            <w:r>
              <w:rPr>
                <w:rFonts w:eastAsiaTheme="minorEastAsia"/>
                <w:lang w:val="en-US" w:eastAsia="zh-CN"/>
              </w:rPr>
              <w:t xml:space="preserve">maximum value for X </w:t>
            </w:r>
            <w:r>
              <w:rPr>
                <w:rFonts w:eastAsiaTheme="minorEastAsia" w:hint="eastAsia"/>
                <w:lang w:val="en-US" w:eastAsia="zh-CN"/>
              </w:rPr>
              <w:t xml:space="preserve">needs to </w:t>
            </w:r>
            <w:r>
              <w:rPr>
                <w:rFonts w:eastAsiaTheme="minorEastAsia"/>
                <w:lang w:val="en-US" w:eastAsia="zh-CN"/>
              </w:rPr>
              <w:t>be provided, which increase the scheduling delay and decrease the time or room for RACH contention resolution.</w:t>
            </w:r>
          </w:p>
        </w:tc>
      </w:tr>
      <w:tr w:rsidR="00383582" w14:paraId="36E41102" w14:textId="77777777">
        <w:tc>
          <w:tcPr>
            <w:tcW w:w="1479" w:type="dxa"/>
          </w:tcPr>
          <w:p w14:paraId="36E410FF" w14:textId="77777777" w:rsidR="00383582" w:rsidRDefault="00545BA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36E41100"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6E41101" w14:textId="77777777" w:rsidR="00383582" w:rsidRDefault="00545BA5">
            <w:pPr>
              <w:jc w:val="left"/>
              <w:rPr>
                <w:rFonts w:eastAsiaTheme="minorEastAsia"/>
                <w:lang w:val="en-US" w:eastAsia="zh-CN"/>
              </w:rPr>
            </w:pPr>
            <w:r>
              <w:rPr>
                <w:rFonts w:eastAsiaTheme="minorEastAsia"/>
                <w:lang w:val="en-US" w:eastAsia="zh-CN"/>
              </w:rPr>
              <w:t>Also fine with this approach. Compared to approach 1, this approach may lead to a higher delay for small RAR PDSCH bandwidth cases (e.g., 10MHz) as the X should be large enough to cover larger BW case</w:t>
            </w:r>
            <w:r>
              <w:rPr>
                <w:rFonts w:eastAsiaTheme="minorEastAsia" w:hint="eastAsia"/>
                <w:lang w:val="en-US" w:eastAsia="zh-CN"/>
              </w:rPr>
              <w:t>.</w:t>
            </w:r>
          </w:p>
        </w:tc>
      </w:tr>
      <w:tr w:rsidR="00383582" w14:paraId="36E41106" w14:textId="77777777">
        <w:tc>
          <w:tcPr>
            <w:tcW w:w="1479" w:type="dxa"/>
          </w:tcPr>
          <w:p w14:paraId="36E41103" w14:textId="77777777" w:rsidR="00383582" w:rsidRDefault="00545BA5">
            <w:pPr>
              <w:jc w:val="left"/>
              <w:rPr>
                <w:rFonts w:eastAsiaTheme="minorEastAsia"/>
                <w:lang w:val="en-US" w:eastAsia="zh-CN"/>
              </w:rPr>
            </w:pPr>
            <w:r>
              <w:rPr>
                <w:rFonts w:eastAsiaTheme="minorEastAsia"/>
                <w:lang w:val="en-US" w:eastAsia="zh-CN"/>
              </w:rPr>
              <w:t>Nokia, NSB</w:t>
            </w:r>
          </w:p>
        </w:tc>
        <w:tc>
          <w:tcPr>
            <w:tcW w:w="1372" w:type="dxa"/>
          </w:tcPr>
          <w:p w14:paraId="36E41104"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780" w:type="dxa"/>
          </w:tcPr>
          <w:p w14:paraId="36E41105" w14:textId="77777777" w:rsidR="00383582" w:rsidRDefault="00545BA5">
            <w:pPr>
              <w:jc w:val="left"/>
              <w:rPr>
                <w:rFonts w:eastAsiaTheme="minorEastAsia"/>
                <w:lang w:val="en-US" w:eastAsia="zh-CN"/>
              </w:rPr>
            </w:pPr>
            <w:r>
              <w:rPr>
                <w:rFonts w:eastAsiaTheme="minorEastAsia"/>
                <w:lang w:val="en-US" w:eastAsia="zh-CN"/>
              </w:rPr>
              <w:t>We prefer to have only one value for X, but that value can be configured by the network based on its preference (</w:t>
            </w:r>
            <w:proofErr w:type="gramStart"/>
            <w:r>
              <w:rPr>
                <w:rFonts w:eastAsiaTheme="minorEastAsia"/>
                <w:lang w:val="en-US" w:eastAsia="zh-CN"/>
              </w:rPr>
              <w:t>e.g.</w:t>
            </w:r>
            <w:proofErr w:type="gramEnd"/>
            <w:r>
              <w:rPr>
                <w:rFonts w:eastAsiaTheme="minorEastAsia"/>
                <w:lang w:val="en-US" w:eastAsia="zh-CN"/>
              </w:rPr>
              <w:t xml:space="preserve"> to balance latency vs RAR PDSCH bandwidth limitation).</w:t>
            </w:r>
          </w:p>
        </w:tc>
      </w:tr>
      <w:tr w:rsidR="00383582" w14:paraId="36E4110A" w14:textId="77777777">
        <w:tc>
          <w:tcPr>
            <w:tcW w:w="1479" w:type="dxa"/>
          </w:tcPr>
          <w:p w14:paraId="36E41107" w14:textId="77777777" w:rsidR="00383582" w:rsidRDefault="00545BA5">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36E41108" w14:textId="77777777" w:rsidR="00383582" w:rsidRDefault="00545BA5">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36E41109" w14:textId="77777777" w:rsidR="00383582" w:rsidRDefault="00545BA5">
            <w:pPr>
              <w:jc w:val="left"/>
              <w:rPr>
                <w:rFonts w:eastAsiaTheme="minorEastAsia"/>
                <w:lang w:val="en-US" w:eastAsia="zh-CN"/>
              </w:rPr>
            </w:pPr>
            <w:r>
              <w:rPr>
                <w:rFonts w:eastAsia="Yu Mincho"/>
                <w:lang w:val="en-US" w:eastAsia="ja-JP"/>
              </w:rPr>
              <w:t>As commented in the Question 2.2-1a and 2.2-4a, we propose a fixed value per numerology.</w:t>
            </w:r>
          </w:p>
        </w:tc>
      </w:tr>
      <w:tr w:rsidR="00383582" w14:paraId="36E4110E" w14:textId="77777777">
        <w:tc>
          <w:tcPr>
            <w:tcW w:w="1479" w:type="dxa"/>
          </w:tcPr>
          <w:p w14:paraId="36E4110B" w14:textId="77777777" w:rsidR="00383582" w:rsidRDefault="00545BA5">
            <w:pPr>
              <w:jc w:val="left"/>
              <w:rPr>
                <w:rFonts w:eastAsia="Yu Mincho"/>
                <w:lang w:val="en-US" w:eastAsia="ja-JP"/>
              </w:rPr>
            </w:pPr>
            <w:r>
              <w:rPr>
                <w:rFonts w:eastAsiaTheme="minorEastAsia"/>
                <w:lang w:val="en-US" w:eastAsia="zh-CN"/>
              </w:rPr>
              <w:t>Qualcomm</w:t>
            </w:r>
          </w:p>
        </w:tc>
        <w:tc>
          <w:tcPr>
            <w:tcW w:w="1372" w:type="dxa"/>
          </w:tcPr>
          <w:p w14:paraId="36E4110C" w14:textId="77777777" w:rsidR="00383582" w:rsidRDefault="00545BA5">
            <w:pPr>
              <w:tabs>
                <w:tab w:val="left" w:pos="551"/>
              </w:tabs>
              <w:jc w:val="left"/>
              <w:rPr>
                <w:rFonts w:eastAsia="Yu Mincho"/>
                <w:lang w:val="en-US" w:eastAsia="ja-JP"/>
              </w:rPr>
            </w:pPr>
            <w:r>
              <w:rPr>
                <w:rFonts w:eastAsiaTheme="minorEastAsia"/>
                <w:lang w:val="en-US" w:eastAsia="zh-CN"/>
              </w:rPr>
              <w:t>Y</w:t>
            </w:r>
          </w:p>
        </w:tc>
        <w:tc>
          <w:tcPr>
            <w:tcW w:w="6780" w:type="dxa"/>
          </w:tcPr>
          <w:p w14:paraId="36E4110D" w14:textId="77777777" w:rsidR="00383582" w:rsidRDefault="00545BA5">
            <w:pPr>
              <w:jc w:val="left"/>
              <w:rPr>
                <w:rFonts w:eastAsia="Yu Mincho"/>
                <w:lang w:val="en-US" w:eastAsia="ja-JP"/>
              </w:rPr>
            </w:pPr>
            <w:r>
              <w:rPr>
                <w:rFonts w:eastAsiaTheme="minorEastAsia"/>
                <w:lang w:val="en-US" w:eastAsia="zh-CN"/>
              </w:rPr>
              <w:t xml:space="preserve">As explained in </w:t>
            </w:r>
            <w:r>
              <w:rPr>
                <w:b/>
                <w:highlight w:val="yellow"/>
                <w:lang w:val="en-US"/>
              </w:rPr>
              <w:t>Question 2.2-1a</w:t>
            </w:r>
            <w:r>
              <w:rPr>
                <w:b/>
                <w:lang w:val="en-US"/>
              </w:rPr>
              <w:t xml:space="preserve">, </w:t>
            </w:r>
            <w:r>
              <w:rPr>
                <w:bCs/>
                <w:lang w:val="en-US"/>
              </w:rPr>
              <w:t xml:space="preserve">we support X value not dependent on RAR PDSCH BW and proposed value is </w:t>
            </w:r>
            <w:r>
              <w:rPr>
                <w:b/>
                <w:lang w:val="en-US"/>
              </w:rPr>
              <w:t>half slot length</w:t>
            </w:r>
            <w:r>
              <w:rPr>
                <w:bCs/>
                <w:lang w:val="en-US"/>
              </w:rPr>
              <w:t xml:space="preserve"> which can cover processing time for the BW dependent processing time (channel estimation, demodulation) if scheduled BW is up to 20MHz. </w:t>
            </w:r>
          </w:p>
        </w:tc>
      </w:tr>
      <w:tr w:rsidR="00383582" w14:paraId="36E41112" w14:textId="77777777">
        <w:tc>
          <w:tcPr>
            <w:tcW w:w="1479" w:type="dxa"/>
          </w:tcPr>
          <w:p w14:paraId="36E4110F" w14:textId="77777777" w:rsidR="00383582" w:rsidRDefault="00545BA5">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36E41110" w14:textId="77777777" w:rsidR="00383582" w:rsidRDefault="00545BA5">
            <w:pPr>
              <w:tabs>
                <w:tab w:val="left" w:pos="551"/>
              </w:tabs>
              <w:jc w:val="left"/>
              <w:rPr>
                <w:rFonts w:eastAsiaTheme="minorEastAsia"/>
                <w:lang w:val="en-US" w:eastAsia="zh-CN"/>
              </w:rPr>
            </w:pPr>
            <w:r>
              <w:rPr>
                <w:rFonts w:eastAsia="Yu Mincho" w:hint="eastAsia"/>
                <w:lang w:val="en-US" w:eastAsia="ja-JP"/>
              </w:rPr>
              <w:t>Y</w:t>
            </w:r>
            <w:r>
              <w:rPr>
                <w:rFonts w:eastAsia="Yu Mincho"/>
                <w:lang w:val="en-US" w:eastAsia="ja-JP"/>
              </w:rPr>
              <w:t xml:space="preserve"> with comments</w:t>
            </w:r>
          </w:p>
        </w:tc>
        <w:tc>
          <w:tcPr>
            <w:tcW w:w="6780" w:type="dxa"/>
          </w:tcPr>
          <w:p w14:paraId="36E41111" w14:textId="77777777" w:rsidR="00383582" w:rsidRDefault="00545BA5">
            <w:pPr>
              <w:jc w:val="left"/>
              <w:rPr>
                <w:rFonts w:eastAsiaTheme="minorEastAsia"/>
                <w:lang w:val="en-US" w:eastAsia="zh-CN"/>
              </w:rPr>
            </w:pPr>
            <w:r>
              <w:rPr>
                <w:rFonts w:eastAsia="Yu Mincho"/>
                <w:lang w:val="en-US" w:eastAsia="ja-JP"/>
              </w:rPr>
              <w:t>If X can be large as multiple slots, we can live with this proposal with the condition that separate early indication via Msg1 is supported.</w:t>
            </w:r>
          </w:p>
        </w:tc>
      </w:tr>
      <w:tr w:rsidR="00383582" w14:paraId="36E41116" w14:textId="77777777">
        <w:tc>
          <w:tcPr>
            <w:tcW w:w="1479" w:type="dxa"/>
          </w:tcPr>
          <w:p w14:paraId="36E41113" w14:textId="77777777" w:rsidR="00383582" w:rsidRDefault="00545BA5">
            <w:pPr>
              <w:jc w:val="left"/>
              <w:rPr>
                <w:rFonts w:eastAsia="Yu Mincho"/>
                <w:lang w:val="en-US" w:eastAsia="ja-JP"/>
              </w:rPr>
            </w:pPr>
            <w:r>
              <w:rPr>
                <w:rFonts w:eastAsiaTheme="minorEastAsia"/>
                <w:lang w:val="en-US" w:eastAsia="zh-CN"/>
              </w:rPr>
              <w:t>Sierra Wireless</w:t>
            </w:r>
          </w:p>
        </w:tc>
        <w:tc>
          <w:tcPr>
            <w:tcW w:w="1372" w:type="dxa"/>
          </w:tcPr>
          <w:p w14:paraId="36E41114" w14:textId="77777777" w:rsidR="00383582" w:rsidRDefault="00545BA5">
            <w:pPr>
              <w:tabs>
                <w:tab w:val="left" w:pos="551"/>
              </w:tabs>
              <w:jc w:val="left"/>
              <w:rPr>
                <w:rFonts w:eastAsia="Yu Mincho"/>
                <w:lang w:val="en-US" w:eastAsia="ja-JP"/>
              </w:rPr>
            </w:pPr>
            <w:r>
              <w:rPr>
                <w:rFonts w:eastAsiaTheme="minorEastAsia"/>
                <w:lang w:val="en-US" w:eastAsia="zh-CN"/>
              </w:rPr>
              <w:t>Y</w:t>
            </w:r>
          </w:p>
        </w:tc>
        <w:tc>
          <w:tcPr>
            <w:tcW w:w="6780" w:type="dxa"/>
          </w:tcPr>
          <w:p w14:paraId="36E41115" w14:textId="77777777" w:rsidR="00383582" w:rsidRDefault="00545BA5">
            <w:pPr>
              <w:jc w:val="left"/>
              <w:rPr>
                <w:rFonts w:eastAsia="Yu Mincho"/>
                <w:lang w:val="en-US" w:eastAsia="ja-JP"/>
              </w:rPr>
            </w:pPr>
            <w:r>
              <w:rPr>
                <w:rFonts w:eastAsiaTheme="minorEastAsia"/>
                <w:lang w:val="en-US" w:eastAsia="zh-CN"/>
              </w:rPr>
              <w:t>Single value of X should be sufficient</w:t>
            </w:r>
          </w:p>
        </w:tc>
      </w:tr>
      <w:tr w:rsidR="00383582" w14:paraId="36E4111A" w14:textId="77777777">
        <w:tc>
          <w:tcPr>
            <w:tcW w:w="1479" w:type="dxa"/>
          </w:tcPr>
          <w:p w14:paraId="36E41117" w14:textId="77777777" w:rsidR="00383582" w:rsidRDefault="00545BA5">
            <w:pPr>
              <w:jc w:val="left"/>
              <w:rPr>
                <w:rFonts w:eastAsiaTheme="minorEastAsia"/>
                <w:lang w:val="en-US" w:eastAsia="zh-CN"/>
              </w:rPr>
            </w:pPr>
            <w:r>
              <w:t>LGE</w:t>
            </w:r>
          </w:p>
        </w:tc>
        <w:tc>
          <w:tcPr>
            <w:tcW w:w="1372" w:type="dxa"/>
          </w:tcPr>
          <w:p w14:paraId="36E41118" w14:textId="77777777" w:rsidR="00383582" w:rsidRDefault="00383582">
            <w:pPr>
              <w:tabs>
                <w:tab w:val="left" w:pos="551"/>
              </w:tabs>
              <w:jc w:val="left"/>
              <w:rPr>
                <w:rFonts w:eastAsiaTheme="minorEastAsia"/>
                <w:lang w:val="en-US" w:eastAsia="zh-CN"/>
              </w:rPr>
            </w:pPr>
          </w:p>
        </w:tc>
        <w:tc>
          <w:tcPr>
            <w:tcW w:w="6780" w:type="dxa"/>
          </w:tcPr>
          <w:p w14:paraId="36E41119" w14:textId="77777777" w:rsidR="00383582" w:rsidRDefault="00545BA5">
            <w:pPr>
              <w:jc w:val="left"/>
              <w:rPr>
                <w:rFonts w:eastAsiaTheme="minorEastAsia"/>
                <w:lang w:val="en-US" w:eastAsia="zh-CN"/>
              </w:rPr>
            </w:pPr>
            <w:r>
              <w:t>The sufficient large value should give longest delay to UEs considering the worst case.</w:t>
            </w:r>
          </w:p>
        </w:tc>
      </w:tr>
      <w:tr w:rsidR="00383582" w14:paraId="36E4111E" w14:textId="77777777">
        <w:tc>
          <w:tcPr>
            <w:tcW w:w="1479" w:type="dxa"/>
          </w:tcPr>
          <w:p w14:paraId="36E4111B" w14:textId="77777777" w:rsidR="00383582" w:rsidRDefault="00545BA5">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iaomi1</w:t>
            </w:r>
          </w:p>
        </w:tc>
        <w:tc>
          <w:tcPr>
            <w:tcW w:w="1372" w:type="dxa"/>
          </w:tcPr>
          <w:p w14:paraId="36E4111C" w14:textId="77777777" w:rsidR="00383582" w:rsidRDefault="00383582">
            <w:pPr>
              <w:tabs>
                <w:tab w:val="left" w:pos="551"/>
              </w:tabs>
              <w:jc w:val="left"/>
              <w:rPr>
                <w:rFonts w:eastAsiaTheme="minorEastAsia"/>
                <w:lang w:val="en-US" w:eastAsia="zh-CN"/>
              </w:rPr>
            </w:pPr>
          </w:p>
        </w:tc>
        <w:tc>
          <w:tcPr>
            <w:tcW w:w="6780" w:type="dxa"/>
          </w:tcPr>
          <w:p w14:paraId="36E4111D" w14:textId="77777777" w:rsidR="00383582" w:rsidRDefault="00545BA5">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prefer a fixed value X in the specification. We propose to adopt X=2*</w:t>
            </w:r>
            <w:r>
              <w:rPr>
                <w:rFonts w:eastAsiaTheme="minorEastAsia" w:hint="eastAsia"/>
                <w:lang w:val="en-US" w:eastAsia="zh-CN"/>
              </w:rPr>
              <w:t>N</w:t>
            </w:r>
            <w:r>
              <w:rPr>
                <w:rFonts w:eastAsiaTheme="minorEastAsia"/>
                <w:vertAlign w:val="subscript"/>
                <w:lang w:val="en-US" w:eastAsia="zh-CN"/>
              </w:rPr>
              <w:t>T,1</w:t>
            </w:r>
            <w:r>
              <w:rPr>
                <w:rFonts w:eastAsiaTheme="minorEastAsia"/>
                <w:lang w:val="en-US" w:eastAsia="zh-CN"/>
              </w:rPr>
              <w:t xml:space="preserve"> to accommodate </w:t>
            </w:r>
            <w:proofErr w:type="gramStart"/>
            <w:r>
              <w:rPr>
                <w:rFonts w:eastAsiaTheme="minorEastAsia"/>
                <w:lang w:val="en-US" w:eastAsia="zh-CN"/>
              </w:rPr>
              <w:t>the sufficient number of</w:t>
            </w:r>
            <w:proofErr w:type="gramEnd"/>
            <w:r>
              <w:rPr>
                <w:rFonts w:eastAsiaTheme="minorEastAsia"/>
                <w:lang w:val="en-US" w:eastAsia="zh-CN"/>
              </w:rPr>
              <w:t xml:space="preserve"> RB</w:t>
            </w:r>
            <w:r>
              <w:rPr>
                <w:rFonts w:eastAsiaTheme="minorEastAsia" w:hint="eastAsia"/>
                <w:lang w:val="en-US" w:eastAsia="zh-CN"/>
              </w:rPr>
              <w:t>s</w:t>
            </w:r>
            <w:r>
              <w:rPr>
                <w:rFonts w:eastAsiaTheme="minorEastAsia"/>
                <w:lang w:val="en-US" w:eastAsia="zh-CN"/>
              </w:rPr>
              <w:t xml:space="preserve"> for RAR PDSCH.</w:t>
            </w:r>
          </w:p>
        </w:tc>
      </w:tr>
      <w:tr w:rsidR="00383582" w14:paraId="36E41122" w14:textId="77777777">
        <w:tc>
          <w:tcPr>
            <w:tcW w:w="1479" w:type="dxa"/>
          </w:tcPr>
          <w:p w14:paraId="36E4111F" w14:textId="77777777" w:rsidR="00383582" w:rsidRDefault="00545BA5">
            <w:pPr>
              <w:jc w:val="left"/>
              <w:rPr>
                <w:rFonts w:eastAsiaTheme="minorEastAsia"/>
                <w:lang w:val="en-US" w:eastAsia="zh-CN"/>
              </w:rPr>
            </w:pPr>
            <w:r>
              <w:rPr>
                <w:rFonts w:eastAsiaTheme="minorEastAsia"/>
                <w:lang w:val="en-US" w:eastAsia="zh-CN"/>
              </w:rPr>
              <w:t>Ericsson</w:t>
            </w:r>
          </w:p>
        </w:tc>
        <w:tc>
          <w:tcPr>
            <w:tcW w:w="1372" w:type="dxa"/>
          </w:tcPr>
          <w:p w14:paraId="36E41120"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780" w:type="dxa"/>
          </w:tcPr>
          <w:p w14:paraId="36E41121" w14:textId="77777777" w:rsidR="00383582" w:rsidRDefault="00545BA5">
            <w:pPr>
              <w:jc w:val="left"/>
              <w:rPr>
                <w:rFonts w:eastAsiaTheme="minorEastAsia"/>
                <w:lang w:val="en-US" w:eastAsia="zh-CN"/>
              </w:rPr>
            </w:pPr>
            <w:r>
              <w:rPr>
                <w:rFonts w:eastAsiaTheme="minorEastAsia"/>
                <w:lang w:val="en-US" w:eastAsia="zh-CN"/>
              </w:rPr>
              <w:t xml:space="preserve">Please see our response to Q2.2-1a. </w:t>
            </w:r>
          </w:p>
        </w:tc>
      </w:tr>
      <w:tr w:rsidR="00383582" w14:paraId="36E41126" w14:textId="77777777">
        <w:tc>
          <w:tcPr>
            <w:tcW w:w="1479" w:type="dxa"/>
          </w:tcPr>
          <w:p w14:paraId="36E41123" w14:textId="77777777" w:rsidR="00383582" w:rsidRDefault="00545BA5">
            <w:pPr>
              <w:jc w:val="left"/>
              <w:rPr>
                <w:rFonts w:eastAsiaTheme="minorEastAsia"/>
                <w:lang w:val="en-US" w:eastAsia="zh-CN"/>
              </w:rPr>
            </w:pPr>
            <w:r>
              <w:rPr>
                <w:rFonts w:eastAsiaTheme="minorEastAsia" w:hint="eastAsia"/>
                <w:lang w:val="en-US" w:eastAsia="zh-CN"/>
              </w:rPr>
              <w:t>Huawei</w:t>
            </w:r>
            <w:r>
              <w:rPr>
                <w:rFonts w:eastAsiaTheme="minorEastAsia"/>
                <w:lang w:val="en-US" w:eastAsia="zh-CN"/>
              </w:rPr>
              <w:t>, HiSilicon</w:t>
            </w:r>
          </w:p>
        </w:tc>
        <w:tc>
          <w:tcPr>
            <w:tcW w:w="1372" w:type="dxa"/>
          </w:tcPr>
          <w:p w14:paraId="36E41124"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780" w:type="dxa"/>
          </w:tcPr>
          <w:p w14:paraId="36E41125" w14:textId="77777777" w:rsidR="00383582" w:rsidRDefault="00545BA5">
            <w:pPr>
              <w:jc w:val="left"/>
              <w:rPr>
                <w:rFonts w:eastAsiaTheme="minorEastAsia"/>
                <w:lang w:val="en-US" w:eastAsia="zh-CN"/>
              </w:rPr>
            </w:pPr>
            <w:r>
              <w:rPr>
                <w:rFonts w:eastAsiaTheme="minorEastAsia"/>
                <w:lang w:val="en-US" w:eastAsia="zh-CN"/>
              </w:rPr>
              <w:t>Preferred.</w:t>
            </w:r>
          </w:p>
        </w:tc>
      </w:tr>
      <w:tr w:rsidR="00383582" w14:paraId="36E4112A" w14:textId="77777777">
        <w:tc>
          <w:tcPr>
            <w:tcW w:w="1479" w:type="dxa"/>
          </w:tcPr>
          <w:p w14:paraId="36E41127" w14:textId="77777777" w:rsidR="00383582" w:rsidRDefault="00545BA5">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36E41128" w14:textId="77777777" w:rsidR="00383582" w:rsidRDefault="00383582">
            <w:pPr>
              <w:tabs>
                <w:tab w:val="left" w:pos="551"/>
              </w:tabs>
              <w:jc w:val="left"/>
              <w:rPr>
                <w:rFonts w:eastAsiaTheme="minorEastAsia"/>
                <w:lang w:val="en-US" w:eastAsia="zh-CN"/>
              </w:rPr>
            </w:pPr>
          </w:p>
        </w:tc>
        <w:tc>
          <w:tcPr>
            <w:tcW w:w="6780" w:type="dxa"/>
          </w:tcPr>
          <w:p w14:paraId="36E41129" w14:textId="77777777" w:rsidR="00383582" w:rsidRDefault="00545BA5">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prefer X to be dependent on RAR bandwidth but can also accept a single </w:t>
            </w:r>
            <w:r>
              <w:rPr>
                <w:rFonts w:eastAsiaTheme="minorEastAsia"/>
                <w:u w:val="single"/>
                <w:lang w:val="en-US" w:eastAsia="zh-CN"/>
              </w:rPr>
              <w:t>non-zero</w:t>
            </w:r>
            <w:r>
              <w:rPr>
                <w:rFonts w:eastAsiaTheme="minorEastAsia"/>
                <w:lang w:val="en-US" w:eastAsia="zh-CN"/>
              </w:rPr>
              <w:t xml:space="preserve"> X value for the case when RAR bandwidth is larger than 5MHz. </w:t>
            </w:r>
          </w:p>
        </w:tc>
      </w:tr>
      <w:tr w:rsidR="00383582" w14:paraId="36E4112D" w14:textId="77777777">
        <w:tc>
          <w:tcPr>
            <w:tcW w:w="1479" w:type="dxa"/>
          </w:tcPr>
          <w:p w14:paraId="36E4112B" w14:textId="77777777" w:rsidR="00383582" w:rsidRDefault="00545BA5">
            <w:pPr>
              <w:jc w:val="left"/>
              <w:rPr>
                <w:rFonts w:eastAsia="Yu Mincho"/>
                <w:lang w:val="en-US" w:eastAsia="ja-JP"/>
              </w:rPr>
            </w:pPr>
            <w:r>
              <w:rPr>
                <w:rFonts w:eastAsia="Yu Mincho"/>
                <w:lang w:val="en-US" w:eastAsia="ja-JP"/>
              </w:rPr>
              <w:lastRenderedPageBreak/>
              <w:t>FL2</w:t>
            </w:r>
          </w:p>
        </w:tc>
        <w:tc>
          <w:tcPr>
            <w:tcW w:w="8152" w:type="dxa"/>
            <w:gridSpan w:val="2"/>
          </w:tcPr>
          <w:p w14:paraId="36E4112C" w14:textId="77777777" w:rsidR="00383582" w:rsidRDefault="00545BA5">
            <w:pPr>
              <w:jc w:val="left"/>
              <w:rPr>
                <w:rFonts w:eastAsia="Yu Mincho"/>
                <w:lang w:val="en-US" w:eastAsia="ja-JP"/>
              </w:rPr>
            </w:pPr>
            <w:r>
              <w:rPr>
                <w:rFonts w:eastAsia="Yu Mincho"/>
                <w:lang w:val="en-US" w:eastAsia="ja-JP"/>
              </w:rPr>
              <w:t>Based on the received responses to Questions 2.2-1a and 2.2-2b, there seems to be larger support for Approach 2 (where X is not dependent on the RAR PDSCH bandwidth) than Approach 1 (where X is dependent on the RAR PDSCH bandwidth). See new Proposal 2.2-6a further down.</w:t>
            </w:r>
          </w:p>
        </w:tc>
      </w:tr>
    </w:tbl>
    <w:p w14:paraId="36E4112E" w14:textId="77777777" w:rsidR="00383582" w:rsidRDefault="00383582">
      <w:pPr>
        <w:rPr>
          <w:rFonts w:eastAsia="SimSun"/>
          <w:lang w:val="en-US" w:eastAsia="zh-CN"/>
        </w:rPr>
      </w:pPr>
    </w:p>
    <w:p w14:paraId="36E4112F" w14:textId="77777777" w:rsidR="00383582" w:rsidRDefault="00545BA5">
      <w:pPr>
        <w:rPr>
          <w:b/>
          <w:lang w:val="en-US"/>
        </w:rPr>
      </w:pPr>
      <w:r>
        <w:rPr>
          <w:b/>
          <w:highlight w:val="yellow"/>
          <w:lang w:val="en-US"/>
        </w:rPr>
        <w:t>FL1 High Priority Question 2.2-3a</w:t>
      </w:r>
      <w:r>
        <w:rPr>
          <w:b/>
          <w:lang w:val="en-US"/>
        </w:rPr>
        <w:t>: Please indicate your preferences and comments on this approach:</w:t>
      </w:r>
    </w:p>
    <w:p w14:paraId="36E41130" w14:textId="77777777" w:rsidR="00383582" w:rsidRDefault="00545BA5">
      <w:pPr>
        <w:pStyle w:val="ListParagraph"/>
        <w:numPr>
          <w:ilvl w:val="0"/>
          <w:numId w:val="20"/>
        </w:numPr>
        <w:rPr>
          <w:rFonts w:eastAsia="Microsoft YaHei UI"/>
          <w:sz w:val="20"/>
          <w:szCs w:val="20"/>
          <w:lang w:val="en-US" w:eastAsia="zh-CN"/>
        </w:rPr>
      </w:pPr>
      <w:r>
        <w:rPr>
          <w:rFonts w:eastAsia="Microsoft YaHei UI"/>
          <w:b/>
          <w:bCs/>
          <w:color w:val="C00000"/>
          <w:sz w:val="20"/>
          <w:szCs w:val="20"/>
          <w:lang w:val="en-US" w:eastAsia="zh-CN"/>
        </w:rPr>
        <w:t>Approach 3: X may be zero even when RAR PDSCH is wider than 5 MHz:</w:t>
      </w:r>
      <w:r>
        <w:rPr>
          <w:rFonts w:eastAsia="Microsoft YaHei UI"/>
          <w:color w:val="C00000"/>
          <w:sz w:val="20"/>
          <w:szCs w:val="20"/>
          <w:lang w:val="en-US" w:eastAsia="zh-CN"/>
        </w:rPr>
        <w:t xml:space="preserve"> </w:t>
      </w:r>
      <w:r>
        <w:rPr>
          <w:rFonts w:eastAsia="Microsoft YaHei UI"/>
          <w:sz w:val="20"/>
          <w:szCs w:val="20"/>
          <w:lang w:val="en-US" w:eastAsia="zh-CN"/>
        </w:rPr>
        <w:t>One contribution [28] expresses that X can be 0 not only for the case when the RAR PDSCH bandwidth is less than 5 MHz but also when the RAR PDSCH TBS is smaller than, e.g., 1280 bits. A few other contributions [18, 33] also express that X=0 can be considered.</w:t>
      </w:r>
    </w:p>
    <w:tbl>
      <w:tblPr>
        <w:tblStyle w:val="TableGrid"/>
        <w:tblW w:w="9631" w:type="dxa"/>
        <w:tblLayout w:type="fixed"/>
        <w:tblLook w:val="04A0" w:firstRow="1" w:lastRow="0" w:firstColumn="1" w:lastColumn="0" w:noHBand="0" w:noVBand="1"/>
      </w:tblPr>
      <w:tblGrid>
        <w:gridCol w:w="1479"/>
        <w:gridCol w:w="1372"/>
        <w:gridCol w:w="6780"/>
      </w:tblGrid>
      <w:tr w:rsidR="00383582" w14:paraId="36E41134" w14:textId="77777777">
        <w:tc>
          <w:tcPr>
            <w:tcW w:w="1479" w:type="dxa"/>
            <w:shd w:val="clear" w:color="auto" w:fill="D9D9D9" w:themeFill="background1" w:themeFillShade="D9"/>
          </w:tcPr>
          <w:p w14:paraId="36E41131" w14:textId="77777777" w:rsidR="00383582" w:rsidRDefault="00545BA5">
            <w:pPr>
              <w:jc w:val="left"/>
              <w:rPr>
                <w:b/>
                <w:bCs/>
                <w:lang w:val="en-US"/>
              </w:rPr>
            </w:pPr>
            <w:r>
              <w:rPr>
                <w:b/>
                <w:bCs/>
                <w:lang w:val="en-US"/>
              </w:rPr>
              <w:t>Company</w:t>
            </w:r>
          </w:p>
        </w:tc>
        <w:tc>
          <w:tcPr>
            <w:tcW w:w="1372" w:type="dxa"/>
            <w:shd w:val="clear" w:color="auto" w:fill="D9D9D9" w:themeFill="background1" w:themeFillShade="D9"/>
          </w:tcPr>
          <w:p w14:paraId="36E41132" w14:textId="77777777" w:rsidR="00383582" w:rsidRDefault="00545BA5">
            <w:pPr>
              <w:jc w:val="left"/>
              <w:rPr>
                <w:b/>
                <w:bCs/>
                <w:lang w:val="en-US"/>
              </w:rPr>
            </w:pPr>
            <w:r>
              <w:rPr>
                <w:b/>
                <w:bCs/>
                <w:lang w:val="en-US"/>
              </w:rPr>
              <w:t>Y/N</w:t>
            </w:r>
          </w:p>
        </w:tc>
        <w:tc>
          <w:tcPr>
            <w:tcW w:w="6780" w:type="dxa"/>
            <w:shd w:val="clear" w:color="auto" w:fill="D9D9D9" w:themeFill="background1" w:themeFillShade="D9"/>
          </w:tcPr>
          <w:p w14:paraId="36E41133" w14:textId="77777777" w:rsidR="00383582" w:rsidRDefault="00545BA5">
            <w:pPr>
              <w:jc w:val="left"/>
              <w:rPr>
                <w:b/>
                <w:bCs/>
                <w:lang w:val="en-US"/>
              </w:rPr>
            </w:pPr>
            <w:r>
              <w:rPr>
                <w:b/>
                <w:bCs/>
                <w:lang w:val="en-US"/>
              </w:rPr>
              <w:t>Comments</w:t>
            </w:r>
          </w:p>
        </w:tc>
      </w:tr>
      <w:tr w:rsidR="00383582" w14:paraId="36E41138" w14:textId="77777777">
        <w:tc>
          <w:tcPr>
            <w:tcW w:w="1479" w:type="dxa"/>
          </w:tcPr>
          <w:p w14:paraId="36E41135" w14:textId="77777777" w:rsidR="00383582" w:rsidRDefault="00545BA5">
            <w:pPr>
              <w:jc w:val="left"/>
              <w:rPr>
                <w:rFonts w:eastAsiaTheme="minorEastAsia"/>
                <w:lang w:val="en-US" w:eastAsia="zh-CN"/>
              </w:rPr>
            </w:pPr>
            <w:r>
              <w:rPr>
                <w:rFonts w:eastAsiaTheme="minorEastAsia"/>
                <w:lang w:val="en-US" w:eastAsia="zh-CN"/>
              </w:rPr>
              <w:t>Vivo</w:t>
            </w:r>
          </w:p>
        </w:tc>
        <w:tc>
          <w:tcPr>
            <w:tcW w:w="1372" w:type="dxa"/>
          </w:tcPr>
          <w:p w14:paraId="36E41136" w14:textId="77777777" w:rsidR="00383582" w:rsidRDefault="00383582">
            <w:pPr>
              <w:tabs>
                <w:tab w:val="left" w:pos="551"/>
              </w:tabs>
              <w:jc w:val="left"/>
              <w:rPr>
                <w:rFonts w:eastAsiaTheme="minorEastAsia"/>
                <w:lang w:val="en-US" w:eastAsia="zh-CN"/>
              </w:rPr>
            </w:pPr>
          </w:p>
        </w:tc>
        <w:tc>
          <w:tcPr>
            <w:tcW w:w="6780" w:type="dxa"/>
          </w:tcPr>
          <w:p w14:paraId="36E41137" w14:textId="77777777" w:rsidR="00383582" w:rsidRDefault="00545BA5">
            <w:pPr>
              <w:jc w:val="left"/>
              <w:rPr>
                <w:rFonts w:eastAsiaTheme="minorEastAsia"/>
                <w:lang w:val="en-US" w:eastAsia="zh-CN"/>
              </w:rPr>
            </w:pPr>
            <w:r>
              <w:rPr>
                <w:rFonts w:eastAsiaTheme="minorEastAsia" w:hint="eastAsia"/>
                <w:lang w:val="en-US" w:eastAsia="zh-CN"/>
              </w:rPr>
              <w:t>D</w:t>
            </w:r>
            <w:r>
              <w:rPr>
                <w:rFonts w:eastAsiaTheme="minorEastAsia"/>
                <w:lang w:val="en-US" w:eastAsia="zh-CN"/>
              </w:rPr>
              <w:t xml:space="preserve">epends on eRedCap UE implementation and whether we would like to introduce other restriction like smaller TBS. </w:t>
            </w:r>
          </w:p>
        </w:tc>
      </w:tr>
      <w:tr w:rsidR="00383582" w14:paraId="36E4113C" w14:textId="77777777">
        <w:tc>
          <w:tcPr>
            <w:tcW w:w="1479" w:type="dxa"/>
          </w:tcPr>
          <w:p w14:paraId="36E41139" w14:textId="77777777" w:rsidR="00383582" w:rsidRDefault="00545BA5">
            <w:pPr>
              <w:jc w:val="left"/>
              <w:rPr>
                <w:rFonts w:eastAsiaTheme="minorEastAsia"/>
                <w:lang w:val="en-US" w:eastAsia="zh-CN"/>
              </w:rPr>
            </w:pPr>
            <w:r>
              <w:rPr>
                <w:rFonts w:eastAsiaTheme="minorEastAsia" w:hint="eastAsia"/>
                <w:lang w:val="en-US" w:eastAsia="zh-CN"/>
              </w:rPr>
              <w:t>Sharp</w:t>
            </w:r>
          </w:p>
        </w:tc>
        <w:tc>
          <w:tcPr>
            <w:tcW w:w="1372" w:type="dxa"/>
          </w:tcPr>
          <w:p w14:paraId="36E4113A"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6E4113B" w14:textId="77777777" w:rsidR="00383582" w:rsidRDefault="00545BA5">
            <w:pPr>
              <w:jc w:val="left"/>
              <w:rPr>
                <w:rFonts w:eastAsiaTheme="minorEastAsia"/>
                <w:lang w:val="en-US" w:eastAsia="zh-CN"/>
              </w:rPr>
            </w:pPr>
            <w:r>
              <w:rPr>
                <w:rFonts w:eastAsiaTheme="minorEastAsia"/>
                <w:lang w:val="en-US" w:eastAsia="zh-CN"/>
              </w:rPr>
              <w:t>Since we have agreed that some common PDSCHs (</w:t>
            </w:r>
            <w:proofErr w:type="gramStart"/>
            <w:r>
              <w:rPr>
                <w:rFonts w:eastAsiaTheme="minorEastAsia"/>
                <w:lang w:val="en-US" w:eastAsia="zh-CN"/>
              </w:rPr>
              <w:t>e.g.</w:t>
            </w:r>
            <w:proofErr w:type="gramEnd"/>
            <w:r>
              <w:rPr>
                <w:rFonts w:eastAsiaTheme="minorEastAsia"/>
                <w:lang w:val="en-US" w:eastAsia="zh-CN"/>
              </w:rPr>
              <w:t xml:space="preserve"> SIB1, paging PDSCH) can have bandwidths greater than 5MHz without additional </w:t>
            </w:r>
            <w:r>
              <w:rPr>
                <w:rFonts w:eastAsiaTheme="minorEastAsia" w:hint="eastAsia"/>
                <w:lang w:val="en-US" w:eastAsia="zh-CN"/>
              </w:rPr>
              <w:t>handling</w:t>
            </w:r>
            <w:r>
              <w:rPr>
                <w:rFonts w:eastAsiaTheme="minorEastAsia"/>
                <w:lang w:val="en-US" w:eastAsia="zh-CN"/>
              </w:rPr>
              <w:t>, and that the maximum data rate of RAR PDSCH is always below 10Mbps, we believe that the processing time for RAR PDSCH does not need to be relaxed in all cases, which is beneficial for some cases, e.g.no need for additional early indication in msg1.</w:t>
            </w:r>
          </w:p>
        </w:tc>
      </w:tr>
      <w:tr w:rsidR="00383582" w14:paraId="36E41140" w14:textId="77777777">
        <w:tc>
          <w:tcPr>
            <w:tcW w:w="1479" w:type="dxa"/>
          </w:tcPr>
          <w:p w14:paraId="36E4113D" w14:textId="77777777" w:rsidR="00383582" w:rsidRDefault="00545BA5">
            <w:pPr>
              <w:jc w:val="left"/>
              <w:rPr>
                <w:rFonts w:eastAsiaTheme="minorEastAsia"/>
                <w:lang w:val="en-US" w:eastAsia="zh-CN"/>
              </w:rPr>
            </w:pPr>
            <w:r>
              <w:rPr>
                <w:rFonts w:eastAsiaTheme="minorEastAsia" w:hint="eastAsia"/>
                <w:lang w:val="en-US" w:eastAsia="zh-CN"/>
              </w:rPr>
              <w:t>CATT</w:t>
            </w:r>
          </w:p>
        </w:tc>
        <w:tc>
          <w:tcPr>
            <w:tcW w:w="1372" w:type="dxa"/>
          </w:tcPr>
          <w:p w14:paraId="36E4113E"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6E4113F" w14:textId="77777777" w:rsidR="00383582" w:rsidRDefault="00545BA5">
            <w:pPr>
              <w:jc w:val="left"/>
              <w:rPr>
                <w:rFonts w:eastAsiaTheme="minorEastAsia"/>
                <w:lang w:val="en-US" w:eastAsia="zh-CN"/>
              </w:rPr>
            </w:pPr>
            <w:r>
              <w:rPr>
                <w:rFonts w:eastAsiaTheme="minorEastAsia" w:hint="eastAsia"/>
                <w:lang w:val="en-US" w:eastAsia="zh-CN"/>
              </w:rPr>
              <w:t>We agree that the current timeline is a loose one. We are supportive if X can be 0.</w:t>
            </w:r>
          </w:p>
        </w:tc>
      </w:tr>
      <w:tr w:rsidR="00383582" w14:paraId="36E41144" w14:textId="77777777">
        <w:tc>
          <w:tcPr>
            <w:tcW w:w="1479" w:type="dxa"/>
          </w:tcPr>
          <w:p w14:paraId="36E41141" w14:textId="77777777" w:rsidR="00383582" w:rsidRDefault="00545BA5">
            <w:pPr>
              <w:jc w:val="left"/>
              <w:rPr>
                <w:rFonts w:eastAsiaTheme="minorEastAsia"/>
                <w:lang w:val="en-US" w:eastAsia="zh-CN"/>
              </w:rPr>
            </w:pPr>
            <w:r>
              <w:rPr>
                <w:rFonts w:eastAsiaTheme="minorEastAsia"/>
                <w:lang w:val="en-US" w:eastAsia="zh-CN"/>
              </w:rPr>
              <w:t>Intel</w:t>
            </w:r>
          </w:p>
        </w:tc>
        <w:tc>
          <w:tcPr>
            <w:tcW w:w="1372" w:type="dxa"/>
          </w:tcPr>
          <w:p w14:paraId="36E41142" w14:textId="77777777" w:rsidR="00383582" w:rsidRDefault="00545BA5">
            <w:pPr>
              <w:tabs>
                <w:tab w:val="left" w:pos="551"/>
              </w:tabs>
              <w:jc w:val="left"/>
              <w:rPr>
                <w:rFonts w:eastAsiaTheme="minorEastAsia"/>
                <w:lang w:val="en-US" w:eastAsia="zh-CN"/>
              </w:rPr>
            </w:pPr>
            <w:r>
              <w:rPr>
                <w:rFonts w:eastAsiaTheme="minorEastAsia"/>
                <w:lang w:val="en-US" w:eastAsia="zh-CN"/>
              </w:rPr>
              <w:t>N</w:t>
            </w:r>
          </w:p>
        </w:tc>
        <w:tc>
          <w:tcPr>
            <w:tcW w:w="6780" w:type="dxa"/>
          </w:tcPr>
          <w:p w14:paraId="36E41143" w14:textId="77777777" w:rsidR="00383582" w:rsidRDefault="00545BA5">
            <w:pPr>
              <w:jc w:val="left"/>
              <w:rPr>
                <w:rFonts w:eastAsiaTheme="minorEastAsia"/>
                <w:lang w:val="en-US" w:eastAsia="zh-CN"/>
              </w:rPr>
            </w:pPr>
            <w:r>
              <w:rPr>
                <w:rFonts w:eastAsiaTheme="minorEastAsia"/>
                <w:lang w:val="en-US" w:eastAsia="zh-CN"/>
              </w:rPr>
              <w:t xml:space="preserve">We prefer to not discuss again X=0 which essentially means no processing time relaxation, which conflicts with the assumption that UE is only capable of processing up to 25 or 11(12) PRBs in a slot. </w:t>
            </w:r>
          </w:p>
        </w:tc>
      </w:tr>
      <w:tr w:rsidR="00383582" w14:paraId="36E41148" w14:textId="77777777">
        <w:tc>
          <w:tcPr>
            <w:tcW w:w="1479" w:type="dxa"/>
          </w:tcPr>
          <w:p w14:paraId="36E41145" w14:textId="77777777" w:rsidR="00383582" w:rsidRDefault="00545BA5">
            <w:pPr>
              <w:jc w:val="left"/>
              <w:rPr>
                <w:rFonts w:eastAsiaTheme="minorEastAsia"/>
                <w:lang w:val="en-US" w:eastAsia="zh-CN"/>
              </w:rPr>
            </w:pPr>
            <w:r>
              <w:rPr>
                <w:rFonts w:eastAsiaTheme="minorEastAsia"/>
                <w:lang w:val="en-US" w:eastAsia="zh-CN"/>
              </w:rPr>
              <w:t>Nordic</w:t>
            </w:r>
          </w:p>
        </w:tc>
        <w:tc>
          <w:tcPr>
            <w:tcW w:w="1372" w:type="dxa"/>
          </w:tcPr>
          <w:p w14:paraId="36E41146"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780" w:type="dxa"/>
          </w:tcPr>
          <w:p w14:paraId="36E41147" w14:textId="77777777" w:rsidR="00383582" w:rsidRDefault="00545BA5">
            <w:pPr>
              <w:jc w:val="left"/>
              <w:rPr>
                <w:rFonts w:eastAsiaTheme="minorEastAsia"/>
                <w:lang w:val="en-US" w:eastAsia="zh-CN"/>
              </w:rPr>
            </w:pPr>
            <w:r>
              <w:rPr>
                <w:rFonts w:eastAsiaTheme="minorEastAsia"/>
                <w:lang w:val="en-US" w:eastAsia="zh-CN"/>
              </w:rPr>
              <w:t>but as we contributed, subject to TBS reduction</w:t>
            </w:r>
          </w:p>
        </w:tc>
      </w:tr>
      <w:tr w:rsidR="00383582" w14:paraId="36E4114C" w14:textId="77777777">
        <w:tc>
          <w:tcPr>
            <w:tcW w:w="1479" w:type="dxa"/>
          </w:tcPr>
          <w:p w14:paraId="36E41149" w14:textId="77777777" w:rsidR="00383582" w:rsidRDefault="00545BA5">
            <w:pPr>
              <w:jc w:val="left"/>
              <w:rPr>
                <w:rFonts w:eastAsiaTheme="minorEastAsia"/>
                <w:lang w:val="en-US" w:eastAsia="zh-CN"/>
              </w:rPr>
            </w:pPr>
            <w:r>
              <w:t>FUTUREWEI</w:t>
            </w:r>
          </w:p>
        </w:tc>
        <w:tc>
          <w:tcPr>
            <w:tcW w:w="1372" w:type="dxa"/>
          </w:tcPr>
          <w:p w14:paraId="36E4114A" w14:textId="77777777" w:rsidR="00383582" w:rsidRDefault="00383582">
            <w:pPr>
              <w:tabs>
                <w:tab w:val="left" w:pos="551"/>
              </w:tabs>
              <w:jc w:val="left"/>
              <w:rPr>
                <w:rFonts w:eastAsiaTheme="minorEastAsia"/>
                <w:lang w:val="en-US" w:eastAsia="zh-CN"/>
              </w:rPr>
            </w:pPr>
          </w:p>
        </w:tc>
        <w:tc>
          <w:tcPr>
            <w:tcW w:w="6780" w:type="dxa"/>
          </w:tcPr>
          <w:p w14:paraId="36E4114B" w14:textId="77777777" w:rsidR="00383582" w:rsidRDefault="00545BA5">
            <w:pPr>
              <w:jc w:val="left"/>
              <w:rPr>
                <w:rFonts w:eastAsiaTheme="minorEastAsia"/>
                <w:lang w:val="en-US" w:eastAsia="zh-CN"/>
              </w:rPr>
            </w:pPr>
            <w:r>
              <w:t>We need to consider the lowest coding rate (MCS=0, spectral efficiency of 0.2344) and the possibility of TB scaling before considering X=0</w:t>
            </w:r>
          </w:p>
        </w:tc>
      </w:tr>
      <w:tr w:rsidR="00383582" w14:paraId="36E41151" w14:textId="77777777">
        <w:tc>
          <w:tcPr>
            <w:tcW w:w="1479" w:type="dxa"/>
          </w:tcPr>
          <w:p w14:paraId="36E4114D" w14:textId="77777777" w:rsidR="00383582" w:rsidRDefault="00545BA5">
            <w:pPr>
              <w:jc w:val="left"/>
              <w:rPr>
                <w:rFonts w:eastAsiaTheme="minorEastAsia"/>
                <w:lang w:val="en-US" w:eastAsia="zh-CN"/>
              </w:rPr>
            </w:pPr>
            <w:r>
              <w:rPr>
                <w:rFonts w:eastAsiaTheme="minorEastAsia" w:hint="eastAsia"/>
                <w:lang w:val="en-US" w:eastAsia="zh-CN"/>
              </w:rPr>
              <w:t>ZTE, Sanechips</w:t>
            </w:r>
          </w:p>
        </w:tc>
        <w:tc>
          <w:tcPr>
            <w:tcW w:w="1372" w:type="dxa"/>
          </w:tcPr>
          <w:p w14:paraId="36E4114E" w14:textId="77777777" w:rsidR="00383582" w:rsidRDefault="00383582">
            <w:pPr>
              <w:tabs>
                <w:tab w:val="left" w:pos="551"/>
              </w:tabs>
              <w:jc w:val="left"/>
              <w:rPr>
                <w:rFonts w:eastAsiaTheme="minorEastAsia"/>
                <w:lang w:val="en-US" w:eastAsia="zh-CN"/>
              </w:rPr>
            </w:pPr>
          </w:p>
        </w:tc>
        <w:tc>
          <w:tcPr>
            <w:tcW w:w="6780" w:type="dxa"/>
          </w:tcPr>
          <w:p w14:paraId="36E4114F" w14:textId="77777777" w:rsidR="00383582" w:rsidRDefault="00545BA5">
            <w:pPr>
              <w:jc w:val="left"/>
              <w:rPr>
                <w:rFonts w:eastAsiaTheme="minorEastAsia"/>
                <w:lang w:val="en-US" w:eastAsia="zh-CN"/>
              </w:rPr>
            </w:pPr>
            <w:r>
              <w:rPr>
                <w:rFonts w:eastAsiaTheme="minorEastAsia"/>
                <w:lang w:val="en-US" w:eastAsia="zh-CN"/>
              </w:rPr>
              <w:t>If X depends on bandwidth, then X can be 0</w:t>
            </w:r>
            <w:r>
              <w:rPr>
                <w:rFonts w:eastAsiaTheme="minorEastAsia" w:hint="eastAsia"/>
                <w:lang w:val="en-US" w:eastAsia="zh-CN"/>
              </w:rPr>
              <w:t xml:space="preserve"> for smaller RAR bandwidth</w:t>
            </w:r>
            <w:r>
              <w:rPr>
                <w:rFonts w:eastAsiaTheme="minorEastAsia"/>
                <w:lang w:val="en-US" w:eastAsia="zh-CN"/>
              </w:rPr>
              <w:t>.</w:t>
            </w:r>
          </w:p>
          <w:p w14:paraId="36E41150" w14:textId="77777777" w:rsidR="00383582" w:rsidRDefault="00545BA5">
            <w:pPr>
              <w:jc w:val="left"/>
              <w:rPr>
                <w:rFonts w:eastAsiaTheme="minorEastAsia"/>
                <w:lang w:val="en-US" w:eastAsia="zh-CN"/>
              </w:rPr>
            </w:pPr>
            <w:r>
              <w:rPr>
                <w:rFonts w:eastAsiaTheme="minorEastAsia"/>
                <w:lang w:val="en-US" w:eastAsia="zh-CN"/>
              </w:rPr>
              <w:t>If X is a fixed value, X should not be 0.</w:t>
            </w:r>
          </w:p>
        </w:tc>
      </w:tr>
      <w:tr w:rsidR="00383582" w14:paraId="36E41155" w14:textId="77777777">
        <w:tc>
          <w:tcPr>
            <w:tcW w:w="1479" w:type="dxa"/>
          </w:tcPr>
          <w:p w14:paraId="36E41152" w14:textId="77777777" w:rsidR="00383582" w:rsidRDefault="00545BA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36E41153"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36E41154" w14:textId="77777777" w:rsidR="00383582" w:rsidRDefault="00545BA5">
            <w:pPr>
              <w:jc w:val="left"/>
              <w:rPr>
                <w:rFonts w:eastAsiaTheme="minorEastAsia"/>
                <w:lang w:val="en-US" w:eastAsia="zh-CN"/>
              </w:rPr>
            </w:pPr>
            <w:r>
              <w:rPr>
                <w:rFonts w:eastAsiaTheme="minorEastAsia"/>
                <w:lang w:val="en-US" w:eastAsia="zh-CN"/>
              </w:rPr>
              <w:t xml:space="preserve">Not preferred. RAR PDSCH is a broadcast, it seems that the limitation on RAR TBS will lead to some restriction on legacy UE. X=0 without TBS restriction is not </w:t>
            </w:r>
            <w:proofErr w:type="gramStart"/>
            <w:r>
              <w:rPr>
                <w:rFonts w:eastAsiaTheme="minorEastAsia"/>
                <w:lang w:val="en-US" w:eastAsia="zh-CN"/>
              </w:rPr>
              <w:t>acceptable, since</w:t>
            </w:r>
            <w:proofErr w:type="gramEnd"/>
            <w:r>
              <w:rPr>
                <w:rFonts w:eastAsiaTheme="minorEastAsia"/>
                <w:lang w:val="en-US" w:eastAsia="zh-CN"/>
              </w:rPr>
              <w:t xml:space="preserve"> it requires a higher capability for PDSCH processing.</w:t>
            </w:r>
          </w:p>
        </w:tc>
      </w:tr>
      <w:tr w:rsidR="00383582" w14:paraId="36E41159" w14:textId="77777777">
        <w:tc>
          <w:tcPr>
            <w:tcW w:w="1479" w:type="dxa"/>
          </w:tcPr>
          <w:p w14:paraId="36E41156" w14:textId="77777777" w:rsidR="00383582" w:rsidRDefault="00545BA5">
            <w:pPr>
              <w:jc w:val="left"/>
              <w:rPr>
                <w:rFonts w:eastAsiaTheme="minorEastAsia"/>
                <w:lang w:val="en-US" w:eastAsia="zh-CN"/>
              </w:rPr>
            </w:pPr>
            <w:r>
              <w:rPr>
                <w:rFonts w:eastAsiaTheme="minorEastAsia"/>
                <w:lang w:val="en-US" w:eastAsia="zh-CN"/>
              </w:rPr>
              <w:t>Nokia, NSB</w:t>
            </w:r>
          </w:p>
        </w:tc>
        <w:tc>
          <w:tcPr>
            <w:tcW w:w="1372" w:type="dxa"/>
          </w:tcPr>
          <w:p w14:paraId="36E41157" w14:textId="77777777" w:rsidR="00383582" w:rsidRDefault="00383582">
            <w:pPr>
              <w:tabs>
                <w:tab w:val="left" w:pos="551"/>
              </w:tabs>
              <w:jc w:val="left"/>
              <w:rPr>
                <w:rFonts w:eastAsiaTheme="minorEastAsia"/>
                <w:lang w:val="en-US" w:eastAsia="zh-CN"/>
              </w:rPr>
            </w:pPr>
          </w:p>
        </w:tc>
        <w:tc>
          <w:tcPr>
            <w:tcW w:w="6780" w:type="dxa"/>
          </w:tcPr>
          <w:p w14:paraId="36E41158" w14:textId="77777777" w:rsidR="00383582" w:rsidRDefault="00545BA5">
            <w:pPr>
              <w:jc w:val="left"/>
              <w:rPr>
                <w:rFonts w:eastAsiaTheme="minorEastAsia"/>
                <w:lang w:val="en-US" w:eastAsia="zh-CN"/>
              </w:rPr>
            </w:pPr>
            <w:r>
              <w:rPr>
                <w:rFonts w:eastAsiaTheme="minorEastAsia"/>
                <w:lang w:val="en-US" w:eastAsia="zh-CN"/>
              </w:rPr>
              <w:t>We prefer to have X that is configurable by the network, and X can be 0.</w:t>
            </w:r>
          </w:p>
        </w:tc>
      </w:tr>
      <w:tr w:rsidR="00383582" w14:paraId="36E4115D" w14:textId="77777777">
        <w:tc>
          <w:tcPr>
            <w:tcW w:w="1479" w:type="dxa"/>
          </w:tcPr>
          <w:p w14:paraId="36E4115A" w14:textId="77777777" w:rsidR="00383582" w:rsidRDefault="00545BA5">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36E4115B" w14:textId="77777777" w:rsidR="00383582" w:rsidRDefault="00545BA5">
            <w:pPr>
              <w:tabs>
                <w:tab w:val="left" w:pos="551"/>
              </w:tabs>
              <w:jc w:val="left"/>
              <w:rPr>
                <w:rFonts w:eastAsiaTheme="minorEastAsia"/>
                <w:lang w:val="en-US" w:eastAsia="zh-CN"/>
              </w:rPr>
            </w:pPr>
            <w:r>
              <w:rPr>
                <w:rFonts w:eastAsia="Yu Mincho" w:hint="eastAsia"/>
                <w:lang w:val="en-US" w:eastAsia="ja-JP"/>
              </w:rPr>
              <w:t>N</w:t>
            </w:r>
          </w:p>
        </w:tc>
        <w:tc>
          <w:tcPr>
            <w:tcW w:w="6780" w:type="dxa"/>
          </w:tcPr>
          <w:p w14:paraId="36E4115C" w14:textId="77777777" w:rsidR="00383582" w:rsidRDefault="00545BA5">
            <w:pPr>
              <w:jc w:val="left"/>
              <w:rPr>
                <w:rFonts w:eastAsiaTheme="minorEastAsia"/>
                <w:lang w:val="en-US" w:eastAsia="zh-CN"/>
              </w:rPr>
            </w:pPr>
            <w:r>
              <w:rPr>
                <w:rFonts w:eastAsia="Yu Mincho" w:hint="eastAsia"/>
                <w:lang w:val="en-US" w:eastAsia="ja-JP"/>
              </w:rPr>
              <w:t>W</w:t>
            </w:r>
            <w:r>
              <w:rPr>
                <w:rFonts w:eastAsia="Yu Mincho"/>
                <w:lang w:val="en-US" w:eastAsia="ja-JP"/>
              </w:rPr>
              <w:t xml:space="preserve">hen RAR is larger than 5 MHz PRBs, the processing time required </w:t>
            </w:r>
            <w:r>
              <w:rPr>
                <w:lang w:val="en-US" w:eastAsia="ja-JP"/>
              </w:rPr>
              <w:t>for the rate matching would be influenced even if the TBS is small. X should be a non-zero value.</w:t>
            </w:r>
          </w:p>
        </w:tc>
      </w:tr>
      <w:tr w:rsidR="00383582" w14:paraId="36E41162" w14:textId="77777777">
        <w:tc>
          <w:tcPr>
            <w:tcW w:w="1479" w:type="dxa"/>
          </w:tcPr>
          <w:p w14:paraId="36E4115E" w14:textId="77777777" w:rsidR="00383582" w:rsidRDefault="00545BA5">
            <w:pPr>
              <w:jc w:val="left"/>
              <w:rPr>
                <w:rFonts w:eastAsia="Yu Mincho"/>
                <w:lang w:val="en-US" w:eastAsia="ja-JP"/>
              </w:rPr>
            </w:pPr>
            <w:r>
              <w:rPr>
                <w:rFonts w:eastAsiaTheme="minorEastAsia"/>
                <w:lang w:val="en-US" w:eastAsia="zh-CN"/>
              </w:rPr>
              <w:t>Qualcomm</w:t>
            </w:r>
          </w:p>
        </w:tc>
        <w:tc>
          <w:tcPr>
            <w:tcW w:w="1372" w:type="dxa"/>
          </w:tcPr>
          <w:p w14:paraId="36E4115F" w14:textId="77777777" w:rsidR="00383582" w:rsidRDefault="00383582">
            <w:pPr>
              <w:tabs>
                <w:tab w:val="left" w:pos="551"/>
              </w:tabs>
              <w:jc w:val="left"/>
              <w:rPr>
                <w:rFonts w:eastAsia="Yu Mincho"/>
                <w:lang w:val="en-US" w:eastAsia="ja-JP"/>
              </w:rPr>
            </w:pPr>
          </w:p>
        </w:tc>
        <w:tc>
          <w:tcPr>
            <w:tcW w:w="6780" w:type="dxa"/>
          </w:tcPr>
          <w:p w14:paraId="36E41160" w14:textId="77777777" w:rsidR="00383582" w:rsidRDefault="00545BA5">
            <w:pPr>
              <w:jc w:val="left"/>
              <w:rPr>
                <w:rFonts w:eastAsiaTheme="minorEastAsia"/>
                <w:lang w:val="en-US" w:eastAsia="zh-CN"/>
              </w:rPr>
            </w:pPr>
            <w:r>
              <w:rPr>
                <w:rFonts w:eastAsiaTheme="minorEastAsia"/>
                <w:lang w:val="en-US" w:eastAsia="zh-CN"/>
              </w:rPr>
              <w:t>Do not support X is dependent on TBS.</w:t>
            </w:r>
          </w:p>
          <w:p w14:paraId="36E41161" w14:textId="77777777" w:rsidR="00383582" w:rsidRDefault="00545BA5">
            <w:pPr>
              <w:jc w:val="left"/>
              <w:rPr>
                <w:rFonts w:eastAsiaTheme="minorEastAsia"/>
                <w:lang w:val="en-US" w:eastAsia="zh-CN"/>
              </w:rPr>
            </w:pPr>
            <w:r>
              <w:rPr>
                <w:rFonts w:eastAsiaTheme="minorEastAsia"/>
                <w:lang w:val="en-US" w:eastAsia="zh-CN"/>
              </w:rPr>
              <w:t>But we can live with that X is always zero. Current RAR-Msg3 timeline already includes 0.5ms margin for MAC processing and another margin inside N</w:t>
            </w:r>
            <w:r>
              <w:rPr>
                <w:rFonts w:eastAsiaTheme="minorEastAsia"/>
                <w:vertAlign w:val="subscript"/>
                <w:lang w:val="en-US" w:eastAsia="zh-CN"/>
              </w:rPr>
              <w:t>T,2</w:t>
            </w:r>
            <w:r>
              <w:rPr>
                <w:rFonts w:eastAsiaTheme="minorEastAsia"/>
                <w:lang w:val="en-US" w:eastAsia="zh-CN"/>
              </w:rPr>
              <w:t xml:space="preserve"> for PDCCH decoding which is not actually needed for this case. Those margins can be used for additional processing for BW larger than 5MHz rather than explicitly increasing processing timeline.</w:t>
            </w:r>
          </w:p>
        </w:tc>
      </w:tr>
      <w:tr w:rsidR="00383582" w14:paraId="36E41166" w14:textId="77777777">
        <w:tc>
          <w:tcPr>
            <w:tcW w:w="1479" w:type="dxa"/>
          </w:tcPr>
          <w:p w14:paraId="36E41163" w14:textId="77777777" w:rsidR="00383582" w:rsidRDefault="00545BA5">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36E41164" w14:textId="77777777" w:rsidR="00383582" w:rsidRDefault="00545BA5">
            <w:pPr>
              <w:tabs>
                <w:tab w:val="left" w:pos="551"/>
              </w:tabs>
              <w:jc w:val="left"/>
              <w:rPr>
                <w:rFonts w:eastAsia="Yu Mincho"/>
                <w:lang w:val="en-US" w:eastAsia="ja-JP"/>
              </w:rPr>
            </w:pPr>
            <w:r>
              <w:rPr>
                <w:rFonts w:eastAsia="Yu Mincho" w:hint="eastAsia"/>
                <w:lang w:val="en-US" w:eastAsia="ja-JP"/>
              </w:rPr>
              <w:t>Y</w:t>
            </w:r>
          </w:p>
        </w:tc>
        <w:tc>
          <w:tcPr>
            <w:tcW w:w="6780" w:type="dxa"/>
          </w:tcPr>
          <w:p w14:paraId="36E41165" w14:textId="77777777" w:rsidR="00383582" w:rsidRDefault="00383582">
            <w:pPr>
              <w:jc w:val="left"/>
              <w:rPr>
                <w:rFonts w:eastAsiaTheme="minorEastAsia"/>
                <w:lang w:val="en-US" w:eastAsia="zh-CN"/>
              </w:rPr>
            </w:pPr>
          </w:p>
        </w:tc>
      </w:tr>
      <w:tr w:rsidR="00383582" w14:paraId="36E4116A" w14:textId="77777777">
        <w:tc>
          <w:tcPr>
            <w:tcW w:w="1479" w:type="dxa"/>
          </w:tcPr>
          <w:p w14:paraId="36E41167" w14:textId="77777777" w:rsidR="00383582" w:rsidRDefault="00545BA5">
            <w:pPr>
              <w:jc w:val="left"/>
              <w:rPr>
                <w:rFonts w:eastAsia="Yu Mincho"/>
                <w:lang w:val="en-US" w:eastAsia="ja-JP"/>
              </w:rPr>
            </w:pPr>
            <w:r>
              <w:t>LGE</w:t>
            </w:r>
          </w:p>
        </w:tc>
        <w:tc>
          <w:tcPr>
            <w:tcW w:w="1372" w:type="dxa"/>
          </w:tcPr>
          <w:p w14:paraId="36E41168" w14:textId="77777777" w:rsidR="00383582" w:rsidRDefault="00383582">
            <w:pPr>
              <w:tabs>
                <w:tab w:val="left" w:pos="551"/>
              </w:tabs>
              <w:jc w:val="left"/>
              <w:rPr>
                <w:rFonts w:eastAsia="Yu Mincho"/>
                <w:lang w:val="en-US" w:eastAsia="ja-JP"/>
              </w:rPr>
            </w:pPr>
          </w:p>
        </w:tc>
        <w:tc>
          <w:tcPr>
            <w:tcW w:w="6780" w:type="dxa"/>
          </w:tcPr>
          <w:p w14:paraId="36E41169" w14:textId="77777777" w:rsidR="00383582" w:rsidRDefault="00545BA5">
            <w:pPr>
              <w:jc w:val="left"/>
              <w:rPr>
                <w:rFonts w:eastAsiaTheme="minorEastAsia"/>
                <w:lang w:val="en-US" w:eastAsia="zh-CN"/>
              </w:rPr>
            </w:pPr>
            <w:r>
              <w:t xml:space="preserve">The approach 3 is not preferable because most companies agreed on an additional X at the last meeting when Message 2 PDSCH is scheduled over 5MHz BW. It is </w:t>
            </w:r>
            <w:r>
              <w:lastRenderedPageBreak/>
              <w:t>thought that additional considerations of TBS size or 0 in all cases are not needed.</w:t>
            </w:r>
          </w:p>
        </w:tc>
      </w:tr>
      <w:tr w:rsidR="00383582" w14:paraId="36E4116E" w14:textId="77777777">
        <w:tc>
          <w:tcPr>
            <w:tcW w:w="1479" w:type="dxa"/>
          </w:tcPr>
          <w:p w14:paraId="36E4116B" w14:textId="77777777" w:rsidR="00383582" w:rsidRDefault="00545BA5">
            <w:pPr>
              <w:jc w:val="left"/>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iaomi1</w:t>
            </w:r>
          </w:p>
        </w:tc>
        <w:tc>
          <w:tcPr>
            <w:tcW w:w="1372" w:type="dxa"/>
          </w:tcPr>
          <w:p w14:paraId="36E4116C" w14:textId="77777777" w:rsidR="00383582" w:rsidRDefault="00383582">
            <w:pPr>
              <w:tabs>
                <w:tab w:val="left" w:pos="551"/>
              </w:tabs>
              <w:jc w:val="left"/>
              <w:rPr>
                <w:rFonts w:eastAsiaTheme="minorEastAsia"/>
                <w:lang w:val="en-US" w:eastAsia="zh-CN"/>
              </w:rPr>
            </w:pPr>
          </w:p>
        </w:tc>
        <w:tc>
          <w:tcPr>
            <w:tcW w:w="6780" w:type="dxa"/>
          </w:tcPr>
          <w:p w14:paraId="36E4116D" w14:textId="77777777" w:rsidR="00383582" w:rsidRDefault="00545BA5">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 xml:space="preserve"> should be a fixed value in any cases. A tight timeline for Re</w:t>
            </w:r>
            <w:r>
              <w:rPr>
                <w:rFonts w:eastAsiaTheme="minorEastAsia" w:hint="eastAsia"/>
                <w:lang w:val="en-US" w:eastAsia="zh-CN"/>
              </w:rPr>
              <w:t>l</w:t>
            </w:r>
            <w:r>
              <w:rPr>
                <w:rFonts w:eastAsiaTheme="minorEastAsia"/>
                <w:lang w:val="en-US" w:eastAsia="zh-CN"/>
              </w:rPr>
              <w:t xml:space="preserve">-18 RedCap with X=0 can also </w:t>
            </w:r>
            <w:proofErr w:type="gramStart"/>
            <w:r>
              <w:rPr>
                <w:rFonts w:eastAsiaTheme="minorEastAsia"/>
                <w:lang w:val="en-US" w:eastAsia="zh-CN"/>
              </w:rPr>
              <w:t>be</w:t>
            </w:r>
            <w:proofErr w:type="gramEnd"/>
            <w:r>
              <w:rPr>
                <w:rFonts w:eastAsiaTheme="minorEastAsia"/>
                <w:lang w:val="en-US" w:eastAsia="zh-CN"/>
              </w:rPr>
              <w:t xml:space="preserve"> accepted us. In this case, we recommend choosing one value for X from the set </w:t>
            </w:r>
            <w:r>
              <w:rPr>
                <w:rFonts w:eastAsiaTheme="minorEastAsia" w:hint="eastAsia"/>
                <w:lang w:val="en-US" w:eastAsia="zh-CN"/>
              </w:rPr>
              <w:t>{</w:t>
            </w:r>
            <w:r>
              <w:rPr>
                <w:rFonts w:eastAsiaTheme="minorEastAsia"/>
                <w:lang w:val="en-US" w:eastAsia="zh-CN"/>
              </w:rPr>
              <w:t>0, m*N</w:t>
            </w:r>
            <w:r>
              <w:rPr>
                <w:rFonts w:eastAsiaTheme="minorEastAsia"/>
                <w:vertAlign w:val="subscript"/>
                <w:lang w:val="en-US" w:eastAsia="zh-CN"/>
              </w:rPr>
              <w:t xml:space="preserve">T,1 </w:t>
            </w:r>
            <w:r>
              <w:rPr>
                <w:rFonts w:eastAsiaTheme="minorEastAsia"/>
                <w:lang w:val="en-US" w:eastAsia="zh-CN"/>
              </w:rPr>
              <w:t>(e.g., m=2)}.</w:t>
            </w:r>
          </w:p>
        </w:tc>
      </w:tr>
      <w:tr w:rsidR="00383582" w14:paraId="36E41173" w14:textId="77777777">
        <w:tc>
          <w:tcPr>
            <w:tcW w:w="1479" w:type="dxa"/>
          </w:tcPr>
          <w:p w14:paraId="36E4116F" w14:textId="77777777" w:rsidR="00383582" w:rsidRDefault="00545BA5">
            <w:pPr>
              <w:jc w:val="left"/>
              <w:rPr>
                <w:rFonts w:eastAsiaTheme="minorEastAsia"/>
                <w:lang w:val="en-US" w:eastAsia="zh-CN"/>
              </w:rPr>
            </w:pPr>
            <w:r>
              <w:rPr>
                <w:rFonts w:eastAsia="Yu Mincho"/>
                <w:lang w:val="en-US" w:eastAsia="ja-JP"/>
              </w:rPr>
              <w:t>Ericsson</w:t>
            </w:r>
          </w:p>
        </w:tc>
        <w:tc>
          <w:tcPr>
            <w:tcW w:w="1372" w:type="dxa"/>
          </w:tcPr>
          <w:p w14:paraId="36E41170" w14:textId="77777777" w:rsidR="00383582" w:rsidRDefault="00545BA5">
            <w:pPr>
              <w:tabs>
                <w:tab w:val="left" w:pos="551"/>
              </w:tabs>
              <w:jc w:val="left"/>
              <w:rPr>
                <w:rFonts w:eastAsiaTheme="minorEastAsia"/>
                <w:lang w:val="en-US" w:eastAsia="zh-CN"/>
              </w:rPr>
            </w:pPr>
            <w:r>
              <w:rPr>
                <w:rFonts w:eastAsia="Yu Mincho"/>
                <w:lang w:val="en-US" w:eastAsia="ja-JP"/>
              </w:rPr>
              <w:t>Y</w:t>
            </w:r>
          </w:p>
        </w:tc>
        <w:tc>
          <w:tcPr>
            <w:tcW w:w="6780" w:type="dxa"/>
          </w:tcPr>
          <w:p w14:paraId="36E41171" w14:textId="77777777" w:rsidR="00383582" w:rsidRDefault="00545BA5">
            <w:pPr>
              <w:jc w:val="left"/>
              <w:rPr>
                <w:rFonts w:eastAsia="Yu Mincho"/>
                <w:lang w:val="en-US" w:eastAsia="ja-JP"/>
              </w:rPr>
            </w:pPr>
            <w:r>
              <w:rPr>
                <w:rFonts w:eastAsia="Yu Mincho"/>
                <w:lang w:val="en-US" w:eastAsia="ja-JP"/>
              </w:rPr>
              <w:t xml:space="preserve">We support X being dependent on TBS, if this means that legacy timeline can be used in more cases (minimizing the initial gNB implementation impact) without increasing UE complexity. </w:t>
            </w:r>
          </w:p>
          <w:p w14:paraId="36E41172" w14:textId="77777777" w:rsidR="00383582" w:rsidRDefault="00545BA5">
            <w:pPr>
              <w:jc w:val="left"/>
              <w:rPr>
                <w:rFonts w:eastAsiaTheme="minorEastAsia"/>
                <w:lang w:val="en-US" w:eastAsia="zh-CN"/>
              </w:rPr>
            </w:pPr>
            <w:r>
              <w:rPr>
                <w:rFonts w:eastAsia="Yu Mincho"/>
                <w:lang w:val="en-US" w:eastAsia="ja-JP"/>
              </w:rPr>
              <w:t xml:space="preserve">Regarding whether X can be always zero, we would like to hear more views from UE/chipset vendors. </w:t>
            </w:r>
          </w:p>
        </w:tc>
      </w:tr>
      <w:tr w:rsidR="00383582" w14:paraId="36E41177" w14:textId="77777777">
        <w:tc>
          <w:tcPr>
            <w:tcW w:w="1479" w:type="dxa"/>
          </w:tcPr>
          <w:p w14:paraId="36E41174" w14:textId="77777777" w:rsidR="00383582" w:rsidRDefault="00545BA5">
            <w:pPr>
              <w:jc w:val="left"/>
              <w:rPr>
                <w:rFonts w:eastAsia="Yu Mincho"/>
                <w:lang w:val="en-US" w:eastAsia="ja-JP"/>
              </w:rPr>
            </w:pPr>
            <w:r>
              <w:rPr>
                <w:rFonts w:eastAsia="Yu Mincho"/>
                <w:lang w:val="en-US" w:eastAsia="ja-JP"/>
              </w:rPr>
              <w:t>Huawei, HiSilicon</w:t>
            </w:r>
          </w:p>
        </w:tc>
        <w:tc>
          <w:tcPr>
            <w:tcW w:w="1372" w:type="dxa"/>
          </w:tcPr>
          <w:p w14:paraId="36E41175" w14:textId="77777777" w:rsidR="00383582" w:rsidRDefault="00545BA5">
            <w:pPr>
              <w:tabs>
                <w:tab w:val="left" w:pos="551"/>
              </w:tabs>
              <w:jc w:val="left"/>
              <w:rPr>
                <w:rFonts w:eastAsia="Yu Mincho"/>
                <w:lang w:val="en-US" w:eastAsia="ja-JP"/>
              </w:rPr>
            </w:pPr>
            <w:r>
              <w:rPr>
                <w:rFonts w:eastAsia="Yu Mincho"/>
                <w:lang w:val="en-US" w:eastAsia="ja-JP"/>
              </w:rPr>
              <w:t>N</w:t>
            </w:r>
          </w:p>
        </w:tc>
        <w:tc>
          <w:tcPr>
            <w:tcW w:w="6780" w:type="dxa"/>
          </w:tcPr>
          <w:p w14:paraId="36E41176" w14:textId="77777777" w:rsidR="00383582" w:rsidRDefault="00545BA5">
            <w:pPr>
              <w:jc w:val="left"/>
              <w:rPr>
                <w:rFonts w:eastAsia="Yu Mincho"/>
                <w:lang w:val="en-US" w:eastAsia="ja-JP"/>
              </w:rPr>
            </w:pPr>
            <w:r>
              <w:rPr>
                <w:rFonts w:eastAsia="Yu Mincho"/>
                <w:lang w:val="en-US" w:eastAsia="ja-JP"/>
              </w:rPr>
              <w:t>More UE processing time is necessary because the Rel-18 RedCap UE has reduced complexity for 5MHz processing capacity per slot.</w:t>
            </w:r>
          </w:p>
        </w:tc>
      </w:tr>
      <w:tr w:rsidR="00383582" w14:paraId="36E4117B" w14:textId="77777777">
        <w:tc>
          <w:tcPr>
            <w:tcW w:w="1479" w:type="dxa"/>
          </w:tcPr>
          <w:p w14:paraId="36E41178" w14:textId="77777777" w:rsidR="00383582" w:rsidRDefault="00545BA5">
            <w:pPr>
              <w:jc w:val="left"/>
              <w:rPr>
                <w:rFonts w:eastAsia="Yu Mincho"/>
                <w:lang w:val="en-US" w:eastAsia="ja-JP"/>
              </w:rPr>
            </w:pPr>
            <w:r>
              <w:rPr>
                <w:rFonts w:eastAsia="Yu Mincho" w:hint="eastAsia"/>
                <w:lang w:val="en-US" w:eastAsia="ja-JP"/>
              </w:rPr>
              <w:t>M</w:t>
            </w:r>
            <w:r>
              <w:rPr>
                <w:rFonts w:eastAsia="Yu Mincho"/>
                <w:lang w:val="en-US" w:eastAsia="ja-JP"/>
              </w:rPr>
              <w:t>ediaTek</w:t>
            </w:r>
          </w:p>
        </w:tc>
        <w:tc>
          <w:tcPr>
            <w:tcW w:w="1372" w:type="dxa"/>
          </w:tcPr>
          <w:p w14:paraId="36E41179" w14:textId="77777777" w:rsidR="00383582" w:rsidRDefault="00545BA5">
            <w:pPr>
              <w:tabs>
                <w:tab w:val="left" w:pos="551"/>
              </w:tabs>
              <w:jc w:val="left"/>
              <w:rPr>
                <w:rFonts w:eastAsia="Yu Mincho"/>
                <w:lang w:val="en-US" w:eastAsia="ja-JP"/>
              </w:rPr>
            </w:pPr>
            <w:r>
              <w:rPr>
                <w:rFonts w:eastAsia="Yu Mincho" w:hint="eastAsia"/>
                <w:lang w:val="en-US" w:eastAsia="ja-JP"/>
              </w:rPr>
              <w:t>N</w:t>
            </w:r>
          </w:p>
        </w:tc>
        <w:tc>
          <w:tcPr>
            <w:tcW w:w="6780" w:type="dxa"/>
          </w:tcPr>
          <w:p w14:paraId="36E4117A" w14:textId="77777777" w:rsidR="00383582" w:rsidRDefault="00545BA5">
            <w:pPr>
              <w:jc w:val="left"/>
              <w:rPr>
                <w:rFonts w:eastAsia="Yu Mincho"/>
                <w:lang w:val="en-US" w:eastAsia="ja-JP"/>
              </w:rPr>
            </w:pPr>
            <w:r>
              <w:rPr>
                <w:rFonts w:eastAsia="Yu Mincho" w:hint="eastAsia"/>
                <w:lang w:val="en-US" w:eastAsia="ja-JP"/>
              </w:rPr>
              <w:t>F</w:t>
            </w:r>
            <w:r>
              <w:rPr>
                <w:rFonts w:eastAsia="Yu Mincho"/>
                <w:lang w:val="en-US" w:eastAsia="ja-JP"/>
              </w:rPr>
              <w:t xml:space="preserve">or RAR bandwidth larger than 5MHz, we don’t support X=0. This complicates the discussion. </w:t>
            </w:r>
          </w:p>
        </w:tc>
      </w:tr>
      <w:tr w:rsidR="00383582" w14:paraId="36E4117E" w14:textId="77777777">
        <w:tc>
          <w:tcPr>
            <w:tcW w:w="1479" w:type="dxa"/>
          </w:tcPr>
          <w:p w14:paraId="36E4117C" w14:textId="77777777" w:rsidR="00383582" w:rsidRDefault="00545BA5">
            <w:pPr>
              <w:jc w:val="left"/>
              <w:rPr>
                <w:rFonts w:eastAsia="Yu Mincho"/>
                <w:lang w:val="en-US" w:eastAsia="ja-JP"/>
              </w:rPr>
            </w:pPr>
            <w:r>
              <w:rPr>
                <w:rFonts w:eastAsia="Yu Mincho"/>
                <w:lang w:val="en-US" w:eastAsia="ja-JP"/>
              </w:rPr>
              <w:t>FL2</w:t>
            </w:r>
          </w:p>
        </w:tc>
        <w:tc>
          <w:tcPr>
            <w:tcW w:w="8152" w:type="dxa"/>
            <w:gridSpan w:val="2"/>
          </w:tcPr>
          <w:p w14:paraId="36E4117D" w14:textId="77777777" w:rsidR="00383582" w:rsidRDefault="00545BA5">
            <w:pPr>
              <w:jc w:val="left"/>
              <w:rPr>
                <w:rFonts w:eastAsia="Yu Mincho"/>
                <w:lang w:val="en-US" w:eastAsia="ja-JP"/>
              </w:rPr>
            </w:pPr>
            <w:r>
              <w:rPr>
                <w:rFonts w:eastAsia="Yu Mincho"/>
                <w:lang w:val="en-US" w:eastAsia="ja-JP"/>
              </w:rPr>
              <w:t>Based on the received responses, there are mixed views regarding Approach 3 (where X may be zero even when RAR PDSCH is wider than 5 MHz). See new Proposal 2.2-6a further down.</w:t>
            </w:r>
          </w:p>
        </w:tc>
      </w:tr>
    </w:tbl>
    <w:p w14:paraId="36E4117F" w14:textId="77777777" w:rsidR="00383582" w:rsidRDefault="00383582">
      <w:pPr>
        <w:rPr>
          <w:rFonts w:eastAsia="SimSun"/>
          <w:lang w:val="en-US" w:eastAsia="zh-CN"/>
        </w:rPr>
      </w:pPr>
    </w:p>
    <w:p w14:paraId="36E41180" w14:textId="77777777" w:rsidR="00383582" w:rsidRDefault="00545BA5">
      <w:pPr>
        <w:rPr>
          <w:b/>
          <w:lang w:val="en-US"/>
        </w:rPr>
      </w:pPr>
      <w:r>
        <w:rPr>
          <w:b/>
          <w:highlight w:val="yellow"/>
          <w:lang w:val="en-US"/>
        </w:rPr>
        <w:t>FL1 High Priority Question 2.2-4a</w:t>
      </w:r>
      <w:r>
        <w:rPr>
          <w:b/>
          <w:lang w:val="en-US"/>
        </w:rPr>
        <w:t>: Please indicate your preferences and comments on this approach:</w:t>
      </w:r>
    </w:p>
    <w:p w14:paraId="36E41181" w14:textId="77777777" w:rsidR="00383582" w:rsidRDefault="00545BA5">
      <w:pPr>
        <w:pStyle w:val="ListParagraph"/>
        <w:numPr>
          <w:ilvl w:val="0"/>
          <w:numId w:val="20"/>
        </w:numPr>
        <w:rPr>
          <w:rFonts w:eastAsia="Microsoft YaHei UI"/>
          <w:sz w:val="20"/>
          <w:szCs w:val="20"/>
          <w:lang w:val="en-US" w:eastAsia="zh-CN"/>
        </w:rPr>
      </w:pPr>
      <w:r>
        <w:rPr>
          <w:rFonts w:eastAsia="Microsoft YaHei UI"/>
          <w:b/>
          <w:bCs/>
          <w:color w:val="C00000"/>
          <w:sz w:val="20"/>
          <w:szCs w:val="20"/>
          <w:lang w:val="en-US" w:eastAsia="zh-CN"/>
        </w:rPr>
        <w:t xml:space="preserve">Approach 4: X is configurable by the network: </w:t>
      </w:r>
      <w:r>
        <w:rPr>
          <w:rFonts w:eastAsia="Microsoft YaHei UI"/>
          <w:sz w:val="20"/>
          <w:szCs w:val="20"/>
          <w:lang w:val="en-US" w:eastAsia="zh-CN"/>
        </w:rPr>
        <w:t>One contribution [26] proposes that X should be configurable by the network, e.g., in SIB1.</w:t>
      </w:r>
    </w:p>
    <w:tbl>
      <w:tblPr>
        <w:tblStyle w:val="TableGrid"/>
        <w:tblW w:w="9631" w:type="dxa"/>
        <w:tblLayout w:type="fixed"/>
        <w:tblLook w:val="04A0" w:firstRow="1" w:lastRow="0" w:firstColumn="1" w:lastColumn="0" w:noHBand="0" w:noVBand="1"/>
      </w:tblPr>
      <w:tblGrid>
        <w:gridCol w:w="1479"/>
        <w:gridCol w:w="1372"/>
        <w:gridCol w:w="6780"/>
      </w:tblGrid>
      <w:tr w:rsidR="00383582" w14:paraId="36E41185" w14:textId="77777777">
        <w:tc>
          <w:tcPr>
            <w:tcW w:w="1479" w:type="dxa"/>
            <w:shd w:val="clear" w:color="auto" w:fill="D9D9D9" w:themeFill="background1" w:themeFillShade="D9"/>
          </w:tcPr>
          <w:p w14:paraId="36E41182" w14:textId="77777777" w:rsidR="00383582" w:rsidRDefault="00545BA5">
            <w:pPr>
              <w:jc w:val="left"/>
              <w:rPr>
                <w:b/>
                <w:bCs/>
                <w:lang w:val="en-US"/>
              </w:rPr>
            </w:pPr>
            <w:r>
              <w:rPr>
                <w:b/>
                <w:bCs/>
                <w:lang w:val="en-US"/>
              </w:rPr>
              <w:t>Company</w:t>
            </w:r>
          </w:p>
        </w:tc>
        <w:tc>
          <w:tcPr>
            <w:tcW w:w="1372" w:type="dxa"/>
            <w:shd w:val="clear" w:color="auto" w:fill="D9D9D9" w:themeFill="background1" w:themeFillShade="D9"/>
          </w:tcPr>
          <w:p w14:paraId="36E41183" w14:textId="77777777" w:rsidR="00383582" w:rsidRDefault="00545BA5">
            <w:pPr>
              <w:jc w:val="left"/>
              <w:rPr>
                <w:b/>
                <w:bCs/>
                <w:lang w:val="en-US"/>
              </w:rPr>
            </w:pPr>
            <w:r>
              <w:rPr>
                <w:b/>
                <w:bCs/>
                <w:lang w:val="en-US"/>
              </w:rPr>
              <w:t>Y/N</w:t>
            </w:r>
          </w:p>
        </w:tc>
        <w:tc>
          <w:tcPr>
            <w:tcW w:w="6780" w:type="dxa"/>
            <w:shd w:val="clear" w:color="auto" w:fill="D9D9D9" w:themeFill="background1" w:themeFillShade="D9"/>
          </w:tcPr>
          <w:p w14:paraId="36E41184" w14:textId="77777777" w:rsidR="00383582" w:rsidRDefault="00545BA5">
            <w:pPr>
              <w:jc w:val="left"/>
              <w:rPr>
                <w:b/>
                <w:bCs/>
                <w:lang w:val="en-US"/>
              </w:rPr>
            </w:pPr>
            <w:r>
              <w:rPr>
                <w:b/>
                <w:bCs/>
                <w:lang w:val="en-US"/>
              </w:rPr>
              <w:t>Comments</w:t>
            </w:r>
          </w:p>
        </w:tc>
      </w:tr>
      <w:tr w:rsidR="00383582" w14:paraId="36E41189" w14:textId="77777777">
        <w:tc>
          <w:tcPr>
            <w:tcW w:w="1479" w:type="dxa"/>
          </w:tcPr>
          <w:p w14:paraId="36E41186" w14:textId="77777777" w:rsidR="00383582" w:rsidRDefault="00545BA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6E41187" w14:textId="77777777" w:rsidR="00383582" w:rsidRDefault="00383582">
            <w:pPr>
              <w:tabs>
                <w:tab w:val="left" w:pos="551"/>
              </w:tabs>
              <w:jc w:val="left"/>
              <w:rPr>
                <w:rFonts w:eastAsiaTheme="minorEastAsia"/>
                <w:lang w:val="en-US" w:eastAsia="zh-CN"/>
              </w:rPr>
            </w:pPr>
          </w:p>
        </w:tc>
        <w:tc>
          <w:tcPr>
            <w:tcW w:w="6780" w:type="dxa"/>
          </w:tcPr>
          <w:p w14:paraId="36E41188" w14:textId="77777777" w:rsidR="00383582" w:rsidRDefault="00545BA5">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can discuss whether it is beneficial to have X configurable after the decision made that there are more than one values for X. </w:t>
            </w:r>
          </w:p>
        </w:tc>
      </w:tr>
      <w:tr w:rsidR="00383582" w14:paraId="36E4118D" w14:textId="77777777">
        <w:tc>
          <w:tcPr>
            <w:tcW w:w="1479" w:type="dxa"/>
          </w:tcPr>
          <w:p w14:paraId="36E4118A" w14:textId="77777777" w:rsidR="00383582" w:rsidRDefault="00545BA5">
            <w:pPr>
              <w:jc w:val="left"/>
              <w:rPr>
                <w:rFonts w:eastAsiaTheme="minorEastAsia"/>
                <w:lang w:val="en-US" w:eastAsia="zh-CN"/>
              </w:rPr>
            </w:pPr>
            <w:r>
              <w:rPr>
                <w:rFonts w:eastAsiaTheme="minorEastAsia" w:hint="eastAsia"/>
                <w:lang w:val="en-US" w:eastAsia="zh-CN"/>
              </w:rPr>
              <w:t>CATT</w:t>
            </w:r>
          </w:p>
        </w:tc>
        <w:tc>
          <w:tcPr>
            <w:tcW w:w="1372" w:type="dxa"/>
          </w:tcPr>
          <w:p w14:paraId="36E4118B" w14:textId="77777777" w:rsidR="00383582" w:rsidRDefault="00383582">
            <w:pPr>
              <w:tabs>
                <w:tab w:val="left" w:pos="551"/>
              </w:tabs>
              <w:jc w:val="left"/>
              <w:rPr>
                <w:rFonts w:eastAsiaTheme="minorEastAsia"/>
                <w:lang w:val="en-US" w:eastAsia="zh-CN"/>
              </w:rPr>
            </w:pPr>
          </w:p>
        </w:tc>
        <w:tc>
          <w:tcPr>
            <w:tcW w:w="6780" w:type="dxa"/>
          </w:tcPr>
          <w:p w14:paraId="36E4118C" w14:textId="77777777" w:rsidR="00383582" w:rsidRDefault="00545BA5">
            <w:pPr>
              <w:jc w:val="left"/>
              <w:rPr>
                <w:rFonts w:eastAsiaTheme="minorEastAsia"/>
                <w:lang w:val="en-US" w:eastAsia="zh-CN"/>
              </w:rPr>
            </w:pPr>
            <w:r>
              <w:rPr>
                <w:rFonts w:eastAsiaTheme="minorEastAsia" w:hint="eastAsia"/>
                <w:lang w:val="en-US" w:eastAsia="zh-CN"/>
              </w:rPr>
              <w:t xml:space="preserve">We think X is more related to UE processing capability but not NW configuration. </w:t>
            </w:r>
          </w:p>
        </w:tc>
      </w:tr>
      <w:tr w:rsidR="00383582" w14:paraId="36E41191" w14:textId="77777777">
        <w:tc>
          <w:tcPr>
            <w:tcW w:w="1479" w:type="dxa"/>
          </w:tcPr>
          <w:p w14:paraId="36E4118E" w14:textId="77777777" w:rsidR="00383582" w:rsidRDefault="00545BA5">
            <w:pPr>
              <w:jc w:val="left"/>
              <w:rPr>
                <w:rFonts w:eastAsiaTheme="minorEastAsia"/>
                <w:lang w:val="en-US" w:eastAsia="zh-CN"/>
              </w:rPr>
            </w:pPr>
            <w:r>
              <w:rPr>
                <w:rFonts w:eastAsiaTheme="minorEastAsia"/>
                <w:lang w:val="en-US" w:eastAsia="zh-CN"/>
              </w:rPr>
              <w:t>Intel</w:t>
            </w:r>
          </w:p>
        </w:tc>
        <w:tc>
          <w:tcPr>
            <w:tcW w:w="1372" w:type="dxa"/>
          </w:tcPr>
          <w:p w14:paraId="36E4118F" w14:textId="77777777" w:rsidR="00383582" w:rsidRDefault="00545BA5">
            <w:pPr>
              <w:tabs>
                <w:tab w:val="left" w:pos="551"/>
              </w:tabs>
              <w:jc w:val="left"/>
              <w:rPr>
                <w:rFonts w:eastAsiaTheme="minorEastAsia"/>
                <w:lang w:val="en-US" w:eastAsia="zh-CN"/>
              </w:rPr>
            </w:pPr>
            <w:r>
              <w:rPr>
                <w:rFonts w:eastAsiaTheme="minorEastAsia"/>
                <w:lang w:val="en-US" w:eastAsia="zh-CN"/>
              </w:rPr>
              <w:t>N</w:t>
            </w:r>
          </w:p>
        </w:tc>
        <w:tc>
          <w:tcPr>
            <w:tcW w:w="6780" w:type="dxa"/>
          </w:tcPr>
          <w:p w14:paraId="36E41190" w14:textId="77777777" w:rsidR="00383582" w:rsidRDefault="00545BA5">
            <w:pPr>
              <w:jc w:val="left"/>
              <w:rPr>
                <w:rFonts w:eastAsiaTheme="minorEastAsia"/>
                <w:lang w:val="en-US" w:eastAsia="zh-CN"/>
              </w:rPr>
            </w:pPr>
            <w:r>
              <w:rPr>
                <w:rFonts w:eastAsiaTheme="minorEastAsia"/>
                <w:lang w:val="en-US" w:eastAsia="zh-CN"/>
              </w:rPr>
              <w:t xml:space="preserve">X is related to UE capability and is used before gNB knows the UE capability. </w:t>
            </w:r>
            <w:r>
              <w:rPr>
                <w:rFonts w:eastAsiaTheme="minorEastAsia" w:hint="eastAsia"/>
                <w:lang w:val="en-US" w:eastAsia="zh-CN"/>
              </w:rPr>
              <w:t xml:space="preserve">As </w:t>
            </w:r>
            <w:r>
              <w:rPr>
                <w:rFonts w:eastAsiaTheme="minorEastAsia"/>
                <w:lang w:val="en-US" w:eastAsia="zh-CN"/>
              </w:rPr>
              <w:t xml:space="preserve">a result, even </w:t>
            </w:r>
            <w:r>
              <w:rPr>
                <w:rFonts w:eastAsiaTheme="minorEastAsia" w:hint="eastAsia"/>
                <w:lang w:val="en-US" w:eastAsia="zh-CN"/>
              </w:rPr>
              <w:t>if</w:t>
            </w:r>
            <w:r>
              <w:rPr>
                <w:rFonts w:eastAsiaTheme="minorEastAsia"/>
                <w:lang w:val="en-US" w:eastAsia="zh-CN"/>
              </w:rPr>
              <w:t xml:space="preserve"> X can be configured from multiple values, a UE </w:t>
            </w:r>
            <w:proofErr w:type="gramStart"/>
            <w:r>
              <w:rPr>
                <w:rFonts w:eastAsiaTheme="minorEastAsia"/>
                <w:lang w:val="en-US" w:eastAsia="zh-CN"/>
              </w:rPr>
              <w:t>has to</w:t>
            </w:r>
            <w:proofErr w:type="gramEnd"/>
            <w:r>
              <w:rPr>
                <w:rFonts w:eastAsiaTheme="minorEastAsia"/>
                <w:lang w:val="en-US" w:eastAsia="zh-CN"/>
              </w:rPr>
              <w:t xml:space="preserve"> implement based on the smallest X, otherwise the UE may fail in </w:t>
            </w:r>
            <w:r>
              <w:rPr>
                <w:rFonts w:eastAsiaTheme="minorEastAsia" w:hint="eastAsia"/>
                <w:lang w:val="en-US" w:eastAsia="zh-CN"/>
              </w:rPr>
              <w:t>RAR</w:t>
            </w:r>
            <w:r>
              <w:rPr>
                <w:rFonts w:eastAsiaTheme="minorEastAsia"/>
                <w:lang w:val="en-US" w:eastAsia="zh-CN"/>
              </w:rPr>
              <w:t xml:space="preserve"> PDSCH reception when a smaller X is configured. Therefore, X should be predefined.  </w:t>
            </w:r>
          </w:p>
        </w:tc>
      </w:tr>
      <w:tr w:rsidR="00383582" w14:paraId="36E41195" w14:textId="77777777">
        <w:tc>
          <w:tcPr>
            <w:tcW w:w="1479" w:type="dxa"/>
          </w:tcPr>
          <w:p w14:paraId="36E41192" w14:textId="77777777" w:rsidR="00383582" w:rsidRDefault="00545BA5">
            <w:pPr>
              <w:jc w:val="left"/>
              <w:rPr>
                <w:rFonts w:eastAsiaTheme="minorEastAsia"/>
                <w:lang w:val="en-US" w:eastAsia="zh-CN"/>
              </w:rPr>
            </w:pPr>
            <w:r>
              <w:rPr>
                <w:rFonts w:eastAsiaTheme="minorEastAsia"/>
                <w:lang w:val="en-US" w:eastAsia="zh-CN"/>
              </w:rPr>
              <w:t>Nordic</w:t>
            </w:r>
          </w:p>
        </w:tc>
        <w:tc>
          <w:tcPr>
            <w:tcW w:w="1372" w:type="dxa"/>
          </w:tcPr>
          <w:p w14:paraId="36E41193" w14:textId="77777777" w:rsidR="00383582" w:rsidRDefault="00383582">
            <w:pPr>
              <w:tabs>
                <w:tab w:val="left" w:pos="551"/>
              </w:tabs>
              <w:jc w:val="left"/>
              <w:rPr>
                <w:rFonts w:eastAsiaTheme="minorEastAsia"/>
                <w:lang w:val="en-US" w:eastAsia="zh-CN"/>
              </w:rPr>
            </w:pPr>
          </w:p>
        </w:tc>
        <w:tc>
          <w:tcPr>
            <w:tcW w:w="6780" w:type="dxa"/>
          </w:tcPr>
          <w:p w14:paraId="36E41194" w14:textId="77777777" w:rsidR="00383582" w:rsidRDefault="00545BA5">
            <w:pPr>
              <w:jc w:val="left"/>
              <w:rPr>
                <w:rFonts w:eastAsiaTheme="minorEastAsia"/>
                <w:lang w:val="en-US" w:eastAsia="zh-CN"/>
              </w:rPr>
            </w:pPr>
            <w:r>
              <w:rPr>
                <w:rFonts w:eastAsiaTheme="minorEastAsia"/>
                <w:lang w:val="en-US" w:eastAsia="zh-CN"/>
              </w:rPr>
              <w:t xml:space="preserve">Hopefully there is not more than single X=0 and one non-zero value of X, </w:t>
            </w:r>
          </w:p>
        </w:tc>
      </w:tr>
      <w:tr w:rsidR="00383582" w14:paraId="36E41199" w14:textId="77777777">
        <w:tc>
          <w:tcPr>
            <w:tcW w:w="1479" w:type="dxa"/>
          </w:tcPr>
          <w:p w14:paraId="36E41196" w14:textId="77777777" w:rsidR="00383582" w:rsidRDefault="00545BA5">
            <w:pPr>
              <w:jc w:val="left"/>
              <w:rPr>
                <w:rFonts w:eastAsiaTheme="minorEastAsia"/>
                <w:lang w:val="en-US" w:eastAsia="zh-CN"/>
              </w:rPr>
            </w:pPr>
            <w:r>
              <w:t>FUTUREWEI</w:t>
            </w:r>
          </w:p>
        </w:tc>
        <w:tc>
          <w:tcPr>
            <w:tcW w:w="1372" w:type="dxa"/>
          </w:tcPr>
          <w:p w14:paraId="36E41197" w14:textId="77777777" w:rsidR="00383582" w:rsidRDefault="00383582">
            <w:pPr>
              <w:tabs>
                <w:tab w:val="left" w:pos="551"/>
              </w:tabs>
              <w:jc w:val="left"/>
              <w:rPr>
                <w:rFonts w:eastAsiaTheme="minorEastAsia"/>
                <w:lang w:val="en-US" w:eastAsia="zh-CN"/>
              </w:rPr>
            </w:pPr>
          </w:p>
        </w:tc>
        <w:tc>
          <w:tcPr>
            <w:tcW w:w="6780" w:type="dxa"/>
          </w:tcPr>
          <w:p w14:paraId="36E41198" w14:textId="77777777" w:rsidR="00383582" w:rsidRDefault="00545BA5">
            <w:pPr>
              <w:jc w:val="left"/>
              <w:rPr>
                <w:rFonts w:eastAsiaTheme="minorEastAsia"/>
                <w:lang w:val="en-US" w:eastAsia="zh-CN"/>
              </w:rPr>
            </w:pPr>
            <w:r>
              <w:t>We can defer the discussion until agreements about the value(s) of X are made</w:t>
            </w:r>
          </w:p>
        </w:tc>
      </w:tr>
      <w:tr w:rsidR="00383582" w14:paraId="36E4119D" w14:textId="77777777">
        <w:tc>
          <w:tcPr>
            <w:tcW w:w="1479" w:type="dxa"/>
          </w:tcPr>
          <w:p w14:paraId="36E4119A" w14:textId="77777777" w:rsidR="00383582" w:rsidRDefault="00545BA5">
            <w:pPr>
              <w:jc w:val="left"/>
              <w:rPr>
                <w:rFonts w:eastAsiaTheme="minorEastAsia"/>
                <w:lang w:val="en-US" w:eastAsia="zh-CN"/>
              </w:rPr>
            </w:pPr>
            <w:r>
              <w:rPr>
                <w:rFonts w:eastAsiaTheme="minorEastAsia" w:hint="eastAsia"/>
                <w:lang w:val="en-US" w:eastAsia="zh-CN"/>
              </w:rPr>
              <w:t>ZTE, Sanechips</w:t>
            </w:r>
          </w:p>
        </w:tc>
        <w:tc>
          <w:tcPr>
            <w:tcW w:w="1372" w:type="dxa"/>
          </w:tcPr>
          <w:p w14:paraId="36E4119B" w14:textId="77777777" w:rsidR="00383582" w:rsidRDefault="00383582">
            <w:pPr>
              <w:tabs>
                <w:tab w:val="left" w:pos="551"/>
              </w:tabs>
              <w:jc w:val="left"/>
              <w:rPr>
                <w:rFonts w:eastAsiaTheme="minorEastAsia"/>
                <w:lang w:val="en-US" w:eastAsia="zh-CN"/>
              </w:rPr>
            </w:pPr>
          </w:p>
        </w:tc>
        <w:tc>
          <w:tcPr>
            <w:tcW w:w="6780" w:type="dxa"/>
          </w:tcPr>
          <w:p w14:paraId="36E4119C" w14:textId="77777777" w:rsidR="00383582" w:rsidRDefault="00545BA5">
            <w:pPr>
              <w:jc w:val="left"/>
              <w:rPr>
                <w:rFonts w:eastAsiaTheme="minorEastAsia"/>
                <w:lang w:val="en-US" w:eastAsia="zh-CN"/>
              </w:rPr>
            </w:pPr>
            <w:r>
              <w:rPr>
                <w:rFonts w:eastAsiaTheme="minorEastAsia"/>
                <w:lang w:val="en-US" w:eastAsia="zh-CN"/>
              </w:rPr>
              <w:t>B</w:t>
            </w:r>
            <w:r>
              <w:rPr>
                <w:rFonts w:eastAsiaTheme="minorEastAsia" w:hint="eastAsia"/>
                <w:lang w:val="en-US" w:eastAsia="zh-CN"/>
              </w:rPr>
              <w:t xml:space="preserve">efore </w:t>
            </w:r>
            <w:r>
              <w:rPr>
                <w:rFonts w:eastAsiaTheme="minorEastAsia"/>
                <w:lang w:val="en-US" w:eastAsia="zh-CN"/>
              </w:rPr>
              <w:t>gNB acquiring the UE capability, it is impossible to configure it for the UE.</w:t>
            </w:r>
          </w:p>
        </w:tc>
      </w:tr>
      <w:tr w:rsidR="00383582" w14:paraId="36E411A1" w14:textId="77777777">
        <w:tc>
          <w:tcPr>
            <w:tcW w:w="1479" w:type="dxa"/>
          </w:tcPr>
          <w:p w14:paraId="36E4119E" w14:textId="77777777" w:rsidR="00383582" w:rsidRDefault="00545BA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36E4119F" w14:textId="77777777" w:rsidR="00383582" w:rsidRDefault="00383582">
            <w:pPr>
              <w:tabs>
                <w:tab w:val="left" w:pos="551"/>
              </w:tabs>
              <w:jc w:val="left"/>
              <w:rPr>
                <w:rFonts w:eastAsiaTheme="minorEastAsia"/>
                <w:lang w:val="en-US" w:eastAsia="zh-CN"/>
              </w:rPr>
            </w:pPr>
          </w:p>
        </w:tc>
        <w:tc>
          <w:tcPr>
            <w:tcW w:w="6780" w:type="dxa"/>
          </w:tcPr>
          <w:p w14:paraId="36E411A0" w14:textId="77777777" w:rsidR="00383582" w:rsidRDefault="00545BA5">
            <w:pPr>
              <w:jc w:val="left"/>
              <w:rPr>
                <w:rFonts w:eastAsiaTheme="minorEastAsia"/>
                <w:lang w:val="en-US" w:eastAsia="zh-CN"/>
              </w:rPr>
            </w:pPr>
            <w:r>
              <w:rPr>
                <w:rFonts w:eastAsiaTheme="minorEastAsia"/>
                <w:lang w:val="en-US" w:eastAsia="zh-CN"/>
              </w:rPr>
              <w:t>We understand that the X is more related to UE implementation and capability, the NW may not be able to configure a value for UE implementation.</w:t>
            </w:r>
          </w:p>
        </w:tc>
      </w:tr>
      <w:tr w:rsidR="00383582" w14:paraId="36E411A5" w14:textId="77777777">
        <w:tc>
          <w:tcPr>
            <w:tcW w:w="1479" w:type="dxa"/>
          </w:tcPr>
          <w:p w14:paraId="36E411A2" w14:textId="77777777" w:rsidR="00383582" w:rsidRDefault="00545BA5">
            <w:pPr>
              <w:jc w:val="left"/>
              <w:rPr>
                <w:rFonts w:eastAsiaTheme="minorEastAsia"/>
                <w:lang w:val="en-US" w:eastAsia="zh-CN"/>
              </w:rPr>
            </w:pPr>
            <w:r>
              <w:rPr>
                <w:rFonts w:eastAsiaTheme="minorEastAsia"/>
                <w:lang w:val="en-US" w:eastAsia="zh-CN"/>
              </w:rPr>
              <w:t>Nokia, NSB</w:t>
            </w:r>
          </w:p>
        </w:tc>
        <w:tc>
          <w:tcPr>
            <w:tcW w:w="1372" w:type="dxa"/>
          </w:tcPr>
          <w:p w14:paraId="36E411A3" w14:textId="77777777" w:rsidR="00383582" w:rsidRDefault="00545BA5">
            <w:pPr>
              <w:tabs>
                <w:tab w:val="left" w:pos="551"/>
              </w:tabs>
              <w:jc w:val="left"/>
              <w:rPr>
                <w:rFonts w:eastAsiaTheme="minorEastAsia"/>
                <w:lang w:val="en-US" w:eastAsia="zh-CN"/>
              </w:rPr>
            </w:pPr>
            <w:r>
              <w:rPr>
                <w:rFonts w:eastAsiaTheme="minorEastAsia"/>
                <w:lang w:val="en-US" w:eastAsia="zh-CN"/>
              </w:rPr>
              <w:t xml:space="preserve">Y </w:t>
            </w:r>
          </w:p>
        </w:tc>
        <w:tc>
          <w:tcPr>
            <w:tcW w:w="6780" w:type="dxa"/>
          </w:tcPr>
          <w:p w14:paraId="36E411A4" w14:textId="77777777" w:rsidR="00383582" w:rsidRDefault="00545BA5">
            <w:pPr>
              <w:jc w:val="left"/>
              <w:rPr>
                <w:rFonts w:eastAsiaTheme="minorEastAsia"/>
                <w:lang w:val="en-US" w:eastAsia="zh-CN"/>
              </w:rPr>
            </w:pPr>
            <w:r>
              <w:rPr>
                <w:rFonts w:eastAsiaTheme="minorEastAsia"/>
                <w:lang w:val="en-US" w:eastAsia="zh-CN"/>
              </w:rPr>
              <w:t>We prefer to have only one value for X, but that value can be configured by the network based on its preference (</w:t>
            </w:r>
            <w:proofErr w:type="gramStart"/>
            <w:r>
              <w:rPr>
                <w:rFonts w:eastAsiaTheme="minorEastAsia"/>
                <w:lang w:val="en-US" w:eastAsia="zh-CN"/>
              </w:rPr>
              <w:t>e.g.</w:t>
            </w:r>
            <w:proofErr w:type="gramEnd"/>
            <w:r>
              <w:rPr>
                <w:rFonts w:eastAsiaTheme="minorEastAsia"/>
                <w:lang w:val="en-US" w:eastAsia="zh-CN"/>
              </w:rPr>
              <w:t xml:space="preserve"> to balance latency vs RAR PDSCH bandwidth).</w:t>
            </w:r>
          </w:p>
        </w:tc>
      </w:tr>
      <w:tr w:rsidR="00383582" w14:paraId="36E411A9" w14:textId="77777777">
        <w:tc>
          <w:tcPr>
            <w:tcW w:w="1479" w:type="dxa"/>
          </w:tcPr>
          <w:p w14:paraId="36E411A6" w14:textId="77777777" w:rsidR="00383582" w:rsidRDefault="00545BA5">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36E411A7" w14:textId="77777777" w:rsidR="00383582" w:rsidRDefault="00383582">
            <w:pPr>
              <w:tabs>
                <w:tab w:val="left" w:pos="551"/>
              </w:tabs>
              <w:jc w:val="left"/>
              <w:rPr>
                <w:rFonts w:eastAsiaTheme="minorEastAsia"/>
                <w:lang w:val="en-US" w:eastAsia="zh-CN"/>
              </w:rPr>
            </w:pPr>
          </w:p>
        </w:tc>
        <w:tc>
          <w:tcPr>
            <w:tcW w:w="6780" w:type="dxa"/>
          </w:tcPr>
          <w:p w14:paraId="36E411A8" w14:textId="77777777" w:rsidR="00383582" w:rsidRDefault="00545BA5">
            <w:pPr>
              <w:jc w:val="left"/>
              <w:rPr>
                <w:rFonts w:eastAsiaTheme="minorEastAsia"/>
                <w:lang w:val="en-US" w:eastAsia="zh-CN"/>
              </w:rPr>
            </w:pPr>
            <w:r>
              <w:rPr>
                <w:rFonts w:eastAsiaTheme="minorEastAsia"/>
                <w:lang w:val="en-US" w:eastAsia="zh-CN"/>
              </w:rPr>
              <w:t>We have a similar concern as Intel. UE is required to support the smallest X value as UE implementation. By knowing relaxed information, operating clock frequency or operating voltage may be reduced for the power consumption, but we don't expect so big gain for this specific operation only.</w:t>
            </w:r>
          </w:p>
        </w:tc>
      </w:tr>
      <w:tr w:rsidR="00383582" w14:paraId="36E411AD" w14:textId="77777777">
        <w:tc>
          <w:tcPr>
            <w:tcW w:w="1479" w:type="dxa"/>
          </w:tcPr>
          <w:p w14:paraId="36E411AA" w14:textId="77777777" w:rsidR="00383582" w:rsidRDefault="00545BA5">
            <w:pPr>
              <w:jc w:val="left"/>
              <w:rPr>
                <w:rFonts w:eastAsia="Yu Mincho"/>
                <w:lang w:val="en-US" w:eastAsia="ja-JP"/>
              </w:rPr>
            </w:pPr>
            <w:r>
              <w:rPr>
                <w:rFonts w:eastAsiaTheme="minorEastAsia"/>
                <w:lang w:val="en-US" w:eastAsia="zh-CN"/>
              </w:rPr>
              <w:lastRenderedPageBreak/>
              <w:t>Qualcomm</w:t>
            </w:r>
          </w:p>
        </w:tc>
        <w:tc>
          <w:tcPr>
            <w:tcW w:w="1372" w:type="dxa"/>
          </w:tcPr>
          <w:p w14:paraId="36E411AB" w14:textId="77777777" w:rsidR="00383582" w:rsidRDefault="00545BA5">
            <w:pPr>
              <w:tabs>
                <w:tab w:val="left" w:pos="551"/>
              </w:tabs>
              <w:jc w:val="left"/>
              <w:rPr>
                <w:rFonts w:eastAsiaTheme="minorEastAsia"/>
                <w:lang w:val="en-US" w:eastAsia="zh-CN"/>
              </w:rPr>
            </w:pPr>
            <w:r>
              <w:rPr>
                <w:rFonts w:eastAsiaTheme="minorEastAsia"/>
                <w:lang w:val="en-US" w:eastAsia="zh-CN"/>
              </w:rPr>
              <w:t>N</w:t>
            </w:r>
          </w:p>
        </w:tc>
        <w:tc>
          <w:tcPr>
            <w:tcW w:w="6780" w:type="dxa"/>
          </w:tcPr>
          <w:p w14:paraId="36E411AC" w14:textId="77777777" w:rsidR="00383582" w:rsidRDefault="00545BA5">
            <w:pPr>
              <w:jc w:val="left"/>
              <w:rPr>
                <w:rFonts w:eastAsiaTheme="minorEastAsia"/>
                <w:lang w:val="en-US" w:eastAsia="zh-CN"/>
              </w:rPr>
            </w:pPr>
            <w:r>
              <w:rPr>
                <w:rFonts w:eastAsiaTheme="minorEastAsia"/>
                <w:lang w:val="en-US" w:eastAsia="zh-CN"/>
              </w:rPr>
              <w:t>X value is defining a UE implementation requirement for RAR PDSCH decoding time, so we do not think X can be configured by NW. NW can flexibly choose detailed scheduling time by using FDRA field in RAR UL grant.</w:t>
            </w:r>
          </w:p>
        </w:tc>
      </w:tr>
      <w:tr w:rsidR="00383582" w14:paraId="36E411B1" w14:textId="77777777">
        <w:tc>
          <w:tcPr>
            <w:tcW w:w="1479" w:type="dxa"/>
          </w:tcPr>
          <w:p w14:paraId="36E411AE" w14:textId="77777777" w:rsidR="00383582" w:rsidRDefault="00545BA5">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36E411AF" w14:textId="77777777" w:rsidR="00383582" w:rsidRDefault="00383582">
            <w:pPr>
              <w:tabs>
                <w:tab w:val="left" w:pos="551"/>
              </w:tabs>
              <w:jc w:val="left"/>
              <w:rPr>
                <w:rFonts w:eastAsiaTheme="minorEastAsia"/>
                <w:lang w:val="en-US" w:eastAsia="zh-CN"/>
              </w:rPr>
            </w:pPr>
          </w:p>
        </w:tc>
        <w:tc>
          <w:tcPr>
            <w:tcW w:w="6780" w:type="dxa"/>
          </w:tcPr>
          <w:p w14:paraId="36E411B0" w14:textId="77777777" w:rsidR="00383582" w:rsidRDefault="00545BA5">
            <w:pPr>
              <w:jc w:val="left"/>
              <w:rPr>
                <w:rFonts w:eastAsiaTheme="minorEastAsia"/>
                <w:lang w:val="en-US" w:eastAsia="zh-CN"/>
              </w:rPr>
            </w:pPr>
            <w:r>
              <w:rPr>
                <w:rFonts w:eastAsia="Yu Mincho"/>
                <w:lang w:val="en-US" w:eastAsia="ja-JP"/>
              </w:rPr>
              <w:t xml:space="preserve">The benefit is unclear for us. A UE needs to be implemented that the UE can process RAR PDSCH whatever the X value is, i.e., the UE </w:t>
            </w:r>
            <w:proofErr w:type="gramStart"/>
            <w:r>
              <w:rPr>
                <w:rFonts w:eastAsia="Yu Mincho"/>
                <w:lang w:val="en-US" w:eastAsia="ja-JP"/>
              </w:rPr>
              <w:t>has to</w:t>
            </w:r>
            <w:proofErr w:type="gramEnd"/>
            <w:r>
              <w:rPr>
                <w:rFonts w:eastAsia="Yu Mincho"/>
                <w:lang w:val="en-US" w:eastAsia="ja-JP"/>
              </w:rPr>
              <w:t xml:space="preserve"> be capable with the smallest X. Then, we don’t see the big difference from approach 1/2/3.</w:t>
            </w:r>
          </w:p>
        </w:tc>
      </w:tr>
      <w:tr w:rsidR="00383582" w14:paraId="36E411B5" w14:textId="77777777">
        <w:tc>
          <w:tcPr>
            <w:tcW w:w="1479" w:type="dxa"/>
          </w:tcPr>
          <w:p w14:paraId="36E411B2" w14:textId="77777777" w:rsidR="00383582" w:rsidRDefault="00545BA5">
            <w:pPr>
              <w:jc w:val="left"/>
              <w:rPr>
                <w:rFonts w:eastAsia="Yu Mincho"/>
                <w:lang w:val="en-US" w:eastAsia="ja-JP"/>
              </w:rPr>
            </w:pPr>
            <w:r>
              <w:t>LGE</w:t>
            </w:r>
          </w:p>
        </w:tc>
        <w:tc>
          <w:tcPr>
            <w:tcW w:w="1372" w:type="dxa"/>
          </w:tcPr>
          <w:p w14:paraId="36E411B3" w14:textId="77777777" w:rsidR="00383582" w:rsidRDefault="00383582">
            <w:pPr>
              <w:tabs>
                <w:tab w:val="left" w:pos="551"/>
              </w:tabs>
              <w:jc w:val="left"/>
              <w:rPr>
                <w:rFonts w:eastAsiaTheme="minorEastAsia"/>
                <w:lang w:val="en-US" w:eastAsia="zh-CN"/>
              </w:rPr>
            </w:pPr>
          </w:p>
        </w:tc>
        <w:tc>
          <w:tcPr>
            <w:tcW w:w="6780" w:type="dxa"/>
          </w:tcPr>
          <w:p w14:paraId="36E411B4" w14:textId="77777777" w:rsidR="00383582" w:rsidRDefault="00545BA5">
            <w:pPr>
              <w:jc w:val="left"/>
              <w:rPr>
                <w:rFonts w:eastAsia="Yu Mincho"/>
                <w:lang w:val="en-US" w:eastAsia="ja-JP"/>
              </w:rPr>
            </w:pPr>
            <w:r>
              <w:t>The discussion seems to be too early. Whether there is a need to make the X configurable can be discussed after X value(s) is (are) decided.</w:t>
            </w:r>
          </w:p>
        </w:tc>
      </w:tr>
      <w:tr w:rsidR="00383582" w14:paraId="36E411B9" w14:textId="77777777">
        <w:tc>
          <w:tcPr>
            <w:tcW w:w="1479" w:type="dxa"/>
          </w:tcPr>
          <w:p w14:paraId="36E411B6" w14:textId="77777777" w:rsidR="00383582" w:rsidRDefault="00545BA5">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iaomi1</w:t>
            </w:r>
          </w:p>
        </w:tc>
        <w:tc>
          <w:tcPr>
            <w:tcW w:w="1372" w:type="dxa"/>
          </w:tcPr>
          <w:p w14:paraId="36E411B7"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36E411B8" w14:textId="77777777" w:rsidR="00383582" w:rsidRDefault="00545BA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hare the similar view with CATT.</w:t>
            </w:r>
          </w:p>
        </w:tc>
      </w:tr>
      <w:tr w:rsidR="00383582" w14:paraId="36E411BD" w14:textId="77777777">
        <w:tc>
          <w:tcPr>
            <w:tcW w:w="1479" w:type="dxa"/>
          </w:tcPr>
          <w:p w14:paraId="36E411BA" w14:textId="77777777" w:rsidR="00383582" w:rsidRDefault="00545BA5">
            <w:pPr>
              <w:jc w:val="left"/>
              <w:rPr>
                <w:rFonts w:eastAsiaTheme="minorEastAsia"/>
                <w:lang w:val="en-US" w:eastAsia="zh-CN"/>
              </w:rPr>
            </w:pPr>
            <w:r>
              <w:rPr>
                <w:rFonts w:eastAsiaTheme="minorEastAsia"/>
                <w:lang w:val="en-US" w:eastAsia="zh-CN"/>
              </w:rPr>
              <w:t>Ericsson</w:t>
            </w:r>
          </w:p>
        </w:tc>
        <w:tc>
          <w:tcPr>
            <w:tcW w:w="1372" w:type="dxa"/>
          </w:tcPr>
          <w:p w14:paraId="36E411BB" w14:textId="77777777" w:rsidR="00383582" w:rsidRDefault="00545BA5">
            <w:pPr>
              <w:tabs>
                <w:tab w:val="left" w:pos="551"/>
              </w:tabs>
              <w:jc w:val="left"/>
              <w:rPr>
                <w:rFonts w:eastAsiaTheme="minorEastAsia"/>
                <w:lang w:val="en-US" w:eastAsia="zh-CN"/>
              </w:rPr>
            </w:pPr>
            <w:r>
              <w:rPr>
                <w:rFonts w:eastAsiaTheme="minorEastAsia"/>
                <w:lang w:val="en-US" w:eastAsia="zh-CN"/>
              </w:rPr>
              <w:t>N</w:t>
            </w:r>
          </w:p>
        </w:tc>
        <w:tc>
          <w:tcPr>
            <w:tcW w:w="6780" w:type="dxa"/>
          </w:tcPr>
          <w:p w14:paraId="36E411BC" w14:textId="77777777" w:rsidR="00383582" w:rsidRDefault="00545BA5">
            <w:pPr>
              <w:jc w:val="left"/>
              <w:rPr>
                <w:rFonts w:eastAsiaTheme="minorEastAsia"/>
                <w:lang w:val="en-US" w:eastAsia="zh-CN"/>
              </w:rPr>
            </w:pPr>
            <w:r>
              <w:rPr>
                <w:rFonts w:eastAsiaTheme="minorEastAsia"/>
                <w:lang w:val="en-US" w:eastAsia="zh-CN"/>
              </w:rPr>
              <w:t>Similar view as Intel, Panasonic, and Qualcomm.</w:t>
            </w:r>
          </w:p>
        </w:tc>
      </w:tr>
      <w:tr w:rsidR="00383582" w14:paraId="36E411C1" w14:textId="77777777">
        <w:tc>
          <w:tcPr>
            <w:tcW w:w="1479" w:type="dxa"/>
          </w:tcPr>
          <w:p w14:paraId="36E411BE" w14:textId="77777777" w:rsidR="00383582" w:rsidRDefault="00545BA5">
            <w:pPr>
              <w:jc w:val="left"/>
              <w:rPr>
                <w:rFonts w:eastAsiaTheme="minorEastAsia"/>
                <w:lang w:val="en-US" w:eastAsia="zh-CN"/>
              </w:rPr>
            </w:pPr>
            <w:r>
              <w:rPr>
                <w:rFonts w:eastAsiaTheme="minorEastAsia"/>
                <w:lang w:val="en-US" w:eastAsia="zh-CN"/>
              </w:rPr>
              <w:t>Huawei, HiSilicon</w:t>
            </w:r>
          </w:p>
        </w:tc>
        <w:tc>
          <w:tcPr>
            <w:tcW w:w="1372" w:type="dxa"/>
          </w:tcPr>
          <w:p w14:paraId="36E411BF" w14:textId="77777777" w:rsidR="00383582" w:rsidRDefault="00545BA5">
            <w:pPr>
              <w:tabs>
                <w:tab w:val="left" w:pos="551"/>
              </w:tabs>
              <w:jc w:val="left"/>
              <w:rPr>
                <w:rFonts w:eastAsiaTheme="minorEastAsia"/>
                <w:lang w:val="en-US" w:eastAsia="zh-CN"/>
              </w:rPr>
            </w:pPr>
            <w:r>
              <w:rPr>
                <w:rFonts w:eastAsiaTheme="minorEastAsia"/>
                <w:lang w:val="en-US" w:eastAsia="zh-CN"/>
              </w:rPr>
              <w:t>N</w:t>
            </w:r>
          </w:p>
        </w:tc>
        <w:tc>
          <w:tcPr>
            <w:tcW w:w="6780" w:type="dxa"/>
          </w:tcPr>
          <w:p w14:paraId="36E411C0" w14:textId="77777777" w:rsidR="00383582" w:rsidRDefault="00545BA5">
            <w:pPr>
              <w:jc w:val="left"/>
              <w:rPr>
                <w:rFonts w:eastAsiaTheme="minorEastAsia"/>
                <w:lang w:val="en-US" w:eastAsia="zh-CN"/>
              </w:rPr>
            </w:pPr>
            <w:r>
              <w:rPr>
                <w:rFonts w:eastAsiaTheme="minorEastAsia"/>
                <w:lang w:val="en-US" w:eastAsia="zh-CN"/>
              </w:rPr>
              <w:t>Similar view as Intel and Qualcomm.</w:t>
            </w:r>
          </w:p>
        </w:tc>
      </w:tr>
      <w:tr w:rsidR="00383582" w14:paraId="36E411C5" w14:textId="77777777">
        <w:tc>
          <w:tcPr>
            <w:tcW w:w="1479" w:type="dxa"/>
          </w:tcPr>
          <w:p w14:paraId="36E411C2" w14:textId="77777777" w:rsidR="00383582" w:rsidRDefault="00545BA5">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36E411C3"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36E411C4" w14:textId="77777777" w:rsidR="00383582" w:rsidRDefault="00545BA5">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he UE processing timeline should be defined in spec.</w:t>
            </w:r>
          </w:p>
        </w:tc>
      </w:tr>
      <w:tr w:rsidR="00383582" w14:paraId="36E411C8" w14:textId="77777777">
        <w:tc>
          <w:tcPr>
            <w:tcW w:w="1479" w:type="dxa"/>
          </w:tcPr>
          <w:p w14:paraId="36E411C6" w14:textId="77777777" w:rsidR="00383582" w:rsidRDefault="00545BA5">
            <w:pPr>
              <w:jc w:val="left"/>
              <w:rPr>
                <w:rFonts w:eastAsia="Yu Mincho"/>
                <w:lang w:val="en-US" w:eastAsia="ja-JP"/>
              </w:rPr>
            </w:pPr>
            <w:r>
              <w:rPr>
                <w:rFonts w:eastAsia="Yu Mincho"/>
                <w:lang w:val="en-US" w:eastAsia="ja-JP"/>
              </w:rPr>
              <w:t>FL2</w:t>
            </w:r>
          </w:p>
        </w:tc>
        <w:tc>
          <w:tcPr>
            <w:tcW w:w="8152" w:type="dxa"/>
            <w:gridSpan w:val="2"/>
          </w:tcPr>
          <w:p w14:paraId="36E411C7" w14:textId="77777777" w:rsidR="00383582" w:rsidRDefault="00545BA5">
            <w:pPr>
              <w:jc w:val="left"/>
              <w:rPr>
                <w:rFonts w:eastAsia="Yu Mincho"/>
                <w:lang w:val="en-US" w:eastAsia="ja-JP"/>
              </w:rPr>
            </w:pPr>
            <w:r>
              <w:rPr>
                <w:rFonts w:eastAsia="Yu Mincho"/>
                <w:lang w:val="en-US" w:eastAsia="ja-JP"/>
              </w:rPr>
              <w:t>Based on the received responses, there does not seem to be much support for Approach 4 (where X is configurable by the network) at this point, but it can potentially be revisited once the value(s) of X have been decided.</w:t>
            </w:r>
          </w:p>
        </w:tc>
      </w:tr>
    </w:tbl>
    <w:p w14:paraId="36E411C9" w14:textId="77777777" w:rsidR="00383582" w:rsidRDefault="00383582">
      <w:pPr>
        <w:rPr>
          <w:rFonts w:eastAsia="SimSun"/>
          <w:lang w:val="en-US" w:eastAsia="zh-CN"/>
        </w:rPr>
      </w:pPr>
    </w:p>
    <w:p w14:paraId="36E411CA" w14:textId="77777777" w:rsidR="00383582" w:rsidRDefault="00545BA5">
      <w:pPr>
        <w:rPr>
          <w:b/>
          <w:lang w:val="en-US"/>
        </w:rPr>
      </w:pPr>
      <w:r>
        <w:rPr>
          <w:b/>
          <w:highlight w:val="yellow"/>
          <w:lang w:val="en-US"/>
        </w:rPr>
        <w:t>FL1 High Priority Question 2.2-5a</w:t>
      </w:r>
      <w:r>
        <w:rPr>
          <w:b/>
          <w:lang w:val="en-US"/>
        </w:rPr>
        <w:t>: Please indicate your preferences and comments on this approach:</w:t>
      </w:r>
    </w:p>
    <w:p w14:paraId="36E411CB" w14:textId="77777777" w:rsidR="00383582" w:rsidRDefault="00545BA5">
      <w:pPr>
        <w:pStyle w:val="ListParagraph"/>
        <w:numPr>
          <w:ilvl w:val="0"/>
          <w:numId w:val="20"/>
        </w:numPr>
        <w:rPr>
          <w:rFonts w:eastAsia="Microsoft YaHei UI"/>
          <w:sz w:val="20"/>
          <w:szCs w:val="20"/>
          <w:lang w:val="en-US" w:eastAsia="zh-CN"/>
        </w:rPr>
      </w:pPr>
      <w:r>
        <w:rPr>
          <w:rFonts w:eastAsia="Microsoft YaHei UI"/>
          <w:b/>
          <w:bCs/>
          <w:color w:val="C00000"/>
          <w:sz w:val="20"/>
          <w:szCs w:val="20"/>
          <w:lang w:val="en-US" w:eastAsia="zh-CN"/>
        </w:rPr>
        <w:t xml:space="preserve">Approach 5: X is up to the UE implementation: </w:t>
      </w:r>
      <w:r>
        <w:rPr>
          <w:rFonts w:eastAsia="Microsoft YaHei UI"/>
          <w:sz w:val="20"/>
          <w:szCs w:val="20"/>
          <w:lang w:val="en-US" w:eastAsia="zh-CN"/>
        </w:rPr>
        <w:t>Another contribution [29] argues that the UE behavior can be up to the UE implementation and that there is no need to define X.</w:t>
      </w:r>
    </w:p>
    <w:tbl>
      <w:tblPr>
        <w:tblStyle w:val="TableGrid"/>
        <w:tblW w:w="9631" w:type="dxa"/>
        <w:tblLayout w:type="fixed"/>
        <w:tblLook w:val="04A0" w:firstRow="1" w:lastRow="0" w:firstColumn="1" w:lastColumn="0" w:noHBand="0" w:noVBand="1"/>
      </w:tblPr>
      <w:tblGrid>
        <w:gridCol w:w="1479"/>
        <w:gridCol w:w="1372"/>
        <w:gridCol w:w="6780"/>
      </w:tblGrid>
      <w:tr w:rsidR="00383582" w14:paraId="36E411CF" w14:textId="77777777">
        <w:tc>
          <w:tcPr>
            <w:tcW w:w="1479" w:type="dxa"/>
            <w:shd w:val="clear" w:color="auto" w:fill="D9D9D9" w:themeFill="background1" w:themeFillShade="D9"/>
          </w:tcPr>
          <w:p w14:paraId="36E411CC" w14:textId="77777777" w:rsidR="00383582" w:rsidRDefault="00545BA5">
            <w:pPr>
              <w:jc w:val="left"/>
              <w:rPr>
                <w:b/>
                <w:bCs/>
                <w:lang w:val="en-US"/>
              </w:rPr>
            </w:pPr>
            <w:r>
              <w:rPr>
                <w:b/>
                <w:bCs/>
                <w:lang w:val="en-US"/>
              </w:rPr>
              <w:t>Company</w:t>
            </w:r>
          </w:p>
        </w:tc>
        <w:tc>
          <w:tcPr>
            <w:tcW w:w="1372" w:type="dxa"/>
            <w:shd w:val="clear" w:color="auto" w:fill="D9D9D9" w:themeFill="background1" w:themeFillShade="D9"/>
          </w:tcPr>
          <w:p w14:paraId="36E411CD" w14:textId="77777777" w:rsidR="00383582" w:rsidRDefault="00545BA5">
            <w:pPr>
              <w:jc w:val="left"/>
              <w:rPr>
                <w:b/>
                <w:bCs/>
                <w:lang w:val="en-US"/>
              </w:rPr>
            </w:pPr>
            <w:r>
              <w:rPr>
                <w:b/>
                <w:bCs/>
                <w:lang w:val="en-US"/>
              </w:rPr>
              <w:t>Y/N</w:t>
            </w:r>
          </w:p>
        </w:tc>
        <w:tc>
          <w:tcPr>
            <w:tcW w:w="6780" w:type="dxa"/>
            <w:shd w:val="clear" w:color="auto" w:fill="D9D9D9" w:themeFill="background1" w:themeFillShade="D9"/>
          </w:tcPr>
          <w:p w14:paraId="36E411CE" w14:textId="77777777" w:rsidR="00383582" w:rsidRDefault="00545BA5">
            <w:pPr>
              <w:jc w:val="left"/>
              <w:rPr>
                <w:b/>
                <w:bCs/>
                <w:lang w:val="en-US"/>
              </w:rPr>
            </w:pPr>
            <w:r>
              <w:rPr>
                <w:b/>
                <w:bCs/>
                <w:lang w:val="en-US"/>
              </w:rPr>
              <w:t>Comments</w:t>
            </w:r>
          </w:p>
        </w:tc>
      </w:tr>
      <w:tr w:rsidR="00383582" w14:paraId="36E411D3" w14:textId="77777777">
        <w:tc>
          <w:tcPr>
            <w:tcW w:w="1479" w:type="dxa"/>
          </w:tcPr>
          <w:p w14:paraId="36E411D0" w14:textId="77777777" w:rsidR="00383582" w:rsidRDefault="00545BA5">
            <w:pPr>
              <w:jc w:val="left"/>
              <w:rPr>
                <w:rFonts w:eastAsiaTheme="minorEastAsia"/>
                <w:lang w:val="en-US" w:eastAsia="zh-CN"/>
              </w:rPr>
            </w:pPr>
            <w:r>
              <w:rPr>
                <w:rFonts w:eastAsiaTheme="minorEastAsia"/>
                <w:lang w:val="en-US" w:eastAsia="zh-CN"/>
              </w:rPr>
              <w:t>Vivo</w:t>
            </w:r>
          </w:p>
        </w:tc>
        <w:tc>
          <w:tcPr>
            <w:tcW w:w="1372" w:type="dxa"/>
          </w:tcPr>
          <w:p w14:paraId="36E411D1"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36E411D2" w14:textId="77777777" w:rsidR="00383582" w:rsidRDefault="00545BA5">
            <w:pPr>
              <w:jc w:val="left"/>
              <w:rPr>
                <w:rFonts w:eastAsiaTheme="minorEastAsia"/>
                <w:lang w:val="en-US" w:eastAsia="zh-CN"/>
              </w:rPr>
            </w:pPr>
            <w:r>
              <w:rPr>
                <w:rFonts w:eastAsiaTheme="minorEastAsia"/>
                <w:lang w:val="en-US" w:eastAsia="zh-CN"/>
              </w:rPr>
              <w:t xml:space="preserve">If X is not defined, NW will have no reference on the timing setting when scheduling RAR with BW larger than 5MHz for eRedCap UEs. </w:t>
            </w:r>
          </w:p>
        </w:tc>
      </w:tr>
      <w:tr w:rsidR="00383582" w14:paraId="36E411D7" w14:textId="77777777">
        <w:tc>
          <w:tcPr>
            <w:tcW w:w="1479" w:type="dxa"/>
          </w:tcPr>
          <w:p w14:paraId="36E411D4" w14:textId="77777777" w:rsidR="00383582" w:rsidRDefault="00545BA5">
            <w:pPr>
              <w:jc w:val="left"/>
              <w:rPr>
                <w:rFonts w:eastAsiaTheme="minorEastAsia"/>
                <w:lang w:val="en-US" w:eastAsia="zh-CN"/>
              </w:rPr>
            </w:pPr>
            <w:r>
              <w:rPr>
                <w:rFonts w:eastAsiaTheme="minorEastAsia" w:hint="eastAsia"/>
                <w:lang w:val="en-US" w:eastAsia="zh-CN"/>
              </w:rPr>
              <w:t>CATT</w:t>
            </w:r>
          </w:p>
        </w:tc>
        <w:tc>
          <w:tcPr>
            <w:tcW w:w="1372" w:type="dxa"/>
          </w:tcPr>
          <w:p w14:paraId="36E411D5" w14:textId="77777777" w:rsidR="00383582" w:rsidRDefault="00383582">
            <w:pPr>
              <w:tabs>
                <w:tab w:val="left" w:pos="551"/>
              </w:tabs>
              <w:jc w:val="left"/>
              <w:rPr>
                <w:rFonts w:eastAsiaTheme="minorEastAsia"/>
                <w:lang w:val="en-US" w:eastAsia="zh-CN"/>
              </w:rPr>
            </w:pPr>
          </w:p>
        </w:tc>
        <w:tc>
          <w:tcPr>
            <w:tcW w:w="6780" w:type="dxa"/>
          </w:tcPr>
          <w:p w14:paraId="36E411D6" w14:textId="77777777" w:rsidR="00383582" w:rsidRDefault="00545BA5">
            <w:pPr>
              <w:jc w:val="left"/>
              <w:rPr>
                <w:rFonts w:eastAsiaTheme="minorEastAsia"/>
                <w:lang w:val="en-US" w:eastAsia="zh-CN"/>
              </w:rPr>
            </w:pPr>
            <w:r>
              <w:rPr>
                <w:rFonts w:eastAsiaTheme="minorEastAsia" w:hint="eastAsia"/>
                <w:lang w:val="en-US" w:eastAsia="zh-CN"/>
              </w:rPr>
              <w:t>We think Approach 5 is the same as X=0 (</w:t>
            </w:r>
            <w:proofErr w:type="gramStart"/>
            <w:r>
              <w:rPr>
                <w:rFonts w:eastAsiaTheme="minorEastAsia" w:hint="eastAsia"/>
                <w:lang w:val="en-US" w:eastAsia="zh-CN"/>
              </w:rPr>
              <w:t>i.e.</w:t>
            </w:r>
            <w:proofErr w:type="gramEnd"/>
            <w:r>
              <w:rPr>
                <w:rFonts w:eastAsiaTheme="minorEastAsia" w:hint="eastAsia"/>
                <w:lang w:val="en-US" w:eastAsia="zh-CN"/>
              </w:rPr>
              <w:t xml:space="preserve"> no additional X is defined)</w:t>
            </w:r>
          </w:p>
        </w:tc>
      </w:tr>
      <w:tr w:rsidR="00383582" w14:paraId="36E411DB" w14:textId="77777777">
        <w:tc>
          <w:tcPr>
            <w:tcW w:w="1479" w:type="dxa"/>
          </w:tcPr>
          <w:p w14:paraId="36E411D8" w14:textId="77777777" w:rsidR="00383582" w:rsidRDefault="00545BA5">
            <w:pPr>
              <w:jc w:val="left"/>
              <w:rPr>
                <w:rFonts w:eastAsiaTheme="minorEastAsia"/>
                <w:lang w:val="en-US" w:eastAsia="zh-CN"/>
              </w:rPr>
            </w:pPr>
            <w:r>
              <w:rPr>
                <w:rFonts w:eastAsiaTheme="minorEastAsia"/>
                <w:lang w:val="en-US" w:eastAsia="zh-CN"/>
              </w:rPr>
              <w:t>Intel</w:t>
            </w:r>
          </w:p>
        </w:tc>
        <w:tc>
          <w:tcPr>
            <w:tcW w:w="1372" w:type="dxa"/>
          </w:tcPr>
          <w:p w14:paraId="36E411D9" w14:textId="77777777" w:rsidR="00383582" w:rsidRDefault="00545BA5">
            <w:pPr>
              <w:tabs>
                <w:tab w:val="left" w:pos="551"/>
              </w:tabs>
              <w:jc w:val="left"/>
              <w:rPr>
                <w:rFonts w:eastAsiaTheme="minorEastAsia"/>
                <w:lang w:val="en-US" w:eastAsia="zh-CN"/>
              </w:rPr>
            </w:pPr>
            <w:r>
              <w:rPr>
                <w:rFonts w:eastAsiaTheme="minorEastAsia"/>
                <w:lang w:val="en-US" w:eastAsia="zh-CN"/>
              </w:rPr>
              <w:t>N</w:t>
            </w:r>
          </w:p>
        </w:tc>
        <w:tc>
          <w:tcPr>
            <w:tcW w:w="6780" w:type="dxa"/>
          </w:tcPr>
          <w:p w14:paraId="36E411DA" w14:textId="77777777" w:rsidR="00383582" w:rsidRDefault="00545BA5">
            <w:pPr>
              <w:jc w:val="left"/>
              <w:rPr>
                <w:rFonts w:eastAsiaTheme="minorEastAsia"/>
                <w:lang w:val="en-US" w:eastAsia="zh-CN"/>
              </w:rPr>
            </w:pPr>
            <w:r>
              <w:rPr>
                <w:rFonts w:eastAsiaTheme="minorEastAsia"/>
                <w:lang w:val="en-US" w:eastAsia="zh-CN"/>
              </w:rPr>
              <w:t xml:space="preserve">Without an assumption on value X, gNB cannot know which row in the TDRA table is applicable for msg3 scheduling. In extreme case, if X is longer than 3 slots, there </w:t>
            </w:r>
            <w:proofErr w:type="spellStart"/>
            <w:r>
              <w:rPr>
                <w:rFonts w:eastAsiaTheme="minorEastAsia"/>
                <w:lang w:val="en-US" w:eastAsia="zh-CN"/>
              </w:rPr>
              <w:t>maybe</w:t>
            </w:r>
            <w:proofErr w:type="spellEnd"/>
            <w:r>
              <w:rPr>
                <w:rFonts w:eastAsiaTheme="minorEastAsia"/>
                <w:lang w:val="en-US" w:eastAsia="zh-CN"/>
              </w:rPr>
              <w:t xml:space="preserve"> no schedulable row in the TDRA table for msg3 which results in broken of the RACH procedure. </w:t>
            </w:r>
          </w:p>
        </w:tc>
      </w:tr>
      <w:tr w:rsidR="00383582" w14:paraId="36E411DF" w14:textId="77777777">
        <w:tc>
          <w:tcPr>
            <w:tcW w:w="1479" w:type="dxa"/>
          </w:tcPr>
          <w:p w14:paraId="36E411DC" w14:textId="77777777" w:rsidR="00383582" w:rsidRDefault="00545BA5">
            <w:pPr>
              <w:jc w:val="left"/>
              <w:rPr>
                <w:rFonts w:eastAsiaTheme="minorEastAsia"/>
                <w:lang w:val="en-US" w:eastAsia="zh-CN"/>
              </w:rPr>
            </w:pPr>
            <w:r>
              <w:rPr>
                <w:rFonts w:eastAsiaTheme="minorEastAsia"/>
                <w:lang w:val="en-US" w:eastAsia="zh-CN"/>
              </w:rPr>
              <w:t>Nordic</w:t>
            </w:r>
          </w:p>
        </w:tc>
        <w:tc>
          <w:tcPr>
            <w:tcW w:w="1372" w:type="dxa"/>
          </w:tcPr>
          <w:p w14:paraId="36E411DD" w14:textId="77777777" w:rsidR="00383582" w:rsidRDefault="00545BA5">
            <w:pPr>
              <w:tabs>
                <w:tab w:val="left" w:pos="551"/>
              </w:tabs>
              <w:jc w:val="left"/>
              <w:rPr>
                <w:rFonts w:eastAsiaTheme="minorEastAsia"/>
                <w:lang w:val="en-US" w:eastAsia="zh-CN"/>
              </w:rPr>
            </w:pPr>
            <w:r>
              <w:rPr>
                <w:rFonts w:eastAsiaTheme="minorEastAsia"/>
                <w:lang w:val="en-US" w:eastAsia="zh-CN"/>
              </w:rPr>
              <w:t>N</w:t>
            </w:r>
          </w:p>
        </w:tc>
        <w:tc>
          <w:tcPr>
            <w:tcW w:w="6780" w:type="dxa"/>
          </w:tcPr>
          <w:p w14:paraId="36E411DE" w14:textId="77777777" w:rsidR="00383582" w:rsidRDefault="00383582">
            <w:pPr>
              <w:jc w:val="left"/>
              <w:rPr>
                <w:rFonts w:eastAsiaTheme="minorEastAsia"/>
                <w:lang w:val="en-US" w:eastAsia="zh-CN"/>
              </w:rPr>
            </w:pPr>
          </w:p>
        </w:tc>
      </w:tr>
      <w:tr w:rsidR="00383582" w14:paraId="36E411E3" w14:textId="77777777">
        <w:tc>
          <w:tcPr>
            <w:tcW w:w="1479" w:type="dxa"/>
          </w:tcPr>
          <w:p w14:paraId="36E411E0" w14:textId="77777777" w:rsidR="00383582" w:rsidRDefault="00545BA5">
            <w:pPr>
              <w:jc w:val="left"/>
              <w:rPr>
                <w:rFonts w:eastAsiaTheme="minorEastAsia"/>
                <w:lang w:val="en-US" w:eastAsia="zh-CN"/>
              </w:rPr>
            </w:pPr>
            <w:r>
              <w:rPr>
                <w:rFonts w:eastAsiaTheme="minorEastAsia"/>
                <w:lang w:val="en-US" w:eastAsia="zh-CN"/>
              </w:rPr>
              <w:t>FUTUREWEI</w:t>
            </w:r>
          </w:p>
        </w:tc>
        <w:tc>
          <w:tcPr>
            <w:tcW w:w="1372" w:type="dxa"/>
          </w:tcPr>
          <w:p w14:paraId="36E411E1" w14:textId="77777777" w:rsidR="00383582" w:rsidRDefault="00545BA5">
            <w:pPr>
              <w:tabs>
                <w:tab w:val="left" w:pos="551"/>
              </w:tabs>
              <w:jc w:val="left"/>
              <w:rPr>
                <w:rFonts w:eastAsiaTheme="minorEastAsia"/>
                <w:lang w:val="en-US" w:eastAsia="zh-CN"/>
              </w:rPr>
            </w:pPr>
            <w:r>
              <w:t>N</w:t>
            </w:r>
          </w:p>
        </w:tc>
        <w:tc>
          <w:tcPr>
            <w:tcW w:w="6780" w:type="dxa"/>
          </w:tcPr>
          <w:p w14:paraId="36E411E2" w14:textId="77777777" w:rsidR="00383582" w:rsidRDefault="00545BA5">
            <w:pPr>
              <w:jc w:val="left"/>
              <w:rPr>
                <w:rFonts w:eastAsiaTheme="minorEastAsia"/>
                <w:lang w:val="en-US" w:eastAsia="zh-CN"/>
              </w:rPr>
            </w:pPr>
            <w:r>
              <w:t>The network has no expectations when the UE can transmit Msg3</w:t>
            </w:r>
          </w:p>
        </w:tc>
      </w:tr>
      <w:tr w:rsidR="00383582" w14:paraId="36E411E7" w14:textId="77777777">
        <w:tc>
          <w:tcPr>
            <w:tcW w:w="1479" w:type="dxa"/>
          </w:tcPr>
          <w:p w14:paraId="36E411E4" w14:textId="77777777" w:rsidR="00383582" w:rsidRDefault="00545BA5">
            <w:pPr>
              <w:jc w:val="left"/>
              <w:rPr>
                <w:rFonts w:eastAsiaTheme="minorEastAsia"/>
                <w:lang w:val="en-US" w:eastAsia="zh-CN"/>
              </w:rPr>
            </w:pPr>
            <w:r>
              <w:rPr>
                <w:rFonts w:eastAsiaTheme="minorEastAsia" w:hint="eastAsia"/>
                <w:lang w:val="en-US" w:eastAsia="zh-CN"/>
              </w:rPr>
              <w:t>ZTE, Sanechips</w:t>
            </w:r>
          </w:p>
        </w:tc>
        <w:tc>
          <w:tcPr>
            <w:tcW w:w="1372" w:type="dxa"/>
          </w:tcPr>
          <w:p w14:paraId="36E411E5" w14:textId="77777777" w:rsidR="00383582" w:rsidRDefault="00383582">
            <w:pPr>
              <w:tabs>
                <w:tab w:val="left" w:pos="551"/>
              </w:tabs>
              <w:jc w:val="left"/>
              <w:rPr>
                <w:rFonts w:eastAsiaTheme="minorEastAsia"/>
                <w:lang w:val="en-US" w:eastAsia="zh-CN"/>
              </w:rPr>
            </w:pPr>
          </w:p>
        </w:tc>
        <w:tc>
          <w:tcPr>
            <w:tcW w:w="6780" w:type="dxa"/>
          </w:tcPr>
          <w:p w14:paraId="36E411E6" w14:textId="77777777" w:rsidR="00383582" w:rsidRDefault="00545BA5">
            <w:pPr>
              <w:jc w:val="left"/>
              <w:rPr>
                <w:rFonts w:eastAsiaTheme="minorEastAsia"/>
                <w:lang w:val="en-US" w:eastAsia="zh-CN"/>
              </w:rPr>
            </w:pPr>
            <w:r>
              <w:rPr>
                <w:rFonts w:eastAsiaTheme="minorEastAsia" w:hint="eastAsia"/>
                <w:lang w:val="en-US" w:eastAsia="zh-CN"/>
              </w:rPr>
              <w:t>Does it mean we need to revert the agreement</w:t>
            </w:r>
            <w:r>
              <w:rPr>
                <w:rFonts w:eastAsiaTheme="minorEastAsia"/>
                <w:lang w:val="en-US" w:eastAsia="zh-CN"/>
              </w:rPr>
              <w:t xml:space="preserve"> in last meeting?</w:t>
            </w:r>
          </w:p>
        </w:tc>
      </w:tr>
      <w:tr w:rsidR="00383582" w14:paraId="36E411EB" w14:textId="77777777">
        <w:tc>
          <w:tcPr>
            <w:tcW w:w="1479" w:type="dxa"/>
          </w:tcPr>
          <w:p w14:paraId="36E411E8" w14:textId="77777777" w:rsidR="00383582" w:rsidRDefault="00545BA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36E411E9"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36E411EA" w14:textId="77777777" w:rsidR="00383582" w:rsidRDefault="00545BA5">
            <w:pPr>
              <w:jc w:val="left"/>
              <w:rPr>
                <w:rFonts w:eastAsiaTheme="minorEastAsia"/>
                <w:lang w:val="en-US" w:eastAsia="zh-CN"/>
              </w:rPr>
            </w:pPr>
            <w:r>
              <w:rPr>
                <w:rFonts w:eastAsiaTheme="minorEastAsia"/>
                <w:lang w:val="en-US" w:eastAsia="zh-CN"/>
              </w:rPr>
              <w:t>This will lead to “no baseline” for UE implementations, and the UE performance varies widely in random access procedure.</w:t>
            </w:r>
          </w:p>
        </w:tc>
      </w:tr>
      <w:tr w:rsidR="00383582" w14:paraId="36E411EF" w14:textId="77777777">
        <w:tc>
          <w:tcPr>
            <w:tcW w:w="1479" w:type="dxa"/>
          </w:tcPr>
          <w:p w14:paraId="36E411EC" w14:textId="77777777" w:rsidR="00383582" w:rsidRDefault="00545BA5">
            <w:pPr>
              <w:jc w:val="left"/>
              <w:rPr>
                <w:rFonts w:eastAsiaTheme="minorEastAsia"/>
                <w:lang w:val="en-US" w:eastAsia="zh-CN"/>
              </w:rPr>
            </w:pPr>
            <w:r>
              <w:rPr>
                <w:rFonts w:eastAsiaTheme="minorEastAsia"/>
                <w:lang w:val="en-US" w:eastAsia="zh-CN"/>
              </w:rPr>
              <w:t>Nokia, NSB</w:t>
            </w:r>
          </w:p>
        </w:tc>
        <w:tc>
          <w:tcPr>
            <w:tcW w:w="1372" w:type="dxa"/>
          </w:tcPr>
          <w:p w14:paraId="36E411ED" w14:textId="77777777" w:rsidR="00383582" w:rsidRDefault="00545BA5">
            <w:pPr>
              <w:tabs>
                <w:tab w:val="left" w:pos="551"/>
              </w:tabs>
              <w:jc w:val="left"/>
              <w:rPr>
                <w:rFonts w:eastAsiaTheme="minorEastAsia"/>
                <w:lang w:val="en-US" w:eastAsia="zh-CN"/>
              </w:rPr>
            </w:pPr>
            <w:r>
              <w:rPr>
                <w:rFonts w:eastAsiaTheme="minorEastAsia"/>
                <w:lang w:val="en-US" w:eastAsia="zh-CN"/>
              </w:rPr>
              <w:t>N</w:t>
            </w:r>
          </w:p>
        </w:tc>
        <w:tc>
          <w:tcPr>
            <w:tcW w:w="6780" w:type="dxa"/>
          </w:tcPr>
          <w:p w14:paraId="36E411EE" w14:textId="77777777" w:rsidR="00383582" w:rsidRDefault="00545BA5">
            <w:pPr>
              <w:jc w:val="left"/>
              <w:rPr>
                <w:rFonts w:eastAsiaTheme="minorEastAsia"/>
                <w:lang w:val="en-US" w:eastAsia="zh-CN"/>
              </w:rPr>
            </w:pPr>
            <w:r>
              <w:rPr>
                <w:rFonts w:eastAsiaTheme="minorEastAsia"/>
                <w:lang w:val="en-US" w:eastAsia="zh-CN"/>
              </w:rPr>
              <w:t>We should not revert previous agreement to extend processing time.</w:t>
            </w:r>
          </w:p>
        </w:tc>
      </w:tr>
      <w:tr w:rsidR="00383582" w14:paraId="36E411F3" w14:textId="77777777">
        <w:tc>
          <w:tcPr>
            <w:tcW w:w="1479" w:type="dxa"/>
          </w:tcPr>
          <w:p w14:paraId="36E411F0" w14:textId="77777777" w:rsidR="00383582" w:rsidRDefault="00545BA5">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36E411F1" w14:textId="77777777" w:rsidR="00383582" w:rsidRDefault="00545BA5">
            <w:pPr>
              <w:tabs>
                <w:tab w:val="left" w:pos="551"/>
              </w:tabs>
              <w:jc w:val="left"/>
              <w:rPr>
                <w:rFonts w:eastAsia="Yu Mincho"/>
                <w:lang w:val="en-US" w:eastAsia="ja-JP"/>
              </w:rPr>
            </w:pPr>
            <w:r>
              <w:rPr>
                <w:rFonts w:eastAsia="Yu Mincho" w:hint="eastAsia"/>
                <w:lang w:val="en-US" w:eastAsia="ja-JP"/>
              </w:rPr>
              <w:t>N</w:t>
            </w:r>
          </w:p>
        </w:tc>
        <w:tc>
          <w:tcPr>
            <w:tcW w:w="6780" w:type="dxa"/>
          </w:tcPr>
          <w:p w14:paraId="36E411F2" w14:textId="77777777" w:rsidR="00383582" w:rsidRDefault="00545BA5">
            <w:pPr>
              <w:jc w:val="left"/>
              <w:rPr>
                <w:rFonts w:eastAsia="Yu Mincho"/>
                <w:lang w:val="en-US" w:eastAsia="ja-JP"/>
              </w:rPr>
            </w:pPr>
            <w:r>
              <w:rPr>
                <w:rFonts w:eastAsia="Yu Mincho" w:hint="eastAsia"/>
                <w:lang w:val="en-US" w:eastAsia="ja-JP"/>
              </w:rPr>
              <w:t>T</w:t>
            </w:r>
            <w:r>
              <w:rPr>
                <w:rFonts w:eastAsia="Yu Mincho"/>
                <w:lang w:val="en-US" w:eastAsia="ja-JP"/>
              </w:rPr>
              <w:t>his approach is impossible as companies commented.</w:t>
            </w:r>
          </w:p>
        </w:tc>
      </w:tr>
      <w:tr w:rsidR="00383582" w14:paraId="36E411F7" w14:textId="77777777">
        <w:tc>
          <w:tcPr>
            <w:tcW w:w="1479" w:type="dxa"/>
          </w:tcPr>
          <w:p w14:paraId="36E411F4" w14:textId="77777777" w:rsidR="00383582" w:rsidRDefault="00545BA5">
            <w:pPr>
              <w:jc w:val="left"/>
              <w:rPr>
                <w:rFonts w:eastAsia="Yu Mincho"/>
                <w:lang w:val="en-US" w:eastAsia="ja-JP"/>
              </w:rPr>
            </w:pPr>
            <w:r>
              <w:rPr>
                <w:rFonts w:eastAsiaTheme="minorEastAsia"/>
                <w:lang w:val="en-US" w:eastAsia="zh-CN"/>
              </w:rPr>
              <w:t>Qualcomm</w:t>
            </w:r>
          </w:p>
        </w:tc>
        <w:tc>
          <w:tcPr>
            <w:tcW w:w="1372" w:type="dxa"/>
          </w:tcPr>
          <w:p w14:paraId="36E411F5" w14:textId="77777777" w:rsidR="00383582" w:rsidRDefault="00383582">
            <w:pPr>
              <w:tabs>
                <w:tab w:val="left" w:pos="551"/>
              </w:tabs>
              <w:jc w:val="left"/>
              <w:rPr>
                <w:rFonts w:eastAsia="Yu Mincho"/>
                <w:lang w:val="en-US" w:eastAsia="ja-JP"/>
              </w:rPr>
            </w:pPr>
          </w:p>
        </w:tc>
        <w:tc>
          <w:tcPr>
            <w:tcW w:w="6780" w:type="dxa"/>
          </w:tcPr>
          <w:p w14:paraId="36E411F6" w14:textId="77777777" w:rsidR="00383582" w:rsidRDefault="00545BA5">
            <w:pPr>
              <w:jc w:val="left"/>
              <w:rPr>
                <w:rFonts w:eastAsia="Yu Mincho"/>
                <w:lang w:val="en-US" w:eastAsia="ja-JP"/>
              </w:rPr>
            </w:pPr>
            <w:r>
              <w:rPr>
                <w:rFonts w:eastAsiaTheme="minorEastAsia"/>
                <w:lang w:val="en-US" w:eastAsia="zh-CN"/>
              </w:rPr>
              <w:t>This requires some clarification. If X is not defined, then does it mean X = 0 regardless of RAR PDSCH BW?</w:t>
            </w:r>
          </w:p>
        </w:tc>
      </w:tr>
      <w:tr w:rsidR="00383582" w14:paraId="36E411FB" w14:textId="77777777">
        <w:tc>
          <w:tcPr>
            <w:tcW w:w="1479" w:type="dxa"/>
          </w:tcPr>
          <w:p w14:paraId="36E411F8" w14:textId="77777777" w:rsidR="00383582" w:rsidRDefault="00545BA5">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36E411F9" w14:textId="77777777" w:rsidR="00383582" w:rsidRDefault="00545BA5">
            <w:pPr>
              <w:tabs>
                <w:tab w:val="left" w:pos="551"/>
              </w:tabs>
              <w:jc w:val="left"/>
              <w:rPr>
                <w:rFonts w:eastAsia="Yu Mincho"/>
                <w:lang w:val="en-US" w:eastAsia="ja-JP"/>
              </w:rPr>
            </w:pPr>
            <w:r>
              <w:rPr>
                <w:rFonts w:eastAsia="Yu Mincho" w:hint="eastAsia"/>
                <w:lang w:val="en-US" w:eastAsia="ja-JP"/>
              </w:rPr>
              <w:t>N</w:t>
            </w:r>
          </w:p>
        </w:tc>
        <w:tc>
          <w:tcPr>
            <w:tcW w:w="6780" w:type="dxa"/>
          </w:tcPr>
          <w:p w14:paraId="36E411FA" w14:textId="77777777" w:rsidR="00383582" w:rsidRDefault="00545BA5">
            <w:pPr>
              <w:jc w:val="left"/>
              <w:rPr>
                <w:rFonts w:eastAsia="Yu Mincho"/>
                <w:lang w:val="en-US" w:eastAsia="ja-JP"/>
              </w:rPr>
            </w:pPr>
            <w:r>
              <w:rPr>
                <w:rFonts w:eastAsia="Yu Mincho"/>
                <w:lang w:val="en-US" w:eastAsia="ja-JP"/>
              </w:rPr>
              <w:t>We share the same view as vivo.</w:t>
            </w:r>
          </w:p>
        </w:tc>
      </w:tr>
      <w:tr w:rsidR="00383582" w14:paraId="36E411FF" w14:textId="77777777">
        <w:tc>
          <w:tcPr>
            <w:tcW w:w="1479" w:type="dxa"/>
          </w:tcPr>
          <w:p w14:paraId="36E411FC" w14:textId="77777777" w:rsidR="00383582" w:rsidRDefault="00545BA5">
            <w:pPr>
              <w:jc w:val="left"/>
              <w:rPr>
                <w:rFonts w:eastAsia="Yu Mincho"/>
                <w:lang w:val="en-US" w:eastAsia="ja-JP"/>
              </w:rPr>
            </w:pPr>
            <w:r>
              <w:lastRenderedPageBreak/>
              <w:t>LGE</w:t>
            </w:r>
          </w:p>
        </w:tc>
        <w:tc>
          <w:tcPr>
            <w:tcW w:w="1372" w:type="dxa"/>
          </w:tcPr>
          <w:p w14:paraId="36E411FD" w14:textId="77777777" w:rsidR="00383582" w:rsidRDefault="00545BA5">
            <w:pPr>
              <w:tabs>
                <w:tab w:val="left" w:pos="551"/>
              </w:tabs>
              <w:jc w:val="left"/>
              <w:rPr>
                <w:rFonts w:eastAsia="Yu Mincho"/>
                <w:lang w:val="en-US" w:eastAsia="ja-JP"/>
              </w:rPr>
            </w:pPr>
            <w:r>
              <w:t>N</w:t>
            </w:r>
          </w:p>
        </w:tc>
        <w:tc>
          <w:tcPr>
            <w:tcW w:w="6780" w:type="dxa"/>
          </w:tcPr>
          <w:p w14:paraId="36E411FE" w14:textId="77777777" w:rsidR="00383582" w:rsidRDefault="00545BA5">
            <w:pPr>
              <w:jc w:val="left"/>
              <w:rPr>
                <w:rFonts w:eastAsia="Yu Mincho"/>
                <w:lang w:val="en-US" w:eastAsia="ja-JP"/>
              </w:rPr>
            </w:pPr>
            <w:r>
              <w:t xml:space="preserve">If X is up to UE implementation, it is not clear to us what the proposed X value is </w:t>
            </w:r>
            <w:proofErr w:type="gramStart"/>
            <w:r>
              <w:t>as a result of</w:t>
            </w:r>
            <w:proofErr w:type="gramEnd"/>
            <w:r>
              <w:t xml:space="preserve"> this.</w:t>
            </w:r>
          </w:p>
        </w:tc>
      </w:tr>
      <w:tr w:rsidR="00383582" w14:paraId="36E41203" w14:textId="77777777">
        <w:tc>
          <w:tcPr>
            <w:tcW w:w="1479" w:type="dxa"/>
          </w:tcPr>
          <w:p w14:paraId="36E41200" w14:textId="77777777" w:rsidR="00383582" w:rsidRDefault="00545BA5">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iaomi1</w:t>
            </w:r>
          </w:p>
        </w:tc>
        <w:tc>
          <w:tcPr>
            <w:tcW w:w="1372" w:type="dxa"/>
          </w:tcPr>
          <w:p w14:paraId="36E41201" w14:textId="77777777" w:rsidR="00383582" w:rsidRDefault="00383582">
            <w:pPr>
              <w:tabs>
                <w:tab w:val="left" w:pos="551"/>
              </w:tabs>
              <w:jc w:val="left"/>
              <w:rPr>
                <w:rFonts w:eastAsiaTheme="minorEastAsia"/>
                <w:lang w:val="en-US" w:eastAsia="zh-CN"/>
              </w:rPr>
            </w:pPr>
          </w:p>
        </w:tc>
        <w:tc>
          <w:tcPr>
            <w:tcW w:w="6780" w:type="dxa"/>
          </w:tcPr>
          <w:p w14:paraId="36E41202" w14:textId="77777777" w:rsidR="00383582" w:rsidRDefault="00545BA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hare the similar view with CATT.</w:t>
            </w:r>
          </w:p>
        </w:tc>
      </w:tr>
      <w:tr w:rsidR="00383582" w14:paraId="36E41207" w14:textId="77777777">
        <w:tc>
          <w:tcPr>
            <w:tcW w:w="1479" w:type="dxa"/>
          </w:tcPr>
          <w:p w14:paraId="36E41204" w14:textId="77777777" w:rsidR="00383582" w:rsidRDefault="00545BA5">
            <w:pPr>
              <w:jc w:val="left"/>
              <w:rPr>
                <w:rFonts w:eastAsia="Yu Mincho"/>
                <w:lang w:val="en-US" w:eastAsia="ja-JP"/>
              </w:rPr>
            </w:pPr>
            <w:r>
              <w:rPr>
                <w:rFonts w:eastAsia="Yu Mincho"/>
                <w:lang w:val="en-US" w:eastAsia="ja-JP"/>
              </w:rPr>
              <w:t>Ericsson</w:t>
            </w:r>
          </w:p>
        </w:tc>
        <w:tc>
          <w:tcPr>
            <w:tcW w:w="1372" w:type="dxa"/>
          </w:tcPr>
          <w:p w14:paraId="36E41205" w14:textId="77777777" w:rsidR="00383582" w:rsidRDefault="00545BA5">
            <w:pPr>
              <w:tabs>
                <w:tab w:val="left" w:pos="551"/>
              </w:tabs>
              <w:jc w:val="left"/>
              <w:rPr>
                <w:rFonts w:eastAsia="Yu Mincho"/>
                <w:lang w:val="en-US" w:eastAsia="ja-JP"/>
              </w:rPr>
            </w:pPr>
            <w:r>
              <w:rPr>
                <w:rFonts w:eastAsia="Yu Mincho" w:hint="eastAsia"/>
                <w:lang w:val="en-US" w:eastAsia="ja-JP"/>
              </w:rPr>
              <w:t>N</w:t>
            </w:r>
          </w:p>
        </w:tc>
        <w:tc>
          <w:tcPr>
            <w:tcW w:w="6780" w:type="dxa"/>
          </w:tcPr>
          <w:p w14:paraId="36E41206" w14:textId="77777777" w:rsidR="00383582" w:rsidRDefault="00545BA5">
            <w:pPr>
              <w:jc w:val="left"/>
              <w:rPr>
                <w:rFonts w:eastAsia="Yu Mincho"/>
                <w:lang w:val="en-US" w:eastAsia="ja-JP"/>
              </w:rPr>
            </w:pPr>
            <w:r>
              <w:rPr>
                <w:rFonts w:eastAsia="Yu Mincho" w:hint="eastAsia"/>
                <w:lang w:val="en-US" w:eastAsia="ja-JP"/>
              </w:rPr>
              <w:t>T</w:t>
            </w:r>
            <w:r>
              <w:rPr>
                <w:rFonts w:eastAsia="Yu Mincho"/>
                <w:lang w:val="en-US" w:eastAsia="ja-JP"/>
              </w:rPr>
              <w:t xml:space="preserve">he NW must know the value of X supported by the UE so that it can schedule the UE with appropriate Msg3 PUSCH TDRA. Otherwise, the NW must always schedule with Msg3 PUSCH TDRA corresponding to the worst UE implementation. </w:t>
            </w:r>
          </w:p>
        </w:tc>
      </w:tr>
      <w:tr w:rsidR="00383582" w14:paraId="36E4120B" w14:textId="77777777">
        <w:tc>
          <w:tcPr>
            <w:tcW w:w="1479" w:type="dxa"/>
          </w:tcPr>
          <w:p w14:paraId="36E41208" w14:textId="77777777" w:rsidR="00383582" w:rsidRDefault="00545BA5">
            <w:pPr>
              <w:jc w:val="left"/>
              <w:rPr>
                <w:rFonts w:eastAsia="Yu Mincho"/>
                <w:lang w:val="en-US" w:eastAsia="ja-JP"/>
              </w:rPr>
            </w:pPr>
            <w:r>
              <w:rPr>
                <w:rFonts w:eastAsia="Yu Mincho"/>
                <w:lang w:val="en-US" w:eastAsia="ja-JP"/>
              </w:rPr>
              <w:t>Huawei, HiSilicon</w:t>
            </w:r>
          </w:p>
        </w:tc>
        <w:tc>
          <w:tcPr>
            <w:tcW w:w="1372" w:type="dxa"/>
          </w:tcPr>
          <w:p w14:paraId="36E41209" w14:textId="77777777" w:rsidR="00383582" w:rsidRDefault="00545BA5">
            <w:pPr>
              <w:tabs>
                <w:tab w:val="left" w:pos="551"/>
              </w:tabs>
              <w:jc w:val="left"/>
              <w:rPr>
                <w:rFonts w:eastAsia="Yu Mincho"/>
                <w:lang w:val="en-US" w:eastAsia="ja-JP"/>
              </w:rPr>
            </w:pPr>
            <w:r>
              <w:rPr>
                <w:rFonts w:eastAsia="Yu Mincho"/>
                <w:lang w:val="en-US" w:eastAsia="ja-JP"/>
              </w:rPr>
              <w:t>N</w:t>
            </w:r>
          </w:p>
        </w:tc>
        <w:tc>
          <w:tcPr>
            <w:tcW w:w="6780" w:type="dxa"/>
          </w:tcPr>
          <w:p w14:paraId="36E4120A" w14:textId="77777777" w:rsidR="00383582" w:rsidRDefault="00545BA5">
            <w:pPr>
              <w:jc w:val="left"/>
              <w:rPr>
                <w:rFonts w:eastAsia="Yu Mincho"/>
                <w:lang w:val="en-US" w:eastAsia="ja-JP"/>
              </w:rPr>
            </w:pPr>
            <w:r>
              <w:rPr>
                <w:rFonts w:eastAsia="Yu Mincho"/>
                <w:lang w:val="en-US" w:eastAsia="ja-JP"/>
              </w:rPr>
              <w:t>Similar view as FUTUREWEI and Ericsson</w:t>
            </w:r>
          </w:p>
        </w:tc>
      </w:tr>
      <w:tr w:rsidR="00383582" w14:paraId="36E4120F" w14:textId="77777777">
        <w:tc>
          <w:tcPr>
            <w:tcW w:w="1479" w:type="dxa"/>
          </w:tcPr>
          <w:p w14:paraId="36E4120C" w14:textId="77777777" w:rsidR="00383582" w:rsidRDefault="00545BA5">
            <w:pPr>
              <w:jc w:val="left"/>
              <w:rPr>
                <w:rFonts w:eastAsia="Yu Mincho"/>
                <w:lang w:val="en-US" w:eastAsia="ja-JP"/>
              </w:rPr>
            </w:pPr>
            <w:r>
              <w:rPr>
                <w:rFonts w:eastAsia="Yu Mincho" w:hint="eastAsia"/>
                <w:lang w:val="en-US" w:eastAsia="ja-JP"/>
              </w:rPr>
              <w:t>M</w:t>
            </w:r>
            <w:r>
              <w:rPr>
                <w:rFonts w:eastAsia="Yu Mincho"/>
                <w:lang w:val="en-US" w:eastAsia="ja-JP"/>
              </w:rPr>
              <w:t>ediaTek</w:t>
            </w:r>
          </w:p>
        </w:tc>
        <w:tc>
          <w:tcPr>
            <w:tcW w:w="1372" w:type="dxa"/>
          </w:tcPr>
          <w:p w14:paraId="36E4120D" w14:textId="77777777" w:rsidR="00383582" w:rsidRDefault="00545BA5">
            <w:pPr>
              <w:tabs>
                <w:tab w:val="left" w:pos="551"/>
              </w:tabs>
              <w:jc w:val="left"/>
              <w:rPr>
                <w:rFonts w:eastAsia="Yu Mincho"/>
                <w:lang w:val="en-US" w:eastAsia="ja-JP"/>
              </w:rPr>
            </w:pPr>
            <w:r>
              <w:rPr>
                <w:rFonts w:eastAsia="Yu Mincho" w:hint="eastAsia"/>
                <w:lang w:val="en-US" w:eastAsia="ja-JP"/>
              </w:rPr>
              <w:t>N</w:t>
            </w:r>
          </w:p>
        </w:tc>
        <w:tc>
          <w:tcPr>
            <w:tcW w:w="6780" w:type="dxa"/>
          </w:tcPr>
          <w:p w14:paraId="36E4120E" w14:textId="77777777" w:rsidR="00383582" w:rsidRDefault="00545BA5">
            <w:pPr>
              <w:jc w:val="left"/>
              <w:rPr>
                <w:rFonts w:eastAsia="Yu Mincho"/>
                <w:lang w:val="en-US" w:eastAsia="ja-JP"/>
              </w:rPr>
            </w:pPr>
            <w:r>
              <w:rPr>
                <w:rFonts w:eastAsia="Yu Mincho"/>
                <w:lang w:val="en-US" w:eastAsia="ja-JP"/>
              </w:rPr>
              <w:t xml:space="preserve">We cannot support this. </w:t>
            </w:r>
            <w:r>
              <w:rPr>
                <w:rFonts w:eastAsia="Yu Mincho" w:hint="eastAsia"/>
                <w:lang w:val="en-US" w:eastAsia="ja-JP"/>
              </w:rPr>
              <w:t>T</w:t>
            </w:r>
            <w:r>
              <w:rPr>
                <w:rFonts w:eastAsia="Yu Mincho"/>
                <w:lang w:val="en-US" w:eastAsia="ja-JP"/>
              </w:rPr>
              <w:t>his in principle reverts previous RAN1 agreements.</w:t>
            </w:r>
          </w:p>
        </w:tc>
      </w:tr>
      <w:tr w:rsidR="00383582" w14:paraId="36E41212" w14:textId="77777777">
        <w:tc>
          <w:tcPr>
            <w:tcW w:w="1479" w:type="dxa"/>
          </w:tcPr>
          <w:p w14:paraId="36E41210" w14:textId="77777777" w:rsidR="00383582" w:rsidRDefault="00545BA5">
            <w:pPr>
              <w:jc w:val="left"/>
              <w:rPr>
                <w:rFonts w:eastAsia="Yu Mincho"/>
                <w:lang w:val="en-US" w:eastAsia="ja-JP"/>
              </w:rPr>
            </w:pPr>
            <w:r>
              <w:rPr>
                <w:rFonts w:eastAsia="Yu Mincho"/>
                <w:lang w:val="en-US" w:eastAsia="ja-JP"/>
              </w:rPr>
              <w:t>FL2</w:t>
            </w:r>
          </w:p>
        </w:tc>
        <w:tc>
          <w:tcPr>
            <w:tcW w:w="8152" w:type="dxa"/>
            <w:gridSpan w:val="2"/>
          </w:tcPr>
          <w:p w14:paraId="36E41211" w14:textId="77777777" w:rsidR="00383582" w:rsidRDefault="00545BA5">
            <w:pPr>
              <w:jc w:val="left"/>
              <w:rPr>
                <w:rFonts w:eastAsia="Yu Mincho"/>
                <w:lang w:val="en-US" w:eastAsia="ja-JP"/>
              </w:rPr>
            </w:pPr>
            <w:r>
              <w:rPr>
                <w:rFonts w:eastAsia="Yu Mincho"/>
                <w:lang w:val="en-US" w:eastAsia="ja-JP"/>
              </w:rPr>
              <w:t>Based on the received responses, there does not seem to be much support for Approach 5 (where X is up to the UE implementation).</w:t>
            </w:r>
          </w:p>
        </w:tc>
      </w:tr>
    </w:tbl>
    <w:p w14:paraId="36E41213" w14:textId="77777777" w:rsidR="00383582" w:rsidRDefault="00383582">
      <w:pPr>
        <w:rPr>
          <w:rFonts w:eastAsia="SimSun"/>
          <w:lang w:val="en-US" w:eastAsia="zh-CN"/>
        </w:rPr>
      </w:pPr>
    </w:p>
    <w:p w14:paraId="36E41214" w14:textId="77777777" w:rsidR="00383582" w:rsidRDefault="00545BA5">
      <w:pPr>
        <w:rPr>
          <w:rFonts w:eastAsia="SimSun"/>
          <w:lang w:val="en-US" w:eastAsia="zh-CN"/>
        </w:rPr>
      </w:pPr>
      <w:r>
        <w:rPr>
          <w:rFonts w:eastAsia="SimSun"/>
          <w:lang w:val="en-US" w:eastAsia="zh-CN"/>
        </w:rPr>
        <w:t>Based on the received responses to above Questions 2.2-1a through 2.2-5a, the following proposal can be considered.</w:t>
      </w:r>
    </w:p>
    <w:p w14:paraId="36E41215" w14:textId="77777777" w:rsidR="00383582" w:rsidRDefault="00545BA5">
      <w:pPr>
        <w:rPr>
          <w:b/>
          <w:lang w:val="en-US"/>
        </w:rPr>
      </w:pPr>
      <w:r>
        <w:rPr>
          <w:b/>
          <w:highlight w:val="yellow"/>
          <w:lang w:val="en-US"/>
        </w:rPr>
        <w:t>FL2 High Priority Proposal 2.2-6a</w:t>
      </w:r>
      <w:r>
        <w:rPr>
          <w:b/>
          <w:lang w:val="en-US"/>
        </w:rPr>
        <w:t>: Revise the earlier RAN1 agreement as follows:</w:t>
      </w:r>
    </w:p>
    <w:p w14:paraId="36E41216" w14:textId="77777777" w:rsidR="00383582" w:rsidRDefault="00545BA5">
      <w:pPr>
        <w:spacing w:after="0" w:line="240" w:lineRule="auto"/>
        <w:jc w:val="left"/>
        <w:rPr>
          <w:rFonts w:ascii="Times" w:hAnsi="Times"/>
          <w:b/>
          <w:bCs/>
          <w:szCs w:val="24"/>
          <w:lang w:val="en-US"/>
        </w:rPr>
      </w:pPr>
      <w:r>
        <w:rPr>
          <w:rFonts w:ascii="Times" w:hAnsi="Times"/>
          <w:b/>
          <w:bCs/>
          <w:szCs w:val="24"/>
          <w:lang w:val="en-US"/>
        </w:rPr>
        <w:t>For UE BB bandwidth reduction, for RAR (PDSCH) to Rel-18 RedCap UEs, the</w:t>
      </w:r>
      <w:r>
        <w:rPr>
          <w:rFonts w:ascii="Times" w:eastAsia="MS PGothic" w:hAnsi="Times"/>
          <w:b/>
          <w:bCs/>
          <w:szCs w:val="24"/>
          <w:lang w:val="en-US" w:eastAsia="ja-JP"/>
        </w:rPr>
        <w:t xml:space="preserve"> scheduling of RAR PDSCH is allowed to be larger than the maximum number of unicast PRBs that the UE can process per slot.</w:t>
      </w:r>
    </w:p>
    <w:p w14:paraId="36E41217" w14:textId="77777777" w:rsidR="00383582" w:rsidRDefault="00545BA5">
      <w:pPr>
        <w:numPr>
          <w:ilvl w:val="0"/>
          <w:numId w:val="15"/>
        </w:numPr>
        <w:spacing w:after="0" w:line="240" w:lineRule="auto"/>
        <w:jc w:val="left"/>
        <w:rPr>
          <w:b/>
          <w:bCs/>
          <w:lang w:val="en-US" w:eastAsia="zh-CN"/>
        </w:rPr>
      </w:pPr>
      <w:r>
        <w:rPr>
          <w:rFonts w:eastAsia="MS PGothic"/>
          <w:b/>
          <w:bCs/>
          <w:lang w:eastAsia="zh-CN"/>
        </w:rPr>
        <w:t>When the scheduling of RAR PDSCH is within the maximum number of unicast PRBs that the UE can process per slot, the legacy time between RAR reception and Msg3 transmission (not smaller than N</w:t>
      </w:r>
      <w:r>
        <w:rPr>
          <w:rFonts w:eastAsia="MS PGothic"/>
          <w:b/>
          <w:bCs/>
          <w:vertAlign w:val="subscript"/>
          <w:lang w:eastAsia="zh-CN"/>
        </w:rPr>
        <w:t>T,1</w:t>
      </w:r>
      <w:r>
        <w:rPr>
          <w:rFonts w:eastAsia="MS PGothic"/>
          <w:b/>
          <w:bCs/>
          <w:lang w:eastAsia="zh-CN"/>
        </w:rPr>
        <w:t xml:space="preserve"> + N</w:t>
      </w:r>
      <w:r>
        <w:rPr>
          <w:rFonts w:eastAsia="MS PGothic"/>
          <w:b/>
          <w:bCs/>
          <w:vertAlign w:val="subscript"/>
          <w:lang w:eastAsia="zh-CN"/>
        </w:rPr>
        <w:t>T,2</w:t>
      </w:r>
      <w:r>
        <w:rPr>
          <w:rFonts w:eastAsia="MS PGothic"/>
          <w:b/>
          <w:bCs/>
          <w:lang w:eastAsia="zh-CN"/>
        </w:rPr>
        <w:t xml:space="preserve"> + 0.5 ms) is applied.</w:t>
      </w:r>
    </w:p>
    <w:p w14:paraId="36E41218" w14:textId="77777777" w:rsidR="00383582" w:rsidRDefault="00545BA5">
      <w:pPr>
        <w:numPr>
          <w:ilvl w:val="0"/>
          <w:numId w:val="15"/>
        </w:numPr>
        <w:spacing w:after="0" w:line="240" w:lineRule="auto"/>
        <w:jc w:val="left"/>
        <w:rPr>
          <w:b/>
          <w:bCs/>
          <w:lang w:val="en-US"/>
        </w:rPr>
      </w:pPr>
      <w:r>
        <w:rPr>
          <w:rFonts w:eastAsia="MS PGothic"/>
          <w:b/>
          <w:bCs/>
          <w:lang w:val="en-US" w:eastAsia="zh-CN"/>
        </w:rPr>
        <w:t>When the scheduling of RAR PDSCH is larger than the maximum number of unicast PRBs that the UE can process per slot,</w:t>
      </w:r>
    </w:p>
    <w:p w14:paraId="36E41219" w14:textId="77777777" w:rsidR="00383582" w:rsidRDefault="00545BA5">
      <w:pPr>
        <w:numPr>
          <w:ilvl w:val="1"/>
          <w:numId w:val="15"/>
        </w:numPr>
        <w:spacing w:after="0" w:line="240" w:lineRule="auto"/>
        <w:jc w:val="left"/>
        <w:rPr>
          <w:b/>
          <w:bCs/>
          <w:lang w:val="en-US"/>
        </w:rPr>
      </w:pPr>
      <w:r>
        <w:rPr>
          <w:rFonts w:ascii="Times" w:eastAsia="MS PGothic" w:hAnsi="Times"/>
          <w:b/>
          <w:bCs/>
          <w:szCs w:val="24"/>
          <w:lang w:val="en-US" w:eastAsia="ja-JP"/>
        </w:rPr>
        <w:t>The UE receives the RAR and correspondingly transmits Msg3 if the TDRA for Msg3 in UL grant in RAR indicates that the time between RAR reception and Msg3 transmission is NOT smaller than N</w:t>
      </w:r>
      <w:r>
        <w:rPr>
          <w:rFonts w:ascii="Times" w:eastAsia="MS PGothic" w:hAnsi="Times"/>
          <w:b/>
          <w:bCs/>
          <w:szCs w:val="24"/>
          <w:vertAlign w:val="subscript"/>
          <w:lang w:val="en-US" w:eastAsia="ja-JP"/>
        </w:rPr>
        <w:t>T,1</w:t>
      </w:r>
      <w:r>
        <w:rPr>
          <w:rFonts w:ascii="Times" w:eastAsia="MS PGothic" w:hAnsi="Times"/>
          <w:b/>
          <w:bCs/>
          <w:szCs w:val="24"/>
          <w:lang w:val="en-US" w:eastAsia="ja-JP"/>
        </w:rPr>
        <w:t xml:space="preserve"> + N</w:t>
      </w:r>
      <w:r>
        <w:rPr>
          <w:rFonts w:ascii="Times" w:eastAsia="MS PGothic" w:hAnsi="Times"/>
          <w:b/>
          <w:bCs/>
          <w:szCs w:val="24"/>
          <w:vertAlign w:val="subscript"/>
          <w:lang w:val="en-US" w:eastAsia="ja-JP"/>
        </w:rPr>
        <w:t>T,2</w:t>
      </w:r>
      <w:r>
        <w:rPr>
          <w:rFonts w:ascii="Times" w:eastAsia="MS PGothic" w:hAnsi="Times"/>
          <w:b/>
          <w:bCs/>
          <w:szCs w:val="24"/>
          <w:lang w:val="en-US" w:eastAsia="ja-JP"/>
        </w:rPr>
        <w:t xml:space="preserve"> + 0.5 + X </w:t>
      </w:r>
      <w:proofErr w:type="spellStart"/>
      <w:r>
        <w:rPr>
          <w:rFonts w:ascii="Times" w:eastAsia="MS PGothic" w:hAnsi="Times"/>
          <w:b/>
          <w:bCs/>
          <w:szCs w:val="24"/>
          <w:lang w:val="en-US" w:eastAsia="ja-JP"/>
        </w:rPr>
        <w:t>ms.</w:t>
      </w:r>
      <w:proofErr w:type="spellEnd"/>
    </w:p>
    <w:p w14:paraId="36E4121A" w14:textId="77777777" w:rsidR="00383582" w:rsidRDefault="00545BA5">
      <w:pPr>
        <w:numPr>
          <w:ilvl w:val="2"/>
          <w:numId w:val="15"/>
        </w:numPr>
        <w:spacing w:after="0" w:line="240" w:lineRule="auto"/>
        <w:jc w:val="left"/>
        <w:rPr>
          <w:b/>
          <w:bCs/>
          <w:strike/>
          <w:color w:val="FF0000"/>
          <w:lang w:val="en-US"/>
        </w:rPr>
      </w:pPr>
      <w:r>
        <w:rPr>
          <w:rFonts w:ascii="Times" w:eastAsia="MS PGothic" w:hAnsi="Times"/>
          <w:b/>
          <w:bCs/>
          <w:strike/>
          <w:color w:val="FF0000"/>
          <w:szCs w:val="24"/>
          <w:lang w:val="en-US" w:eastAsia="ja-JP"/>
        </w:rPr>
        <w:t>FFS: value(s) of X</w:t>
      </w:r>
    </w:p>
    <w:p w14:paraId="36E4121B" w14:textId="77777777" w:rsidR="00383582" w:rsidRDefault="00545BA5">
      <w:pPr>
        <w:numPr>
          <w:ilvl w:val="2"/>
          <w:numId w:val="15"/>
        </w:numPr>
        <w:spacing w:after="0" w:line="240" w:lineRule="auto"/>
        <w:jc w:val="left"/>
        <w:rPr>
          <w:b/>
          <w:bCs/>
          <w:color w:val="FF0000"/>
          <w:lang w:val="en-US"/>
        </w:rPr>
      </w:pPr>
      <w:r>
        <w:rPr>
          <w:rFonts w:ascii="Times" w:eastAsia="MS PGothic" w:hAnsi="Times"/>
          <w:b/>
          <w:bCs/>
          <w:color w:val="FF0000"/>
          <w:szCs w:val="24"/>
          <w:lang w:val="en-US" w:eastAsia="ja-JP"/>
        </w:rPr>
        <w:t>Working assumption: X = 1 ms for 15 kHz SCS</w:t>
      </w:r>
      <w:r>
        <w:rPr>
          <w:b/>
          <w:bCs/>
          <w:color w:val="FF0000"/>
          <w:lang w:val="en-US"/>
        </w:rPr>
        <w:t>,</w:t>
      </w:r>
      <w:r>
        <w:rPr>
          <w:rFonts w:ascii="Times" w:eastAsia="MS PGothic" w:hAnsi="Times"/>
          <w:b/>
          <w:bCs/>
          <w:color w:val="FF0000"/>
          <w:szCs w:val="24"/>
          <w:lang w:val="en-US" w:eastAsia="ja-JP"/>
        </w:rPr>
        <w:t xml:space="preserve"> and 0.5 ms for 30 kHz SCS</w:t>
      </w:r>
    </w:p>
    <w:p w14:paraId="36E4121C" w14:textId="77777777" w:rsidR="00383582" w:rsidRDefault="00545BA5">
      <w:pPr>
        <w:numPr>
          <w:ilvl w:val="2"/>
          <w:numId w:val="15"/>
        </w:numPr>
        <w:spacing w:after="0" w:line="240" w:lineRule="auto"/>
        <w:jc w:val="left"/>
        <w:rPr>
          <w:b/>
          <w:bCs/>
          <w:color w:val="FF0000"/>
          <w:lang w:val="en-US"/>
        </w:rPr>
      </w:pPr>
      <w:r>
        <w:rPr>
          <w:rFonts w:ascii="Times" w:eastAsia="MS PGothic" w:hAnsi="Times"/>
          <w:b/>
          <w:bCs/>
          <w:color w:val="FF0000"/>
          <w:szCs w:val="24"/>
          <w:lang w:val="en-US" w:eastAsia="ja-JP"/>
        </w:rPr>
        <w:t>FFS: whether X=0 is applied in some cases, e.g., for small TBS values</w:t>
      </w:r>
    </w:p>
    <w:p w14:paraId="36E4121D" w14:textId="77777777" w:rsidR="00383582" w:rsidRDefault="00545BA5">
      <w:pPr>
        <w:numPr>
          <w:ilvl w:val="1"/>
          <w:numId w:val="15"/>
        </w:numPr>
        <w:tabs>
          <w:tab w:val="left" w:pos="720"/>
        </w:tabs>
        <w:spacing w:after="0" w:line="240" w:lineRule="auto"/>
        <w:jc w:val="left"/>
        <w:rPr>
          <w:b/>
          <w:bCs/>
          <w:lang w:val="en-US"/>
        </w:rPr>
      </w:pPr>
      <w:r>
        <w:rPr>
          <w:rFonts w:ascii="Times" w:eastAsia="MS PGothic" w:hAnsi="Times"/>
          <w:b/>
          <w:bCs/>
          <w:szCs w:val="24"/>
          <w:lang w:val="en-US" w:eastAsia="ja-JP"/>
        </w:rPr>
        <w:t>Otherwise, the UE behavior is up to the UE implementation.</w:t>
      </w:r>
    </w:p>
    <w:p w14:paraId="36E4121E" w14:textId="77777777" w:rsidR="00383582" w:rsidRDefault="00545BA5">
      <w:pPr>
        <w:numPr>
          <w:ilvl w:val="0"/>
          <w:numId w:val="15"/>
        </w:numPr>
        <w:spacing w:after="0" w:line="240" w:lineRule="auto"/>
        <w:jc w:val="left"/>
        <w:rPr>
          <w:rFonts w:ascii="Times" w:eastAsia="MS PGothic" w:hAnsi="Times"/>
          <w:b/>
          <w:bCs/>
          <w:szCs w:val="24"/>
          <w:lang w:val="en-US" w:eastAsia="ja-JP"/>
        </w:rPr>
      </w:pPr>
      <w:r>
        <w:rPr>
          <w:rFonts w:ascii="Times" w:eastAsia="DengXian" w:hAnsi="Times"/>
          <w:b/>
          <w:bCs/>
          <w:szCs w:val="24"/>
          <w:lang w:val="en-US" w:eastAsia="zh-CN"/>
        </w:rPr>
        <w:t>Note: it does not mean early indication is needed</w:t>
      </w:r>
    </w:p>
    <w:p w14:paraId="36E4121F" w14:textId="77777777" w:rsidR="00383582" w:rsidRDefault="00545BA5">
      <w:pPr>
        <w:numPr>
          <w:ilvl w:val="0"/>
          <w:numId w:val="15"/>
        </w:numPr>
        <w:spacing w:after="0" w:line="240" w:lineRule="auto"/>
        <w:jc w:val="left"/>
        <w:rPr>
          <w:rFonts w:ascii="Times" w:eastAsia="MS PGothic" w:hAnsi="Times"/>
          <w:b/>
          <w:bCs/>
          <w:szCs w:val="24"/>
          <w:lang w:val="en-US" w:eastAsia="ja-JP"/>
        </w:rPr>
      </w:pPr>
      <w:r>
        <w:rPr>
          <w:rFonts w:ascii="Times" w:eastAsia="DengXian" w:hAnsi="Times" w:hint="eastAsia"/>
          <w:b/>
          <w:bCs/>
          <w:szCs w:val="24"/>
          <w:lang w:val="en-US" w:eastAsia="zh-CN"/>
        </w:rPr>
        <w:t>N</w:t>
      </w:r>
      <w:r>
        <w:rPr>
          <w:rFonts w:ascii="Times" w:eastAsia="DengXian" w:hAnsi="Times"/>
          <w:b/>
          <w:bCs/>
          <w:szCs w:val="24"/>
          <w:lang w:val="en-US" w:eastAsia="zh-CN"/>
        </w:rPr>
        <w:t>ote: it will not be used as example for unicast PDSCH</w:t>
      </w:r>
    </w:p>
    <w:p w14:paraId="36E41220" w14:textId="77777777" w:rsidR="00383582" w:rsidRDefault="00383582">
      <w:pPr>
        <w:tabs>
          <w:tab w:val="left" w:pos="720"/>
        </w:tabs>
        <w:spacing w:after="0" w:line="240" w:lineRule="auto"/>
        <w:jc w:val="left"/>
        <w:rPr>
          <w:rFonts w:ascii="Times" w:eastAsia="MS PGothic" w:hAnsi="Times"/>
          <w:szCs w:val="24"/>
          <w:lang w:val="en-US" w:eastAsia="ja-JP"/>
        </w:rPr>
      </w:pPr>
    </w:p>
    <w:p w14:paraId="36E41221" w14:textId="77777777" w:rsidR="00383582" w:rsidRDefault="00545BA5">
      <w:pPr>
        <w:tabs>
          <w:tab w:val="left" w:pos="720"/>
        </w:tabs>
        <w:spacing w:after="0" w:line="240" w:lineRule="auto"/>
        <w:jc w:val="left"/>
        <w:rPr>
          <w:rFonts w:ascii="Times" w:eastAsia="MS PGothic" w:hAnsi="Times"/>
          <w:szCs w:val="24"/>
          <w:lang w:val="en-US" w:eastAsia="ja-JP"/>
        </w:rPr>
      </w:pPr>
      <w:r>
        <w:rPr>
          <w:rFonts w:ascii="Times" w:eastAsia="MS PGothic" w:hAnsi="Times"/>
          <w:szCs w:val="24"/>
          <w:lang w:val="en-US" w:eastAsia="ja-JP"/>
        </w:rPr>
        <w:t>Based on discussion in the Tuesday online session, the following proposal was discussed in the Tuesday offline session:</w:t>
      </w:r>
    </w:p>
    <w:p w14:paraId="36E41222" w14:textId="77777777" w:rsidR="00383582" w:rsidRDefault="00383582">
      <w:pPr>
        <w:tabs>
          <w:tab w:val="left" w:pos="720"/>
        </w:tabs>
        <w:spacing w:after="0" w:line="240" w:lineRule="auto"/>
        <w:jc w:val="left"/>
        <w:rPr>
          <w:rFonts w:ascii="Times" w:eastAsia="MS PGothic" w:hAnsi="Times"/>
          <w:szCs w:val="24"/>
          <w:lang w:val="en-US" w:eastAsia="ja-JP"/>
        </w:rPr>
      </w:pPr>
    </w:p>
    <w:p w14:paraId="36E41223" w14:textId="77777777" w:rsidR="00383582" w:rsidRDefault="00545BA5">
      <w:pPr>
        <w:rPr>
          <w:b/>
          <w:lang w:val="en-US"/>
        </w:rPr>
      </w:pPr>
      <w:r>
        <w:rPr>
          <w:b/>
          <w:highlight w:val="yellow"/>
          <w:lang w:val="en-US"/>
        </w:rPr>
        <w:t>FL3 High Priority Proposal 2.2-6b</w:t>
      </w:r>
      <w:r>
        <w:rPr>
          <w:b/>
          <w:lang w:val="en-US"/>
        </w:rPr>
        <w:t>:</w:t>
      </w:r>
    </w:p>
    <w:p w14:paraId="36E41224" w14:textId="77777777" w:rsidR="00383582" w:rsidRDefault="00545BA5">
      <w:pPr>
        <w:spacing w:after="0" w:line="240" w:lineRule="auto"/>
        <w:jc w:val="left"/>
        <w:rPr>
          <w:rFonts w:ascii="Times" w:hAnsi="Times"/>
          <w:b/>
          <w:szCs w:val="24"/>
          <w:lang w:val="en-US"/>
        </w:rPr>
      </w:pPr>
      <w:r>
        <w:rPr>
          <w:rFonts w:ascii="Times" w:hAnsi="Times"/>
          <w:b/>
          <w:szCs w:val="24"/>
          <w:lang w:val="en-US"/>
        </w:rPr>
        <w:t>For the following RAN1#111 agreement,</w:t>
      </w:r>
    </w:p>
    <w:tbl>
      <w:tblPr>
        <w:tblStyle w:val="TableGrid"/>
        <w:tblW w:w="0" w:type="auto"/>
        <w:tblLook w:val="04A0" w:firstRow="1" w:lastRow="0" w:firstColumn="1" w:lastColumn="0" w:noHBand="0" w:noVBand="1"/>
      </w:tblPr>
      <w:tblGrid>
        <w:gridCol w:w="9630"/>
      </w:tblGrid>
      <w:tr w:rsidR="00383582" w14:paraId="36E4122D" w14:textId="77777777">
        <w:tc>
          <w:tcPr>
            <w:tcW w:w="9630" w:type="dxa"/>
          </w:tcPr>
          <w:p w14:paraId="36E41225" w14:textId="77777777" w:rsidR="00383582" w:rsidRDefault="00545BA5">
            <w:pPr>
              <w:spacing w:after="0" w:line="240" w:lineRule="auto"/>
              <w:jc w:val="left"/>
              <w:rPr>
                <w:rFonts w:ascii="Times" w:hAnsi="Times"/>
                <w:b/>
                <w:bCs/>
                <w:szCs w:val="24"/>
                <w:lang w:val="en-US"/>
              </w:rPr>
            </w:pPr>
            <w:r>
              <w:rPr>
                <w:rFonts w:ascii="Times" w:hAnsi="Times"/>
                <w:b/>
                <w:bCs/>
                <w:szCs w:val="24"/>
                <w:lang w:val="en-US"/>
              </w:rPr>
              <w:t>For UE BB bandwidth reduction, for RAR (PDSCH) to Rel-18 RedCap UEs, the</w:t>
            </w:r>
            <w:r>
              <w:rPr>
                <w:rFonts w:ascii="Times" w:eastAsia="MS PGothic" w:hAnsi="Times"/>
                <w:b/>
                <w:bCs/>
                <w:szCs w:val="24"/>
                <w:lang w:val="en-US" w:eastAsia="ja-JP"/>
              </w:rPr>
              <w:t xml:space="preserve"> scheduling of RAR PDSCH is allowed to be larger than the maximum number of unicast PRBs that the UE can process per slot.</w:t>
            </w:r>
          </w:p>
          <w:p w14:paraId="36E41226" w14:textId="77777777" w:rsidR="00383582" w:rsidRDefault="00545BA5">
            <w:pPr>
              <w:numPr>
                <w:ilvl w:val="0"/>
                <w:numId w:val="15"/>
              </w:numPr>
              <w:spacing w:after="0" w:line="240" w:lineRule="auto"/>
              <w:jc w:val="left"/>
              <w:rPr>
                <w:rFonts w:ascii="Times" w:hAnsi="Times"/>
                <w:b/>
                <w:bCs/>
                <w:szCs w:val="24"/>
                <w:lang w:val="en-US" w:eastAsia="zh-CN"/>
              </w:rPr>
            </w:pPr>
            <w:r>
              <w:rPr>
                <w:rFonts w:ascii="Times" w:eastAsia="MS PGothic" w:hAnsi="Times"/>
                <w:b/>
                <w:bCs/>
                <w:szCs w:val="24"/>
                <w:lang w:eastAsia="zh-CN"/>
              </w:rPr>
              <w:t>When the scheduling of RAR PDSCH is within the maximum number of unicast PRBs that the UE can process per slot, the legacy time between RAR reception and Msg3 transmission (not smaller than N</w:t>
            </w:r>
            <w:r>
              <w:rPr>
                <w:rFonts w:ascii="Times" w:eastAsia="MS PGothic" w:hAnsi="Times"/>
                <w:b/>
                <w:bCs/>
                <w:szCs w:val="24"/>
                <w:vertAlign w:val="subscript"/>
                <w:lang w:eastAsia="zh-CN"/>
              </w:rPr>
              <w:t>T,1</w:t>
            </w:r>
            <w:r>
              <w:rPr>
                <w:rFonts w:ascii="Times" w:eastAsia="MS PGothic" w:hAnsi="Times"/>
                <w:b/>
                <w:bCs/>
                <w:szCs w:val="24"/>
                <w:lang w:eastAsia="zh-CN"/>
              </w:rPr>
              <w:t xml:space="preserve"> + N</w:t>
            </w:r>
            <w:r>
              <w:rPr>
                <w:rFonts w:ascii="Times" w:eastAsia="MS PGothic" w:hAnsi="Times"/>
                <w:b/>
                <w:bCs/>
                <w:szCs w:val="24"/>
                <w:vertAlign w:val="subscript"/>
                <w:lang w:eastAsia="zh-CN"/>
              </w:rPr>
              <w:t>T,2</w:t>
            </w:r>
            <w:r>
              <w:rPr>
                <w:rFonts w:ascii="Times" w:eastAsia="MS PGothic" w:hAnsi="Times"/>
                <w:b/>
                <w:bCs/>
                <w:szCs w:val="24"/>
                <w:lang w:eastAsia="zh-CN"/>
              </w:rPr>
              <w:t xml:space="preserve"> + 0.5 ms) is applied.</w:t>
            </w:r>
          </w:p>
          <w:p w14:paraId="36E41227" w14:textId="77777777" w:rsidR="00383582" w:rsidRDefault="00545BA5">
            <w:pPr>
              <w:numPr>
                <w:ilvl w:val="0"/>
                <w:numId w:val="15"/>
              </w:numPr>
              <w:spacing w:after="0" w:line="240" w:lineRule="auto"/>
              <w:jc w:val="left"/>
              <w:rPr>
                <w:rFonts w:ascii="Times" w:hAnsi="Times"/>
                <w:b/>
                <w:bCs/>
                <w:szCs w:val="24"/>
                <w:lang w:val="en-US"/>
              </w:rPr>
            </w:pPr>
            <w:r>
              <w:rPr>
                <w:rFonts w:ascii="Times" w:eastAsia="MS PGothic" w:hAnsi="Times"/>
                <w:b/>
                <w:bCs/>
                <w:szCs w:val="24"/>
                <w:lang w:val="en-US" w:eastAsia="zh-CN"/>
              </w:rPr>
              <w:t>When the scheduling of RAR PDSCH is larger than the maximum number of unicast PRBs that the UE can process per slot,</w:t>
            </w:r>
          </w:p>
          <w:p w14:paraId="36E41228" w14:textId="77777777" w:rsidR="00383582" w:rsidRDefault="00545BA5">
            <w:pPr>
              <w:numPr>
                <w:ilvl w:val="1"/>
                <w:numId w:val="15"/>
              </w:numPr>
              <w:spacing w:after="0" w:line="240" w:lineRule="auto"/>
              <w:jc w:val="left"/>
              <w:rPr>
                <w:rFonts w:ascii="Times" w:hAnsi="Times"/>
                <w:b/>
                <w:bCs/>
                <w:szCs w:val="24"/>
                <w:lang w:val="en-US"/>
              </w:rPr>
            </w:pPr>
            <w:r>
              <w:rPr>
                <w:rFonts w:ascii="Times" w:eastAsia="MS PGothic" w:hAnsi="Times"/>
                <w:b/>
                <w:bCs/>
                <w:szCs w:val="24"/>
                <w:lang w:val="en-US" w:eastAsia="ja-JP"/>
              </w:rPr>
              <w:t>The UE receives the RAR and correspondingly transmits Msg3 if the TDRA for Msg3 in UL grant in RAR indicates that the time between RAR reception and Msg3 transmission is NOT smaller than N</w:t>
            </w:r>
            <w:r>
              <w:rPr>
                <w:rFonts w:ascii="Times" w:eastAsia="MS PGothic" w:hAnsi="Times"/>
                <w:b/>
                <w:bCs/>
                <w:szCs w:val="24"/>
                <w:vertAlign w:val="subscript"/>
                <w:lang w:val="en-US" w:eastAsia="ja-JP"/>
              </w:rPr>
              <w:t>T,1</w:t>
            </w:r>
            <w:r>
              <w:rPr>
                <w:rFonts w:ascii="Times" w:eastAsia="MS PGothic" w:hAnsi="Times"/>
                <w:b/>
                <w:bCs/>
                <w:szCs w:val="24"/>
                <w:lang w:val="en-US" w:eastAsia="ja-JP"/>
              </w:rPr>
              <w:t xml:space="preserve"> + N</w:t>
            </w:r>
            <w:r>
              <w:rPr>
                <w:rFonts w:ascii="Times" w:eastAsia="MS PGothic" w:hAnsi="Times"/>
                <w:b/>
                <w:bCs/>
                <w:szCs w:val="24"/>
                <w:vertAlign w:val="subscript"/>
                <w:lang w:val="en-US" w:eastAsia="ja-JP"/>
              </w:rPr>
              <w:t>T,2</w:t>
            </w:r>
            <w:r>
              <w:rPr>
                <w:rFonts w:ascii="Times" w:eastAsia="MS PGothic" w:hAnsi="Times"/>
                <w:b/>
                <w:bCs/>
                <w:szCs w:val="24"/>
                <w:lang w:val="en-US" w:eastAsia="ja-JP"/>
              </w:rPr>
              <w:t xml:space="preserve"> + 0.5 + X </w:t>
            </w:r>
            <w:proofErr w:type="spellStart"/>
            <w:r>
              <w:rPr>
                <w:rFonts w:ascii="Times" w:eastAsia="MS PGothic" w:hAnsi="Times"/>
                <w:b/>
                <w:bCs/>
                <w:szCs w:val="24"/>
                <w:lang w:val="en-US" w:eastAsia="ja-JP"/>
              </w:rPr>
              <w:t>ms.</w:t>
            </w:r>
            <w:proofErr w:type="spellEnd"/>
          </w:p>
          <w:p w14:paraId="36E41229" w14:textId="77777777" w:rsidR="00383582" w:rsidRDefault="00545BA5">
            <w:pPr>
              <w:numPr>
                <w:ilvl w:val="2"/>
                <w:numId w:val="15"/>
              </w:numPr>
              <w:spacing w:after="0" w:line="240" w:lineRule="auto"/>
              <w:jc w:val="left"/>
              <w:rPr>
                <w:rFonts w:ascii="Times" w:hAnsi="Times"/>
                <w:b/>
                <w:bCs/>
                <w:color w:val="FF0000"/>
                <w:szCs w:val="24"/>
                <w:lang w:val="en-US"/>
              </w:rPr>
            </w:pPr>
            <w:r>
              <w:rPr>
                <w:rFonts w:ascii="Times" w:eastAsia="MS PGothic" w:hAnsi="Times"/>
                <w:b/>
                <w:bCs/>
                <w:color w:val="FF0000"/>
                <w:szCs w:val="24"/>
                <w:lang w:val="en-US" w:eastAsia="ja-JP"/>
              </w:rPr>
              <w:t>FFS: value(s) of X</w:t>
            </w:r>
          </w:p>
          <w:p w14:paraId="36E4122A" w14:textId="77777777" w:rsidR="00383582" w:rsidRDefault="00545BA5">
            <w:pPr>
              <w:numPr>
                <w:ilvl w:val="1"/>
                <w:numId w:val="15"/>
              </w:numPr>
              <w:tabs>
                <w:tab w:val="left" w:pos="720"/>
              </w:tabs>
              <w:spacing w:after="0" w:line="240" w:lineRule="auto"/>
              <w:jc w:val="left"/>
              <w:rPr>
                <w:rFonts w:ascii="Times" w:hAnsi="Times"/>
                <w:b/>
                <w:bCs/>
                <w:szCs w:val="24"/>
                <w:lang w:val="en-US"/>
              </w:rPr>
            </w:pPr>
            <w:r>
              <w:rPr>
                <w:rFonts w:ascii="Times" w:eastAsia="MS PGothic" w:hAnsi="Times"/>
                <w:b/>
                <w:bCs/>
                <w:szCs w:val="24"/>
                <w:lang w:val="en-US" w:eastAsia="ja-JP"/>
              </w:rPr>
              <w:t>Otherwise, the UE behavior is up to the UE implementation.</w:t>
            </w:r>
          </w:p>
          <w:p w14:paraId="36E4122B" w14:textId="77777777" w:rsidR="00383582" w:rsidRDefault="00545BA5">
            <w:pPr>
              <w:numPr>
                <w:ilvl w:val="0"/>
                <w:numId w:val="15"/>
              </w:numPr>
              <w:spacing w:after="0" w:line="240" w:lineRule="auto"/>
              <w:jc w:val="left"/>
              <w:rPr>
                <w:rFonts w:ascii="Times" w:eastAsia="MS PGothic" w:hAnsi="Times"/>
                <w:b/>
                <w:bCs/>
                <w:szCs w:val="24"/>
                <w:lang w:val="en-US" w:eastAsia="ja-JP"/>
              </w:rPr>
            </w:pPr>
            <w:r>
              <w:rPr>
                <w:rFonts w:ascii="Times" w:eastAsia="DengXian" w:hAnsi="Times"/>
                <w:b/>
                <w:bCs/>
                <w:szCs w:val="24"/>
                <w:lang w:val="en-US" w:eastAsia="zh-CN"/>
              </w:rPr>
              <w:t>Note: it does not mean early indication is needed</w:t>
            </w:r>
          </w:p>
          <w:p w14:paraId="36E4122C" w14:textId="77777777" w:rsidR="00383582" w:rsidRDefault="00545BA5">
            <w:pPr>
              <w:numPr>
                <w:ilvl w:val="0"/>
                <w:numId w:val="15"/>
              </w:numPr>
              <w:spacing w:after="0" w:line="240" w:lineRule="auto"/>
              <w:contextualSpacing/>
              <w:jc w:val="left"/>
              <w:rPr>
                <w:rFonts w:ascii="Times" w:eastAsia="MS PGothic" w:hAnsi="Times"/>
                <w:b/>
                <w:bCs/>
                <w:szCs w:val="22"/>
                <w:lang w:val="en-US" w:eastAsia="zh-CN"/>
              </w:rPr>
            </w:pPr>
            <w:r>
              <w:rPr>
                <w:rFonts w:ascii="Times" w:eastAsia="DengXian" w:hAnsi="Times" w:hint="eastAsia"/>
                <w:b/>
                <w:bCs/>
                <w:szCs w:val="22"/>
                <w:lang w:val="en-US" w:eastAsia="zh-CN"/>
              </w:rPr>
              <w:t>N</w:t>
            </w:r>
            <w:r>
              <w:rPr>
                <w:rFonts w:ascii="Times" w:eastAsia="DengXian" w:hAnsi="Times"/>
                <w:b/>
                <w:bCs/>
                <w:szCs w:val="22"/>
                <w:lang w:val="en-US" w:eastAsia="zh-CN"/>
              </w:rPr>
              <w:t>ote: it will not be used as example for unicast PDSCH</w:t>
            </w:r>
          </w:p>
        </w:tc>
      </w:tr>
    </w:tbl>
    <w:p w14:paraId="36E4122E" w14:textId="77777777" w:rsidR="00383582" w:rsidRDefault="00545BA5">
      <w:pPr>
        <w:tabs>
          <w:tab w:val="left" w:pos="720"/>
        </w:tabs>
        <w:spacing w:after="0" w:line="240" w:lineRule="auto"/>
        <w:jc w:val="left"/>
        <w:rPr>
          <w:rFonts w:ascii="Times" w:hAnsi="Times"/>
          <w:b/>
          <w:bCs/>
          <w:color w:val="FF0000"/>
          <w:szCs w:val="24"/>
          <w:lang w:val="en-US"/>
        </w:rPr>
      </w:pPr>
      <w:r>
        <w:rPr>
          <w:rFonts w:ascii="Times" w:eastAsia="DengXian" w:hAnsi="Times"/>
          <w:b/>
          <w:bCs/>
          <w:color w:val="FF0000"/>
          <w:szCs w:val="24"/>
          <w:lang w:val="en-US" w:eastAsia="zh-CN"/>
        </w:rPr>
        <w:t>For the “FFS: value(s) of X”</w:t>
      </w:r>
    </w:p>
    <w:p w14:paraId="36E4122F" w14:textId="77777777" w:rsidR="00383582" w:rsidRDefault="00545BA5">
      <w:pPr>
        <w:numPr>
          <w:ilvl w:val="0"/>
          <w:numId w:val="15"/>
        </w:numPr>
        <w:spacing w:after="0" w:line="240" w:lineRule="auto"/>
        <w:jc w:val="left"/>
        <w:rPr>
          <w:rFonts w:ascii="Times" w:hAnsi="Times"/>
          <w:b/>
          <w:bCs/>
          <w:color w:val="FF0000"/>
          <w:szCs w:val="24"/>
          <w:lang w:val="en-US"/>
        </w:rPr>
      </w:pPr>
      <w:r>
        <w:rPr>
          <w:rFonts w:ascii="Times" w:eastAsia="MS PGothic" w:hAnsi="Times"/>
          <w:b/>
          <w:bCs/>
          <w:color w:val="FF0000"/>
          <w:szCs w:val="24"/>
          <w:lang w:val="en-US" w:eastAsia="ja-JP"/>
        </w:rPr>
        <w:lastRenderedPageBreak/>
        <w:t>Working assumption: X = 1 ms for 15 kHz SCS</w:t>
      </w:r>
      <w:r>
        <w:rPr>
          <w:rFonts w:ascii="Times" w:hAnsi="Times"/>
          <w:b/>
          <w:bCs/>
          <w:color w:val="FF0000"/>
          <w:szCs w:val="24"/>
          <w:lang w:val="en-US"/>
        </w:rPr>
        <w:t>,</w:t>
      </w:r>
      <w:r>
        <w:rPr>
          <w:rFonts w:ascii="Times" w:eastAsia="MS PGothic" w:hAnsi="Times"/>
          <w:b/>
          <w:bCs/>
          <w:color w:val="FF0000"/>
          <w:szCs w:val="24"/>
          <w:lang w:val="en-US" w:eastAsia="ja-JP"/>
        </w:rPr>
        <w:t xml:space="preserve"> and 0.5 ms for 30 kHz SCS</w:t>
      </w:r>
    </w:p>
    <w:p w14:paraId="36E41230" w14:textId="77777777" w:rsidR="00383582" w:rsidRDefault="00545BA5">
      <w:pPr>
        <w:numPr>
          <w:ilvl w:val="0"/>
          <w:numId w:val="15"/>
        </w:numPr>
        <w:spacing w:after="0" w:line="240" w:lineRule="auto"/>
        <w:jc w:val="left"/>
        <w:rPr>
          <w:rFonts w:ascii="Times" w:hAnsi="Times"/>
          <w:b/>
          <w:bCs/>
          <w:color w:val="FF0000"/>
          <w:szCs w:val="24"/>
          <w:lang w:val="en-US"/>
        </w:rPr>
      </w:pPr>
      <w:r>
        <w:rPr>
          <w:rFonts w:ascii="Times" w:eastAsia="MS PGothic" w:hAnsi="Times"/>
          <w:b/>
          <w:bCs/>
          <w:color w:val="FF0000"/>
          <w:szCs w:val="24"/>
          <w:lang w:val="en-US" w:eastAsia="ja-JP"/>
        </w:rPr>
        <w:t>FFS: whether X=0 is applied in some cases, e.g., for small TBS values</w:t>
      </w:r>
    </w:p>
    <w:p w14:paraId="36E41231" w14:textId="77777777" w:rsidR="00383582" w:rsidRDefault="00383582">
      <w:pPr>
        <w:tabs>
          <w:tab w:val="left" w:pos="720"/>
        </w:tabs>
        <w:spacing w:after="0" w:line="240" w:lineRule="auto"/>
        <w:jc w:val="left"/>
        <w:rPr>
          <w:rFonts w:ascii="Times" w:hAnsi="Times"/>
          <w:b/>
          <w:bCs/>
          <w:color w:val="FF0000"/>
          <w:szCs w:val="24"/>
          <w:lang w:val="en-US"/>
        </w:rPr>
      </w:pPr>
    </w:p>
    <w:p w14:paraId="36E41232" w14:textId="77777777" w:rsidR="00383582" w:rsidRDefault="00545BA5">
      <w:pPr>
        <w:tabs>
          <w:tab w:val="left" w:pos="720"/>
        </w:tabs>
        <w:spacing w:after="0" w:line="240" w:lineRule="auto"/>
        <w:jc w:val="left"/>
        <w:rPr>
          <w:rFonts w:ascii="Times" w:eastAsia="MS PGothic" w:hAnsi="Times"/>
          <w:szCs w:val="24"/>
          <w:lang w:val="en-US" w:eastAsia="ja-JP"/>
        </w:rPr>
      </w:pPr>
      <w:r>
        <w:rPr>
          <w:rFonts w:ascii="Times" w:eastAsia="MS PGothic" w:hAnsi="Times"/>
          <w:szCs w:val="24"/>
          <w:lang w:val="en-US" w:eastAsia="ja-JP"/>
        </w:rPr>
        <w:t>Based on discussion in the Tuesday offline session, the following updated proposal can be considered:</w:t>
      </w:r>
    </w:p>
    <w:p w14:paraId="36E41233" w14:textId="77777777" w:rsidR="00383582" w:rsidRDefault="00383582">
      <w:pPr>
        <w:tabs>
          <w:tab w:val="left" w:pos="720"/>
        </w:tabs>
        <w:spacing w:after="0" w:line="240" w:lineRule="auto"/>
        <w:jc w:val="left"/>
        <w:rPr>
          <w:rFonts w:ascii="Times" w:eastAsia="MS PGothic" w:hAnsi="Times"/>
          <w:szCs w:val="24"/>
          <w:lang w:val="en-US" w:eastAsia="ja-JP"/>
        </w:rPr>
      </w:pPr>
    </w:p>
    <w:p w14:paraId="36E41234" w14:textId="77777777" w:rsidR="00383582" w:rsidRDefault="00545BA5">
      <w:pPr>
        <w:rPr>
          <w:b/>
          <w:lang w:val="en-US"/>
        </w:rPr>
      </w:pPr>
      <w:r>
        <w:rPr>
          <w:b/>
          <w:highlight w:val="yellow"/>
          <w:lang w:val="en-US"/>
        </w:rPr>
        <w:t>FL4 High Priority Proposal 2.2-6c</w:t>
      </w:r>
      <w:r>
        <w:rPr>
          <w:b/>
          <w:lang w:val="en-US"/>
        </w:rPr>
        <w:t>:</w:t>
      </w:r>
    </w:p>
    <w:p w14:paraId="36E41235" w14:textId="77777777" w:rsidR="00383582" w:rsidRDefault="00545BA5">
      <w:pPr>
        <w:spacing w:after="0" w:line="240" w:lineRule="auto"/>
        <w:jc w:val="left"/>
        <w:rPr>
          <w:rFonts w:ascii="Times" w:hAnsi="Times"/>
          <w:b/>
          <w:szCs w:val="24"/>
          <w:lang w:val="en-US"/>
        </w:rPr>
      </w:pPr>
      <w:r>
        <w:rPr>
          <w:rFonts w:ascii="Times" w:hAnsi="Times"/>
          <w:b/>
          <w:szCs w:val="24"/>
          <w:lang w:val="en-US"/>
        </w:rPr>
        <w:t>For the following RAN1#111 agreement,</w:t>
      </w:r>
    </w:p>
    <w:tbl>
      <w:tblPr>
        <w:tblStyle w:val="TableGrid"/>
        <w:tblW w:w="0" w:type="auto"/>
        <w:tblLook w:val="04A0" w:firstRow="1" w:lastRow="0" w:firstColumn="1" w:lastColumn="0" w:noHBand="0" w:noVBand="1"/>
      </w:tblPr>
      <w:tblGrid>
        <w:gridCol w:w="9630"/>
      </w:tblGrid>
      <w:tr w:rsidR="00383582" w14:paraId="36E4123E" w14:textId="77777777">
        <w:tc>
          <w:tcPr>
            <w:tcW w:w="9630" w:type="dxa"/>
          </w:tcPr>
          <w:p w14:paraId="36E41236" w14:textId="77777777" w:rsidR="00383582" w:rsidRDefault="00545BA5">
            <w:pPr>
              <w:spacing w:after="0" w:line="240" w:lineRule="auto"/>
              <w:jc w:val="left"/>
              <w:rPr>
                <w:rFonts w:ascii="Times" w:hAnsi="Times"/>
                <w:b/>
                <w:bCs/>
                <w:szCs w:val="24"/>
                <w:lang w:val="en-US"/>
              </w:rPr>
            </w:pPr>
            <w:r>
              <w:rPr>
                <w:rFonts w:ascii="Times" w:hAnsi="Times"/>
                <w:b/>
                <w:bCs/>
                <w:szCs w:val="24"/>
                <w:lang w:val="en-US"/>
              </w:rPr>
              <w:t>For UE BB bandwidth reduction, for RAR (PDSCH) to Rel-18 RedCap UEs, the</w:t>
            </w:r>
            <w:r>
              <w:rPr>
                <w:rFonts w:ascii="Times" w:eastAsia="MS PGothic" w:hAnsi="Times"/>
                <w:b/>
                <w:bCs/>
                <w:szCs w:val="24"/>
                <w:lang w:val="en-US" w:eastAsia="ja-JP"/>
              </w:rPr>
              <w:t xml:space="preserve"> scheduling of RAR PDSCH is allowed to be larger than the maximum number of unicast PRBs that the UE can process per slot.</w:t>
            </w:r>
          </w:p>
          <w:p w14:paraId="36E41237" w14:textId="77777777" w:rsidR="00383582" w:rsidRDefault="00545BA5">
            <w:pPr>
              <w:numPr>
                <w:ilvl w:val="0"/>
                <w:numId w:val="15"/>
              </w:numPr>
              <w:spacing w:after="0" w:line="240" w:lineRule="auto"/>
              <w:jc w:val="left"/>
              <w:rPr>
                <w:rFonts w:ascii="Times" w:hAnsi="Times"/>
                <w:b/>
                <w:bCs/>
                <w:szCs w:val="24"/>
                <w:lang w:val="en-US" w:eastAsia="zh-CN"/>
              </w:rPr>
            </w:pPr>
            <w:r>
              <w:rPr>
                <w:rFonts w:ascii="Times" w:eastAsia="MS PGothic" w:hAnsi="Times"/>
                <w:b/>
                <w:bCs/>
                <w:szCs w:val="24"/>
                <w:lang w:eastAsia="zh-CN"/>
              </w:rPr>
              <w:t>When the scheduling of RAR PDSCH is within the maximum number of unicast PRBs that the UE can process per slot, the legacy time between RAR reception and Msg3 transmission (not smaller than N</w:t>
            </w:r>
            <w:r>
              <w:rPr>
                <w:rFonts w:ascii="Times" w:eastAsia="MS PGothic" w:hAnsi="Times"/>
                <w:b/>
                <w:bCs/>
                <w:szCs w:val="24"/>
                <w:vertAlign w:val="subscript"/>
                <w:lang w:eastAsia="zh-CN"/>
              </w:rPr>
              <w:t>T,1</w:t>
            </w:r>
            <w:r>
              <w:rPr>
                <w:rFonts w:ascii="Times" w:eastAsia="MS PGothic" w:hAnsi="Times"/>
                <w:b/>
                <w:bCs/>
                <w:szCs w:val="24"/>
                <w:lang w:eastAsia="zh-CN"/>
              </w:rPr>
              <w:t xml:space="preserve"> + N</w:t>
            </w:r>
            <w:r>
              <w:rPr>
                <w:rFonts w:ascii="Times" w:eastAsia="MS PGothic" w:hAnsi="Times"/>
                <w:b/>
                <w:bCs/>
                <w:szCs w:val="24"/>
                <w:vertAlign w:val="subscript"/>
                <w:lang w:eastAsia="zh-CN"/>
              </w:rPr>
              <w:t>T,2</w:t>
            </w:r>
            <w:r>
              <w:rPr>
                <w:rFonts w:ascii="Times" w:eastAsia="MS PGothic" w:hAnsi="Times"/>
                <w:b/>
                <w:bCs/>
                <w:szCs w:val="24"/>
                <w:lang w:eastAsia="zh-CN"/>
              </w:rPr>
              <w:t xml:space="preserve"> + 0.5 ms) is applied.</w:t>
            </w:r>
          </w:p>
          <w:p w14:paraId="36E41238" w14:textId="77777777" w:rsidR="00383582" w:rsidRDefault="00545BA5">
            <w:pPr>
              <w:numPr>
                <w:ilvl w:val="0"/>
                <w:numId w:val="15"/>
              </w:numPr>
              <w:spacing w:after="0" w:line="240" w:lineRule="auto"/>
              <w:jc w:val="left"/>
              <w:rPr>
                <w:rFonts w:ascii="Times" w:hAnsi="Times"/>
                <w:b/>
                <w:bCs/>
                <w:szCs w:val="24"/>
                <w:lang w:val="en-US"/>
              </w:rPr>
            </w:pPr>
            <w:r>
              <w:rPr>
                <w:rFonts w:ascii="Times" w:eastAsia="MS PGothic" w:hAnsi="Times"/>
                <w:b/>
                <w:bCs/>
                <w:szCs w:val="24"/>
                <w:lang w:val="en-US" w:eastAsia="zh-CN"/>
              </w:rPr>
              <w:t>When the scheduling of RAR PDSCH is larger than the maximum number of unicast PRBs that the UE can process per slot,</w:t>
            </w:r>
          </w:p>
          <w:p w14:paraId="36E41239" w14:textId="77777777" w:rsidR="00383582" w:rsidRDefault="00545BA5">
            <w:pPr>
              <w:numPr>
                <w:ilvl w:val="1"/>
                <w:numId w:val="15"/>
              </w:numPr>
              <w:spacing w:after="0" w:line="240" w:lineRule="auto"/>
              <w:jc w:val="left"/>
              <w:rPr>
                <w:rFonts w:ascii="Times" w:hAnsi="Times"/>
                <w:b/>
                <w:bCs/>
                <w:szCs w:val="24"/>
                <w:lang w:val="en-US"/>
              </w:rPr>
            </w:pPr>
            <w:r>
              <w:rPr>
                <w:rFonts w:ascii="Times" w:eastAsia="MS PGothic" w:hAnsi="Times"/>
                <w:b/>
                <w:bCs/>
                <w:szCs w:val="24"/>
                <w:lang w:val="en-US" w:eastAsia="ja-JP"/>
              </w:rPr>
              <w:t>The UE receives the RAR and correspondingly transmits Msg3 if the TDRA for Msg3 in UL grant in RAR indicates that the time between RAR reception and Msg3 transmission is NOT smaller than N</w:t>
            </w:r>
            <w:r>
              <w:rPr>
                <w:rFonts w:ascii="Times" w:eastAsia="MS PGothic" w:hAnsi="Times"/>
                <w:b/>
                <w:bCs/>
                <w:szCs w:val="24"/>
                <w:vertAlign w:val="subscript"/>
                <w:lang w:val="en-US" w:eastAsia="ja-JP"/>
              </w:rPr>
              <w:t>T,1</w:t>
            </w:r>
            <w:r>
              <w:rPr>
                <w:rFonts w:ascii="Times" w:eastAsia="MS PGothic" w:hAnsi="Times"/>
                <w:b/>
                <w:bCs/>
                <w:szCs w:val="24"/>
                <w:lang w:val="en-US" w:eastAsia="ja-JP"/>
              </w:rPr>
              <w:t xml:space="preserve"> + N</w:t>
            </w:r>
            <w:r>
              <w:rPr>
                <w:rFonts w:ascii="Times" w:eastAsia="MS PGothic" w:hAnsi="Times"/>
                <w:b/>
                <w:bCs/>
                <w:szCs w:val="24"/>
                <w:vertAlign w:val="subscript"/>
                <w:lang w:val="en-US" w:eastAsia="ja-JP"/>
              </w:rPr>
              <w:t>T,2</w:t>
            </w:r>
            <w:r>
              <w:rPr>
                <w:rFonts w:ascii="Times" w:eastAsia="MS PGothic" w:hAnsi="Times"/>
                <w:b/>
                <w:bCs/>
                <w:szCs w:val="24"/>
                <w:lang w:val="en-US" w:eastAsia="ja-JP"/>
              </w:rPr>
              <w:t xml:space="preserve"> + 0.5 + X </w:t>
            </w:r>
            <w:proofErr w:type="spellStart"/>
            <w:r>
              <w:rPr>
                <w:rFonts w:ascii="Times" w:eastAsia="MS PGothic" w:hAnsi="Times"/>
                <w:b/>
                <w:bCs/>
                <w:szCs w:val="24"/>
                <w:lang w:val="en-US" w:eastAsia="ja-JP"/>
              </w:rPr>
              <w:t>ms.</w:t>
            </w:r>
            <w:proofErr w:type="spellEnd"/>
          </w:p>
          <w:p w14:paraId="36E4123A" w14:textId="77777777" w:rsidR="00383582" w:rsidRDefault="00545BA5">
            <w:pPr>
              <w:numPr>
                <w:ilvl w:val="2"/>
                <w:numId w:val="15"/>
              </w:numPr>
              <w:spacing w:after="0" w:line="240" w:lineRule="auto"/>
              <w:jc w:val="left"/>
              <w:rPr>
                <w:rFonts w:ascii="Times" w:hAnsi="Times"/>
                <w:b/>
                <w:bCs/>
                <w:color w:val="FF0000"/>
                <w:szCs w:val="24"/>
                <w:lang w:val="en-US"/>
              </w:rPr>
            </w:pPr>
            <w:r>
              <w:rPr>
                <w:rFonts w:ascii="Times" w:eastAsia="MS PGothic" w:hAnsi="Times"/>
                <w:b/>
                <w:bCs/>
                <w:color w:val="FF0000"/>
                <w:szCs w:val="24"/>
                <w:lang w:val="en-US" w:eastAsia="ja-JP"/>
              </w:rPr>
              <w:t>FFS: value(s) of X</w:t>
            </w:r>
          </w:p>
          <w:p w14:paraId="36E4123B" w14:textId="77777777" w:rsidR="00383582" w:rsidRDefault="00545BA5">
            <w:pPr>
              <w:numPr>
                <w:ilvl w:val="1"/>
                <w:numId w:val="15"/>
              </w:numPr>
              <w:tabs>
                <w:tab w:val="left" w:pos="720"/>
              </w:tabs>
              <w:spacing w:after="0" w:line="240" w:lineRule="auto"/>
              <w:jc w:val="left"/>
              <w:rPr>
                <w:rFonts w:ascii="Times" w:hAnsi="Times"/>
                <w:b/>
                <w:bCs/>
                <w:szCs w:val="24"/>
                <w:lang w:val="en-US"/>
              </w:rPr>
            </w:pPr>
            <w:r>
              <w:rPr>
                <w:rFonts w:ascii="Times" w:eastAsia="MS PGothic" w:hAnsi="Times"/>
                <w:b/>
                <w:bCs/>
                <w:szCs w:val="24"/>
                <w:lang w:val="en-US" w:eastAsia="ja-JP"/>
              </w:rPr>
              <w:t>Otherwise, the UE behavior is up to the UE implementation.</w:t>
            </w:r>
          </w:p>
          <w:p w14:paraId="36E4123C" w14:textId="77777777" w:rsidR="00383582" w:rsidRDefault="00545BA5">
            <w:pPr>
              <w:numPr>
                <w:ilvl w:val="0"/>
                <w:numId w:val="15"/>
              </w:numPr>
              <w:spacing w:after="0" w:line="240" w:lineRule="auto"/>
              <w:jc w:val="left"/>
              <w:rPr>
                <w:rFonts w:ascii="Times" w:eastAsia="MS PGothic" w:hAnsi="Times"/>
                <w:b/>
                <w:bCs/>
                <w:szCs w:val="24"/>
                <w:lang w:val="en-US" w:eastAsia="ja-JP"/>
              </w:rPr>
            </w:pPr>
            <w:r>
              <w:rPr>
                <w:rFonts w:ascii="Times" w:eastAsia="DengXian" w:hAnsi="Times"/>
                <w:b/>
                <w:bCs/>
                <w:szCs w:val="24"/>
                <w:lang w:val="en-US" w:eastAsia="zh-CN"/>
              </w:rPr>
              <w:t>Note: it does not mean early indication is needed</w:t>
            </w:r>
          </w:p>
          <w:p w14:paraId="36E4123D" w14:textId="77777777" w:rsidR="00383582" w:rsidRDefault="00545BA5">
            <w:pPr>
              <w:numPr>
                <w:ilvl w:val="0"/>
                <w:numId w:val="15"/>
              </w:numPr>
              <w:spacing w:after="0" w:line="240" w:lineRule="auto"/>
              <w:contextualSpacing/>
              <w:jc w:val="left"/>
              <w:rPr>
                <w:rFonts w:ascii="Times" w:eastAsia="MS PGothic" w:hAnsi="Times"/>
                <w:b/>
                <w:bCs/>
                <w:szCs w:val="22"/>
                <w:lang w:val="en-US" w:eastAsia="zh-CN"/>
              </w:rPr>
            </w:pPr>
            <w:r>
              <w:rPr>
                <w:rFonts w:ascii="Times" w:eastAsia="DengXian" w:hAnsi="Times" w:hint="eastAsia"/>
                <w:b/>
                <w:bCs/>
                <w:szCs w:val="22"/>
                <w:lang w:val="en-US" w:eastAsia="zh-CN"/>
              </w:rPr>
              <w:t>N</w:t>
            </w:r>
            <w:r>
              <w:rPr>
                <w:rFonts w:ascii="Times" w:eastAsia="DengXian" w:hAnsi="Times"/>
                <w:b/>
                <w:bCs/>
                <w:szCs w:val="22"/>
                <w:lang w:val="en-US" w:eastAsia="zh-CN"/>
              </w:rPr>
              <w:t>ote: it will not be used as example for unicast PDSCH</w:t>
            </w:r>
          </w:p>
        </w:tc>
      </w:tr>
    </w:tbl>
    <w:p w14:paraId="36E4123F" w14:textId="77777777" w:rsidR="00383582" w:rsidRDefault="00545BA5">
      <w:pPr>
        <w:tabs>
          <w:tab w:val="left" w:pos="720"/>
        </w:tabs>
        <w:spacing w:after="0" w:line="240" w:lineRule="auto"/>
        <w:jc w:val="left"/>
        <w:rPr>
          <w:rFonts w:ascii="Times" w:hAnsi="Times"/>
          <w:b/>
          <w:bCs/>
          <w:color w:val="FF0000"/>
          <w:szCs w:val="24"/>
          <w:lang w:val="en-US"/>
        </w:rPr>
      </w:pPr>
      <w:r>
        <w:rPr>
          <w:rFonts w:ascii="Times" w:eastAsia="DengXian" w:hAnsi="Times"/>
          <w:b/>
          <w:bCs/>
          <w:color w:val="FF0000"/>
          <w:szCs w:val="24"/>
          <w:lang w:val="en-US" w:eastAsia="zh-CN"/>
        </w:rPr>
        <w:t>For the “FFS: value(s) of X”</w:t>
      </w:r>
    </w:p>
    <w:p w14:paraId="36E41240" w14:textId="77777777" w:rsidR="00383582" w:rsidRDefault="00545BA5">
      <w:pPr>
        <w:numPr>
          <w:ilvl w:val="0"/>
          <w:numId w:val="15"/>
        </w:numPr>
        <w:spacing w:after="0" w:line="240" w:lineRule="auto"/>
        <w:jc w:val="left"/>
        <w:rPr>
          <w:rFonts w:ascii="Times" w:hAnsi="Times"/>
          <w:b/>
          <w:bCs/>
          <w:color w:val="FF0000"/>
          <w:szCs w:val="24"/>
          <w:lang w:val="en-US"/>
        </w:rPr>
      </w:pPr>
      <w:r>
        <w:rPr>
          <w:rFonts w:ascii="Times" w:eastAsia="MS PGothic" w:hAnsi="Times"/>
          <w:b/>
          <w:bCs/>
          <w:strike/>
          <w:color w:val="FF0000"/>
          <w:szCs w:val="24"/>
          <w:lang w:val="en-US" w:eastAsia="ja-JP"/>
        </w:rPr>
        <w:t>Working assumption:</w:t>
      </w:r>
      <w:r>
        <w:rPr>
          <w:rFonts w:ascii="Times" w:eastAsia="MS PGothic" w:hAnsi="Times"/>
          <w:b/>
          <w:bCs/>
          <w:color w:val="FF0000"/>
          <w:szCs w:val="24"/>
          <w:lang w:val="en-US" w:eastAsia="ja-JP"/>
        </w:rPr>
        <w:t xml:space="preserve"> X = [0.5 or 1 or 2] ms for 15 kHz SCS</w:t>
      </w:r>
      <w:r>
        <w:rPr>
          <w:rFonts w:ascii="Times" w:hAnsi="Times"/>
          <w:b/>
          <w:bCs/>
          <w:color w:val="FF0000"/>
          <w:szCs w:val="24"/>
          <w:lang w:val="en-US"/>
        </w:rPr>
        <w:t>,</w:t>
      </w:r>
      <w:r>
        <w:rPr>
          <w:rFonts w:ascii="Times" w:eastAsia="MS PGothic" w:hAnsi="Times"/>
          <w:b/>
          <w:bCs/>
          <w:color w:val="FF0000"/>
          <w:szCs w:val="24"/>
          <w:lang w:val="en-US" w:eastAsia="ja-JP"/>
        </w:rPr>
        <w:t xml:space="preserve"> and [0.25 or 0.5 or 1] ms for 30 kHz SCS</w:t>
      </w:r>
    </w:p>
    <w:p w14:paraId="36E41241" w14:textId="77777777" w:rsidR="00383582" w:rsidRDefault="00545BA5">
      <w:pPr>
        <w:numPr>
          <w:ilvl w:val="0"/>
          <w:numId w:val="15"/>
        </w:numPr>
        <w:spacing w:after="0" w:line="240" w:lineRule="auto"/>
        <w:jc w:val="left"/>
        <w:rPr>
          <w:rFonts w:ascii="Times" w:hAnsi="Times"/>
          <w:b/>
          <w:bCs/>
          <w:strike/>
          <w:color w:val="FF0000"/>
          <w:szCs w:val="24"/>
          <w:lang w:val="en-US"/>
        </w:rPr>
      </w:pPr>
      <w:r>
        <w:rPr>
          <w:rFonts w:ascii="Times" w:eastAsia="MS PGothic" w:hAnsi="Times"/>
          <w:b/>
          <w:bCs/>
          <w:strike/>
          <w:color w:val="FF0000"/>
          <w:szCs w:val="24"/>
          <w:lang w:val="en-US" w:eastAsia="ja-JP"/>
        </w:rPr>
        <w:t>FFS: whether X=0 is applied in some cases, e.g., for small TBS values</w:t>
      </w:r>
    </w:p>
    <w:p w14:paraId="36E41242" w14:textId="77777777" w:rsidR="00383582" w:rsidRDefault="00383582">
      <w:pPr>
        <w:tabs>
          <w:tab w:val="left" w:pos="720"/>
        </w:tabs>
        <w:spacing w:after="0" w:line="240" w:lineRule="auto"/>
        <w:jc w:val="left"/>
        <w:rPr>
          <w:rFonts w:ascii="Times" w:eastAsia="MS PGothic" w:hAnsi="Times"/>
          <w:b/>
          <w:bCs/>
          <w:color w:val="FF0000"/>
          <w:szCs w:val="24"/>
          <w:lang w:val="en-US" w:eastAsia="ja-JP"/>
        </w:rPr>
      </w:pPr>
    </w:p>
    <w:tbl>
      <w:tblPr>
        <w:tblStyle w:val="TableGrid"/>
        <w:tblW w:w="9631" w:type="dxa"/>
        <w:tblLayout w:type="fixed"/>
        <w:tblLook w:val="04A0" w:firstRow="1" w:lastRow="0" w:firstColumn="1" w:lastColumn="0" w:noHBand="0" w:noVBand="1"/>
      </w:tblPr>
      <w:tblGrid>
        <w:gridCol w:w="1479"/>
        <w:gridCol w:w="1493"/>
        <w:gridCol w:w="6659"/>
      </w:tblGrid>
      <w:tr w:rsidR="00383582" w14:paraId="36E41246" w14:textId="77777777">
        <w:tc>
          <w:tcPr>
            <w:tcW w:w="1479" w:type="dxa"/>
            <w:shd w:val="clear" w:color="auto" w:fill="D9D9D9" w:themeFill="background1" w:themeFillShade="D9"/>
          </w:tcPr>
          <w:p w14:paraId="36E41243" w14:textId="77777777" w:rsidR="00383582" w:rsidRDefault="00545BA5">
            <w:pPr>
              <w:jc w:val="left"/>
              <w:rPr>
                <w:b/>
                <w:bCs/>
                <w:lang w:val="en-US"/>
              </w:rPr>
            </w:pPr>
            <w:r>
              <w:rPr>
                <w:b/>
                <w:bCs/>
                <w:lang w:val="en-US"/>
              </w:rPr>
              <w:t>Company</w:t>
            </w:r>
          </w:p>
        </w:tc>
        <w:tc>
          <w:tcPr>
            <w:tcW w:w="1493" w:type="dxa"/>
            <w:shd w:val="clear" w:color="auto" w:fill="D9D9D9" w:themeFill="background1" w:themeFillShade="D9"/>
          </w:tcPr>
          <w:p w14:paraId="36E41244" w14:textId="77777777" w:rsidR="00383582" w:rsidRDefault="00545BA5">
            <w:pPr>
              <w:jc w:val="left"/>
              <w:rPr>
                <w:b/>
                <w:bCs/>
                <w:lang w:val="en-US"/>
              </w:rPr>
            </w:pPr>
            <w:r>
              <w:rPr>
                <w:b/>
                <w:bCs/>
                <w:lang w:val="en-US"/>
              </w:rPr>
              <w:t>Y/N</w:t>
            </w:r>
          </w:p>
        </w:tc>
        <w:tc>
          <w:tcPr>
            <w:tcW w:w="6659" w:type="dxa"/>
            <w:shd w:val="clear" w:color="auto" w:fill="D9D9D9" w:themeFill="background1" w:themeFillShade="D9"/>
          </w:tcPr>
          <w:p w14:paraId="36E41245" w14:textId="77777777" w:rsidR="00383582" w:rsidRDefault="00545BA5">
            <w:pPr>
              <w:jc w:val="left"/>
              <w:rPr>
                <w:b/>
                <w:bCs/>
                <w:lang w:val="en-US"/>
              </w:rPr>
            </w:pPr>
            <w:r>
              <w:rPr>
                <w:b/>
                <w:bCs/>
                <w:lang w:val="en-US"/>
              </w:rPr>
              <w:t>Comments</w:t>
            </w:r>
          </w:p>
        </w:tc>
      </w:tr>
      <w:tr w:rsidR="00383582" w14:paraId="36E4124A" w14:textId="77777777">
        <w:tc>
          <w:tcPr>
            <w:tcW w:w="1479" w:type="dxa"/>
          </w:tcPr>
          <w:p w14:paraId="36E41247" w14:textId="77777777" w:rsidR="00383582" w:rsidRDefault="00545BA5">
            <w:pPr>
              <w:jc w:val="left"/>
              <w:rPr>
                <w:rFonts w:eastAsiaTheme="minorEastAsia"/>
                <w:lang w:val="en-US" w:eastAsia="zh-CN"/>
              </w:rPr>
            </w:pPr>
            <w:r>
              <w:rPr>
                <w:rFonts w:eastAsiaTheme="minorEastAsia"/>
                <w:lang w:val="en-US" w:eastAsia="zh-CN"/>
              </w:rPr>
              <w:t>Ericsson</w:t>
            </w:r>
          </w:p>
        </w:tc>
        <w:tc>
          <w:tcPr>
            <w:tcW w:w="1493" w:type="dxa"/>
          </w:tcPr>
          <w:p w14:paraId="36E41248"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659" w:type="dxa"/>
          </w:tcPr>
          <w:p w14:paraId="36E41249" w14:textId="77777777" w:rsidR="00383582" w:rsidRDefault="00383582">
            <w:pPr>
              <w:jc w:val="left"/>
              <w:rPr>
                <w:rFonts w:eastAsiaTheme="minorEastAsia"/>
                <w:lang w:val="en-US" w:eastAsia="zh-CN"/>
              </w:rPr>
            </w:pPr>
          </w:p>
        </w:tc>
      </w:tr>
      <w:tr w:rsidR="00383582" w14:paraId="36E4124E" w14:textId="77777777">
        <w:tc>
          <w:tcPr>
            <w:tcW w:w="1479" w:type="dxa"/>
          </w:tcPr>
          <w:p w14:paraId="36E4124B" w14:textId="77777777" w:rsidR="00383582" w:rsidRDefault="00545BA5">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93" w:type="dxa"/>
          </w:tcPr>
          <w:p w14:paraId="36E4124C" w14:textId="77777777" w:rsidR="00383582" w:rsidRDefault="00545BA5">
            <w:pPr>
              <w:tabs>
                <w:tab w:val="left" w:pos="551"/>
              </w:tabs>
              <w:jc w:val="left"/>
              <w:rPr>
                <w:rFonts w:eastAsia="Yu Mincho"/>
                <w:lang w:val="en-US" w:eastAsia="ja-JP"/>
              </w:rPr>
            </w:pPr>
            <w:r>
              <w:rPr>
                <w:rFonts w:eastAsia="Yu Mincho" w:hint="eastAsia"/>
                <w:lang w:val="en-US" w:eastAsia="ja-JP"/>
              </w:rPr>
              <w:t>Y</w:t>
            </w:r>
          </w:p>
        </w:tc>
        <w:tc>
          <w:tcPr>
            <w:tcW w:w="6659" w:type="dxa"/>
          </w:tcPr>
          <w:p w14:paraId="36E4124D" w14:textId="77777777" w:rsidR="00383582" w:rsidRDefault="00383582">
            <w:pPr>
              <w:jc w:val="left"/>
              <w:rPr>
                <w:rFonts w:eastAsiaTheme="minorEastAsia"/>
                <w:lang w:val="en-US" w:eastAsia="zh-CN"/>
              </w:rPr>
            </w:pPr>
          </w:p>
        </w:tc>
      </w:tr>
      <w:tr w:rsidR="00383582" w14:paraId="36E41252" w14:textId="77777777">
        <w:tc>
          <w:tcPr>
            <w:tcW w:w="1479" w:type="dxa"/>
          </w:tcPr>
          <w:p w14:paraId="36E4124F" w14:textId="77777777" w:rsidR="00383582" w:rsidRDefault="00545BA5">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493" w:type="dxa"/>
          </w:tcPr>
          <w:p w14:paraId="36E41250" w14:textId="77777777" w:rsidR="00383582" w:rsidRDefault="00545BA5">
            <w:pPr>
              <w:tabs>
                <w:tab w:val="left" w:pos="551"/>
              </w:tabs>
              <w:jc w:val="left"/>
              <w:rPr>
                <w:rFonts w:eastAsiaTheme="minorEastAsia"/>
                <w:lang w:val="en-US" w:eastAsia="zh-CN"/>
              </w:rPr>
            </w:pPr>
            <w:r>
              <w:rPr>
                <w:rFonts w:eastAsia="Yu Mincho" w:hint="eastAsia"/>
                <w:lang w:val="en-US" w:eastAsia="ja-JP"/>
              </w:rPr>
              <w:t>Y</w:t>
            </w:r>
          </w:p>
        </w:tc>
        <w:tc>
          <w:tcPr>
            <w:tcW w:w="6659" w:type="dxa"/>
          </w:tcPr>
          <w:p w14:paraId="36E41251" w14:textId="77777777" w:rsidR="00383582" w:rsidRDefault="00545BA5">
            <w:pPr>
              <w:jc w:val="left"/>
              <w:rPr>
                <w:rFonts w:eastAsiaTheme="minorEastAsia"/>
                <w:lang w:val="en-US" w:eastAsia="zh-CN"/>
              </w:rPr>
            </w:pPr>
            <w:r>
              <w:rPr>
                <w:rFonts w:eastAsia="Yu Mincho" w:hint="eastAsia"/>
                <w:lang w:val="en-US" w:eastAsia="ja-JP"/>
              </w:rPr>
              <w:t>O</w:t>
            </w:r>
            <w:r>
              <w:rPr>
                <w:rFonts w:eastAsia="Yu Mincho"/>
                <w:lang w:val="en-US" w:eastAsia="ja-JP"/>
              </w:rPr>
              <w:t>ur preference is 1ms for 15 kHz and 0.5 ms for 30 kHz.</w:t>
            </w:r>
          </w:p>
        </w:tc>
      </w:tr>
      <w:tr w:rsidR="00383582" w14:paraId="36E41256" w14:textId="77777777">
        <w:tc>
          <w:tcPr>
            <w:tcW w:w="1479" w:type="dxa"/>
          </w:tcPr>
          <w:p w14:paraId="36E41253" w14:textId="77777777" w:rsidR="00383582" w:rsidRDefault="00545BA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493" w:type="dxa"/>
          </w:tcPr>
          <w:p w14:paraId="36E41254" w14:textId="77777777" w:rsidR="00383582" w:rsidRDefault="00383582">
            <w:pPr>
              <w:tabs>
                <w:tab w:val="left" w:pos="551"/>
              </w:tabs>
              <w:jc w:val="left"/>
              <w:rPr>
                <w:rFonts w:eastAsia="Yu Mincho"/>
                <w:lang w:val="en-US" w:eastAsia="ja-JP"/>
              </w:rPr>
            </w:pPr>
          </w:p>
        </w:tc>
        <w:tc>
          <w:tcPr>
            <w:tcW w:w="6659" w:type="dxa"/>
          </w:tcPr>
          <w:p w14:paraId="36E41255" w14:textId="77777777" w:rsidR="00383582" w:rsidRDefault="00545BA5">
            <w:pPr>
              <w:jc w:val="left"/>
              <w:rPr>
                <w:rFonts w:eastAsiaTheme="minorEastAsia"/>
                <w:lang w:val="en-US" w:eastAsia="zh-CN"/>
              </w:rPr>
            </w:pPr>
            <w:r>
              <w:rPr>
                <w:rFonts w:eastAsiaTheme="minorEastAsia"/>
                <w:lang w:val="en-US" w:eastAsia="zh-CN"/>
              </w:rPr>
              <w:t>We still believe X=0 should be support for all cases, and it can solve the controversy on supporting for msg1 early indication.</w:t>
            </w:r>
          </w:p>
        </w:tc>
      </w:tr>
      <w:tr w:rsidR="00383582" w14:paraId="36E4125A" w14:textId="77777777">
        <w:tc>
          <w:tcPr>
            <w:tcW w:w="1479" w:type="dxa"/>
          </w:tcPr>
          <w:p w14:paraId="36E41257" w14:textId="77777777" w:rsidR="00383582" w:rsidRDefault="00545BA5">
            <w:pPr>
              <w:jc w:val="left"/>
              <w:rPr>
                <w:rFonts w:eastAsiaTheme="minorEastAsia"/>
                <w:lang w:eastAsia="zh-CN"/>
              </w:rPr>
            </w:pPr>
            <w:r>
              <w:rPr>
                <w:rFonts w:eastAsia="Yu Mincho"/>
                <w:lang w:val="en-US" w:eastAsia="ja-JP"/>
              </w:rPr>
              <w:t>Qualcomm</w:t>
            </w:r>
          </w:p>
        </w:tc>
        <w:tc>
          <w:tcPr>
            <w:tcW w:w="1493" w:type="dxa"/>
          </w:tcPr>
          <w:p w14:paraId="36E41258" w14:textId="77777777" w:rsidR="00383582" w:rsidRDefault="00545BA5">
            <w:pPr>
              <w:tabs>
                <w:tab w:val="left" w:pos="551"/>
              </w:tabs>
              <w:jc w:val="left"/>
              <w:rPr>
                <w:rFonts w:eastAsia="Yu Mincho"/>
                <w:lang w:val="en-US" w:eastAsia="ja-JP"/>
              </w:rPr>
            </w:pPr>
            <w:r>
              <w:rPr>
                <w:rFonts w:eastAsia="Yu Mincho"/>
                <w:lang w:val="en-US" w:eastAsia="ja-JP"/>
              </w:rPr>
              <w:t>Y</w:t>
            </w:r>
          </w:p>
        </w:tc>
        <w:tc>
          <w:tcPr>
            <w:tcW w:w="6659" w:type="dxa"/>
          </w:tcPr>
          <w:p w14:paraId="36E41259" w14:textId="77777777" w:rsidR="00383582" w:rsidRDefault="00545BA5">
            <w:pPr>
              <w:jc w:val="left"/>
              <w:rPr>
                <w:rFonts w:eastAsiaTheme="minorEastAsia"/>
                <w:lang w:val="en-US" w:eastAsia="zh-CN"/>
              </w:rPr>
            </w:pPr>
            <w:r>
              <w:rPr>
                <w:rFonts w:eastAsia="Yu Mincho"/>
                <w:lang w:val="en-US" w:eastAsia="ja-JP"/>
              </w:rPr>
              <w:t>We are fine with the FL proposal for this meeting, and we suggest to down-select a single value next meeting based on more detailed analysis provided by companies.</w:t>
            </w:r>
          </w:p>
        </w:tc>
      </w:tr>
      <w:tr w:rsidR="00383582" w14:paraId="36E4125E" w14:textId="77777777">
        <w:tc>
          <w:tcPr>
            <w:tcW w:w="1479" w:type="dxa"/>
          </w:tcPr>
          <w:p w14:paraId="36E4125B" w14:textId="77777777" w:rsidR="00383582" w:rsidRDefault="00545BA5">
            <w:pPr>
              <w:jc w:val="left"/>
              <w:rPr>
                <w:rFonts w:eastAsia="Yu Mincho"/>
                <w:lang w:val="en-US" w:eastAsia="ja-JP"/>
              </w:rPr>
            </w:pPr>
            <w:r>
              <w:rPr>
                <w:rFonts w:eastAsia="Yu Mincho"/>
                <w:lang w:val="en-US" w:eastAsia="ja-JP"/>
              </w:rPr>
              <w:t>FUTUREWEI</w:t>
            </w:r>
          </w:p>
        </w:tc>
        <w:tc>
          <w:tcPr>
            <w:tcW w:w="1493" w:type="dxa"/>
          </w:tcPr>
          <w:p w14:paraId="36E4125C" w14:textId="77777777" w:rsidR="00383582" w:rsidRDefault="00545BA5">
            <w:pPr>
              <w:tabs>
                <w:tab w:val="left" w:pos="551"/>
              </w:tabs>
              <w:jc w:val="left"/>
              <w:rPr>
                <w:rFonts w:eastAsia="Yu Mincho"/>
                <w:lang w:val="en-US" w:eastAsia="ja-JP"/>
              </w:rPr>
            </w:pPr>
            <w:r>
              <w:rPr>
                <w:rFonts w:eastAsia="Yu Mincho"/>
                <w:lang w:val="en-US" w:eastAsia="ja-JP"/>
              </w:rPr>
              <w:t>Y</w:t>
            </w:r>
          </w:p>
        </w:tc>
        <w:tc>
          <w:tcPr>
            <w:tcW w:w="6659" w:type="dxa"/>
          </w:tcPr>
          <w:p w14:paraId="36E4125D" w14:textId="77777777" w:rsidR="00383582" w:rsidRDefault="00383582">
            <w:pPr>
              <w:jc w:val="left"/>
              <w:rPr>
                <w:rFonts w:eastAsia="Yu Mincho"/>
                <w:lang w:val="en-US" w:eastAsia="ja-JP"/>
              </w:rPr>
            </w:pPr>
          </w:p>
        </w:tc>
      </w:tr>
      <w:tr w:rsidR="00383582" w14:paraId="36E41262" w14:textId="77777777">
        <w:tc>
          <w:tcPr>
            <w:tcW w:w="1479" w:type="dxa"/>
          </w:tcPr>
          <w:p w14:paraId="36E4125F" w14:textId="77777777" w:rsidR="00383582" w:rsidRDefault="00545BA5">
            <w:pPr>
              <w:jc w:val="left"/>
              <w:rPr>
                <w:rFonts w:eastAsia="Yu Mincho"/>
                <w:lang w:val="en-US" w:eastAsia="ko-KR"/>
              </w:rPr>
            </w:pPr>
            <w:r>
              <w:rPr>
                <w:rFonts w:eastAsia="Yu Mincho" w:hint="eastAsia"/>
                <w:lang w:val="en-US" w:eastAsia="ko-KR"/>
              </w:rPr>
              <w:t>LGE</w:t>
            </w:r>
          </w:p>
        </w:tc>
        <w:tc>
          <w:tcPr>
            <w:tcW w:w="1493" w:type="dxa"/>
          </w:tcPr>
          <w:p w14:paraId="36E41260" w14:textId="77777777" w:rsidR="00383582" w:rsidRDefault="00545BA5">
            <w:pPr>
              <w:tabs>
                <w:tab w:val="left" w:pos="551"/>
              </w:tabs>
              <w:jc w:val="left"/>
              <w:rPr>
                <w:rFonts w:eastAsia="Yu Mincho"/>
                <w:lang w:val="en-US" w:eastAsia="ko-KR"/>
              </w:rPr>
            </w:pPr>
            <w:r>
              <w:rPr>
                <w:rFonts w:eastAsia="Yu Mincho" w:hint="eastAsia"/>
                <w:lang w:val="en-US" w:eastAsia="ko-KR"/>
              </w:rPr>
              <w:t>Y</w:t>
            </w:r>
          </w:p>
        </w:tc>
        <w:tc>
          <w:tcPr>
            <w:tcW w:w="6659" w:type="dxa"/>
          </w:tcPr>
          <w:p w14:paraId="36E41261" w14:textId="77777777" w:rsidR="00383582" w:rsidRDefault="00383582">
            <w:pPr>
              <w:jc w:val="left"/>
              <w:rPr>
                <w:rFonts w:eastAsia="Yu Mincho"/>
                <w:lang w:val="en-US" w:eastAsia="ja-JP"/>
              </w:rPr>
            </w:pPr>
          </w:p>
        </w:tc>
      </w:tr>
      <w:tr w:rsidR="00383582" w14:paraId="36E41266" w14:textId="77777777">
        <w:tc>
          <w:tcPr>
            <w:tcW w:w="1479" w:type="dxa"/>
          </w:tcPr>
          <w:p w14:paraId="36E41263" w14:textId="77777777" w:rsidR="00383582" w:rsidRDefault="00545BA5">
            <w:pPr>
              <w:jc w:val="left"/>
              <w:rPr>
                <w:rFonts w:eastAsia="Yu Mincho"/>
                <w:lang w:val="en-US" w:eastAsia="ko-KR"/>
              </w:rPr>
            </w:pPr>
            <w:r>
              <w:rPr>
                <w:rFonts w:eastAsiaTheme="minorEastAsia" w:hint="eastAsia"/>
                <w:lang w:val="en-US" w:eastAsia="zh-CN"/>
              </w:rPr>
              <w:t>CATT</w:t>
            </w:r>
          </w:p>
        </w:tc>
        <w:tc>
          <w:tcPr>
            <w:tcW w:w="1493" w:type="dxa"/>
          </w:tcPr>
          <w:p w14:paraId="36E41264" w14:textId="77777777" w:rsidR="00383582" w:rsidRDefault="00545BA5">
            <w:pPr>
              <w:tabs>
                <w:tab w:val="left" w:pos="551"/>
              </w:tabs>
              <w:jc w:val="left"/>
              <w:rPr>
                <w:rFonts w:eastAsia="Yu Mincho"/>
                <w:lang w:val="en-US" w:eastAsia="ko-KR"/>
              </w:rPr>
            </w:pPr>
            <w:r>
              <w:rPr>
                <w:rFonts w:eastAsiaTheme="minorEastAsia" w:hint="eastAsia"/>
                <w:lang w:val="en-US" w:eastAsia="zh-CN"/>
              </w:rPr>
              <w:t>Y</w:t>
            </w:r>
          </w:p>
        </w:tc>
        <w:tc>
          <w:tcPr>
            <w:tcW w:w="6659" w:type="dxa"/>
          </w:tcPr>
          <w:p w14:paraId="36E41265" w14:textId="77777777" w:rsidR="00383582" w:rsidRDefault="00545BA5">
            <w:pPr>
              <w:jc w:val="left"/>
              <w:rPr>
                <w:rFonts w:eastAsia="Yu Mincho"/>
                <w:lang w:val="en-US" w:eastAsia="ja-JP"/>
              </w:rPr>
            </w:pPr>
            <w:r>
              <w:rPr>
                <w:rFonts w:eastAsiaTheme="minorEastAsia" w:hint="eastAsia"/>
                <w:lang w:val="en-US" w:eastAsia="zh-CN"/>
              </w:rPr>
              <w:t xml:space="preserve">Originally, we think there is no need to differentiate X for different SCS... For example, the </w:t>
            </w:r>
            <w:r>
              <w:rPr>
                <w:rFonts w:eastAsiaTheme="minorEastAsia"/>
                <w:lang w:val="en-US" w:eastAsia="zh-CN"/>
              </w:rPr>
              <w:t>‘</w:t>
            </w:r>
            <w:r>
              <w:rPr>
                <w:rFonts w:eastAsiaTheme="minorEastAsia" w:hint="eastAsia"/>
                <w:lang w:val="en-US" w:eastAsia="zh-CN"/>
              </w:rPr>
              <w:t>0.5</w:t>
            </w:r>
            <w:r>
              <w:rPr>
                <w:rFonts w:eastAsiaTheme="minorEastAsia"/>
                <w:lang w:val="en-US" w:eastAsia="zh-CN"/>
              </w:rPr>
              <w:t>’</w:t>
            </w:r>
            <w:r>
              <w:rPr>
                <w:rFonts w:eastAsiaTheme="minorEastAsia" w:hint="eastAsia"/>
                <w:lang w:val="en-US" w:eastAsia="zh-CN"/>
              </w:rPr>
              <w:t xml:space="preserve"> in legacy timeline restriction is not SCS-specific. But we can live with this for progress.</w:t>
            </w:r>
          </w:p>
        </w:tc>
      </w:tr>
      <w:tr w:rsidR="00383582" w14:paraId="36E4126A" w14:textId="77777777">
        <w:tc>
          <w:tcPr>
            <w:tcW w:w="1479" w:type="dxa"/>
          </w:tcPr>
          <w:p w14:paraId="36E41267" w14:textId="77777777" w:rsidR="00383582" w:rsidRDefault="00545BA5">
            <w:pPr>
              <w:jc w:val="left"/>
              <w:rPr>
                <w:rFonts w:eastAsiaTheme="minorEastAsia"/>
                <w:lang w:val="en-US" w:eastAsia="zh-CN"/>
              </w:rPr>
            </w:pPr>
            <w:r>
              <w:rPr>
                <w:rFonts w:eastAsiaTheme="minorEastAsia"/>
                <w:lang w:val="en-US" w:eastAsia="zh-CN"/>
              </w:rPr>
              <w:t>Sierra Wireless</w:t>
            </w:r>
          </w:p>
        </w:tc>
        <w:tc>
          <w:tcPr>
            <w:tcW w:w="1493" w:type="dxa"/>
          </w:tcPr>
          <w:p w14:paraId="36E41268" w14:textId="77777777" w:rsidR="00383582" w:rsidRDefault="00545BA5">
            <w:pPr>
              <w:tabs>
                <w:tab w:val="left" w:pos="551"/>
              </w:tabs>
              <w:jc w:val="left"/>
              <w:rPr>
                <w:rFonts w:eastAsiaTheme="minorEastAsia"/>
                <w:lang w:val="en-US" w:eastAsia="zh-CN"/>
              </w:rPr>
            </w:pPr>
            <w:r>
              <w:rPr>
                <w:rFonts w:eastAsia="Yu Mincho"/>
                <w:lang w:val="en-US" w:eastAsia="ja-JP"/>
              </w:rPr>
              <w:t>Y</w:t>
            </w:r>
          </w:p>
        </w:tc>
        <w:tc>
          <w:tcPr>
            <w:tcW w:w="6659" w:type="dxa"/>
          </w:tcPr>
          <w:p w14:paraId="36E41269" w14:textId="77777777" w:rsidR="00383582" w:rsidRDefault="00383582">
            <w:pPr>
              <w:jc w:val="left"/>
              <w:rPr>
                <w:rFonts w:eastAsiaTheme="minorEastAsia"/>
                <w:lang w:val="en-US" w:eastAsia="zh-CN"/>
              </w:rPr>
            </w:pPr>
          </w:p>
        </w:tc>
      </w:tr>
      <w:tr w:rsidR="00383582" w14:paraId="36E4126E" w14:textId="77777777">
        <w:tc>
          <w:tcPr>
            <w:tcW w:w="1479" w:type="dxa"/>
          </w:tcPr>
          <w:p w14:paraId="36E4126B" w14:textId="77777777" w:rsidR="00383582" w:rsidRDefault="00545BA5">
            <w:pPr>
              <w:jc w:val="left"/>
              <w:rPr>
                <w:rFonts w:eastAsia="Yu Mincho"/>
                <w:lang w:val="en-US" w:eastAsia="ja-JP"/>
              </w:rPr>
            </w:pPr>
            <w:r>
              <w:rPr>
                <w:rFonts w:eastAsiaTheme="minorEastAsia" w:hint="eastAsia"/>
                <w:lang w:val="en-US" w:eastAsia="zh-CN"/>
              </w:rPr>
              <w:t>vivo</w:t>
            </w:r>
          </w:p>
        </w:tc>
        <w:tc>
          <w:tcPr>
            <w:tcW w:w="1493" w:type="dxa"/>
          </w:tcPr>
          <w:p w14:paraId="36E4126C" w14:textId="77777777" w:rsidR="00383582" w:rsidRDefault="00545BA5">
            <w:pPr>
              <w:tabs>
                <w:tab w:val="left" w:pos="551"/>
              </w:tabs>
              <w:jc w:val="left"/>
              <w:rPr>
                <w:rFonts w:eastAsia="Yu Mincho"/>
                <w:lang w:val="en-US" w:eastAsia="ja-JP"/>
              </w:rPr>
            </w:pPr>
            <w:r>
              <w:rPr>
                <w:rFonts w:eastAsiaTheme="minorEastAsia" w:hint="eastAsia"/>
                <w:lang w:val="en-US" w:eastAsia="zh-CN"/>
              </w:rPr>
              <w:t>Y</w:t>
            </w:r>
          </w:p>
        </w:tc>
        <w:tc>
          <w:tcPr>
            <w:tcW w:w="6659" w:type="dxa"/>
          </w:tcPr>
          <w:p w14:paraId="36E4126D" w14:textId="77777777" w:rsidR="00383582" w:rsidRDefault="00383582">
            <w:pPr>
              <w:jc w:val="left"/>
              <w:rPr>
                <w:rFonts w:eastAsiaTheme="minorEastAsia"/>
                <w:lang w:val="en-US" w:eastAsia="zh-CN"/>
              </w:rPr>
            </w:pPr>
          </w:p>
        </w:tc>
      </w:tr>
      <w:tr w:rsidR="00383582" w14:paraId="36E41272" w14:textId="77777777">
        <w:tc>
          <w:tcPr>
            <w:tcW w:w="1479" w:type="dxa"/>
          </w:tcPr>
          <w:p w14:paraId="36E4126F" w14:textId="77777777" w:rsidR="00383582" w:rsidRDefault="00545BA5">
            <w:pPr>
              <w:jc w:val="left"/>
              <w:rPr>
                <w:rFonts w:eastAsiaTheme="minorEastAsia"/>
                <w:lang w:val="en-US" w:eastAsia="zh-CN"/>
              </w:rPr>
            </w:pPr>
            <w:r>
              <w:rPr>
                <w:rFonts w:eastAsiaTheme="minorEastAsia"/>
                <w:lang w:val="en-US" w:eastAsia="zh-CN"/>
              </w:rPr>
              <w:t>Nokia, NSB</w:t>
            </w:r>
          </w:p>
        </w:tc>
        <w:tc>
          <w:tcPr>
            <w:tcW w:w="1493" w:type="dxa"/>
          </w:tcPr>
          <w:p w14:paraId="36E41270"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659" w:type="dxa"/>
          </w:tcPr>
          <w:p w14:paraId="36E41271" w14:textId="77777777" w:rsidR="00383582" w:rsidRDefault="00383582">
            <w:pPr>
              <w:jc w:val="left"/>
              <w:rPr>
                <w:rFonts w:eastAsiaTheme="minorEastAsia"/>
                <w:lang w:val="en-US" w:eastAsia="zh-CN"/>
              </w:rPr>
            </w:pPr>
          </w:p>
        </w:tc>
      </w:tr>
      <w:tr w:rsidR="00383582" w14:paraId="36E41276" w14:textId="77777777">
        <w:tc>
          <w:tcPr>
            <w:tcW w:w="1479" w:type="dxa"/>
          </w:tcPr>
          <w:p w14:paraId="36E41273" w14:textId="77777777" w:rsidR="00383582" w:rsidRDefault="00545BA5">
            <w:pPr>
              <w:jc w:val="left"/>
              <w:rPr>
                <w:rFonts w:eastAsiaTheme="minorEastAsia"/>
                <w:lang w:val="en-US" w:eastAsia="zh-CN"/>
              </w:rPr>
            </w:pPr>
            <w:r>
              <w:rPr>
                <w:rFonts w:eastAsiaTheme="minorEastAsia"/>
                <w:lang w:val="en-US" w:eastAsia="zh-CN"/>
              </w:rPr>
              <w:t>Spreadtrum</w:t>
            </w:r>
          </w:p>
        </w:tc>
        <w:tc>
          <w:tcPr>
            <w:tcW w:w="1493" w:type="dxa"/>
          </w:tcPr>
          <w:p w14:paraId="36E41274"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36E41275" w14:textId="77777777" w:rsidR="00383582" w:rsidRDefault="00545BA5">
            <w:pPr>
              <w:jc w:val="left"/>
              <w:rPr>
                <w:rFonts w:eastAsiaTheme="minorEastAsia"/>
                <w:lang w:val="en-US" w:eastAsia="zh-CN"/>
              </w:rPr>
            </w:pPr>
            <w:r>
              <w:rPr>
                <w:lang w:eastAsia="ja-JP"/>
              </w:rPr>
              <w:t>Our preference is 2ms for 15 kHz and 1ms for 30 kHz, as the processing time should be large enough to cover all the cases and avoid negative impacts to the UE complexity.</w:t>
            </w:r>
          </w:p>
        </w:tc>
      </w:tr>
      <w:tr w:rsidR="00383582" w14:paraId="36E4127A" w14:textId="77777777">
        <w:tc>
          <w:tcPr>
            <w:tcW w:w="1479" w:type="dxa"/>
          </w:tcPr>
          <w:p w14:paraId="36E41277" w14:textId="77777777" w:rsidR="00383582" w:rsidRDefault="00545BA5">
            <w:pPr>
              <w:jc w:val="left"/>
              <w:rPr>
                <w:rFonts w:eastAsiaTheme="minorEastAsia"/>
                <w:lang w:val="en-US" w:eastAsia="zh-CN"/>
              </w:rPr>
            </w:pPr>
            <w:r>
              <w:rPr>
                <w:rFonts w:eastAsiaTheme="minorEastAsia"/>
                <w:lang w:val="en-US" w:eastAsia="zh-CN"/>
              </w:rPr>
              <w:t>SONY</w:t>
            </w:r>
          </w:p>
        </w:tc>
        <w:tc>
          <w:tcPr>
            <w:tcW w:w="1493" w:type="dxa"/>
          </w:tcPr>
          <w:p w14:paraId="36E41278"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659" w:type="dxa"/>
          </w:tcPr>
          <w:p w14:paraId="36E41279" w14:textId="77777777" w:rsidR="00383582" w:rsidRDefault="00545BA5">
            <w:pPr>
              <w:jc w:val="left"/>
              <w:rPr>
                <w:lang w:eastAsia="ja-JP"/>
              </w:rPr>
            </w:pPr>
            <w:r>
              <w:rPr>
                <w:lang w:eastAsia="ja-JP"/>
              </w:rPr>
              <w:t xml:space="preserve">We can </w:t>
            </w:r>
            <w:proofErr w:type="gramStart"/>
            <w:r>
              <w:rPr>
                <w:lang w:eastAsia="ja-JP"/>
              </w:rPr>
              <w:t>down-select</w:t>
            </w:r>
            <w:proofErr w:type="gramEnd"/>
            <w:r>
              <w:rPr>
                <w:lang w:eastAsia="ja-JP"/>
              </w:rPr>
              <w:t xml:space="preserve"> at the next meeting after further consideration.</w:t>
            </w:r>
          </w:p>
        </w:tc>
      </w:tr>
      <w:tr w:rsidR="00383582" w14:paraId="36E4127E" w14:textId="77777777">
        <w:tc>
          <w:tcPr>
            <w:tcW w:w="1479" w:type="dxa"/>
          </w:tcPr>
          <w:p w14:paraId="36E4127B" w14:textId="77777777" w:rsidR="00383582" w:rsidRDefault="00545BA5">
            <w:pPr>
              <w:jc w:val="left"/>
              <w:rPr>
                <w:rFonts w:eastAsiaTheme="minorEastAsia"/>
                <w:lang w:val="en-US" w:eastAsia="zh-CN"/>
              </w:rPr>
            </w:pPr>
            <w:r>
              <w:rPr>
                <w:rFonts w:eastAsia="SimSun" w:hint="eastAsia"/>
                <w:lang w:val="en-US" w:eastAsia="zh-CN"/>
              </w:rPr>
              <w:lastRenderedPageBreak/>
              <w:t>ZTE, Sanechips</w:t>
            </w:r>
          </w:p>
        </w:tc>
        <w:tc>
          <w:tcPr>
            <w:tcW w:w="1493" w:type="dxa"/>
          </w:tcPr>
          <w:p w14:paraId="36E4127C" w14:textId="77777777" w:rsidR="00383582" w:rsidRDefault="00545BA5">
            <w:pPr>
              <w:tabs>
                <w:tab w:val="left" w:pos="551"/>
              </w:tabs>
              <w:jc w:val="left"/>
              <w:rPr>
                <w:rFonts w:eastAsiaTheme="minorEastAsia"/>
                <w:lang w:val="en-US" w:eastAsia="zh-CN"/>
              </w:rPr>
            </w:pPr>
            <w:r>
              <w:rPr>
                <w:rFonts w:eastAsia="SimSun" w:hint="eastAsia"/>
                <w:lang w:val="en-US" w:eastAsia="zh-CN"/>
              </w:rPr>
              <w:t>N</w:t>
            </w:r>
          </w:p>
        </w:tc>
        <w:tc>
          <w:tcPr>
            <w:tcW w:w="6659" w:type="dxa"/>
          </w:tcPr>
          <w:p w14:paraId="36E4127D" w14:textId="77777777" w:rsidR="00383582" w:rsidRDefault="00545BA5">
            <w:pPr>
              <w:jc w:val="left"/>
              <w:rPr>
                <w:lang w:eastAsia="ja-JP"/>
              </w:rPr>
            </w:pPr>
            <w:r>
              <w:rPr>
                <w:rFonts w:eastAsia="SimSun" w:hint="eastAsia"/>
                <w:lang w:val="en-US" w:eastAsia="zh-CN"/>
              </w:rPr>
              <w:t>According to this proposal, a fixed value X now is defined based on a maximum value of processing relaxing by considering the worst case for UE processing. However, the RAR is configured within 15MHz, why the UE use the maximum value to process? It would lead to unnecessary access delay for RAR bandwidth less than 15MHz.if the gNB will take care of the UE.</w:t>
            </w:r>
          </w:p>
        </w:tc>
      </w:tr>
      <w:tr w:rsidR="00383582" w14:paraId="36E41290" w14:textId="77777777">
        <w:tc>
          <w:tcPr>
            <w:tcW w:w="1479" w:type="dxa"/>
          </w:tcPr>
          <w:p w14:paraId="36E4127F" w14:textId="77777777" w:rsidR="00383582" w:rsidRDefault="00545BA5">
            <w:pPr>
              <w:jc w:val="left"/>
              <w:rPr>
                <w:rFonts w:eastAsiaTheme="minorEastAsia"/>
                <w:lang w:val="en-US" w:eastAsia="zh-CN"/>
              </w:rPr>
            </w:pPr>
            <w:r>
              <w:rPr>
                <w:rFonts w:eastAsiaTheme="minorEastAsia"/>
                <w:lang w:val="en-US" w:eastAsia="zh-CN"/>
              </w:rPr>
              <w:t>FL5</w:t>
            </w:r>
          </w:p>
        </w:tc>
        <w:tc>
          <w:tcPr>
            <w:tcW w:w="8152" w:type="dxa"/>
            <w:gridSpan w:val="2"/>
          </w:tcPr>
          <w:p w14:paraId="36E41280" w14:textId="77777777" w:rsidR="00383582" w:rsidRDefault="00545BA5">
            <w:pPr>
              <w:jc w:val="left"/>
              <w:rPr>
                <w:lang w:eastAsia="ja-JP"/>
              </w:rPr>
            </w:pPr>
            <w:r>
              <w:rPr>
                <w:lang w:eastAsia="ja-JP"/>
              </w:rPr>
              <w:t>Based on the received responses, it seems that the proposal may be acceptable.</w:t>
            </w:r>
          </w:p>
          <w:p w14:paraId="36E41281" w14:textId="77777777" w:rsidR="00383582" w:rsidRDefault="00545BA5">
            <w:pPr>
              <w:rPr>
                <w:b/>
                <w:lang w:val="en-US"/>
              </w:rPr>
            </w:pPr>
            <w:r>
              <w:rPr>
                <w:b/>
                <w:highlight w:val="yellow"/>
                <w:lang w:val="en-US"/>
              </w:rPr>
              <w:t>High Priority Proposal 2.2-6c</w:t>
            </w:r>
            <w:r>
              <w:rPr>
                <w:b/>
                <w:lang w:val="en-US"/>
              </w:rPr>
              <w:t>:</w:t>
            </w:r>
          </w:p>
          <w:p w14:paraId="36E41282" w14:textId="77777777" w:rsidR="00383582" w:rsidRDefault="00545BA5">
            <w:pPr>
              <w:spacing w:after="0" w:line="240" w:lineRule="auto"/>
              <w:jc w:val="left"/>
              <w:rPr>
                <w:rFonts w:ascii="Times" w:hAnsi="Times"/>
                <w:b/>
                <w:szCs w:val="24"/>
                <w:lang w:val="en-US"/>
              </w:rPr>
            </w:pPr>
            <w:r>
              <w:rPr>
                <w:rFonts w:ascii="Times" w:hAnsi="Times"/>
                <w:b/>
                <w:szCs w:val="24"/>
                <w:lang w:val="en-US"/>
              </w:rPr>
              <w:t>For the following RAN1#111 agreement,</w:t>
            </w:r>
          </w:p>
          <w:tbl>
            <w:tblPr>
              <w:tblStyle w:val="TableGrid"/>
              <w:tblW w:w="0" w:type="auto"/>
              <w:tblLayout w:type="fixed"/>
              <w:tblLook w:val="04A0" w:firstRow="1" w:lastRow="0" w:firstColumn="1" w:lastColumn="0" w:noHBand="0" w:noVBand="1"/>
            </w:tblPr>
            <w:tblGrid>
              <w:gridCol w:w="9630"/>
            </w:tblGrid>
            <w:tr w:rsidR="00383582" w14:paraId="36E4128B" w14:textId="77777777">
              <w:tc>
                <w:tcPr>
                  <w:tcW w:w="9630" w:type="dxa"/>
                </w:tcPr>
                <w:p w14:paraId="36E41283" w14:textId="77777777" w:rsidR="00383582" w:rsidRDefault="00545BA5">
                  <w:pPr>
                    <w:spacing w:after="0" w:line="240" w:lineRule="auto"/>
                    <w:jc w:val="left"/>
                    <w:rPr>
                      <w:rFonts w:ascii="Times" w:hAnsi="Times"/>
                      <w:b/>
                      <w:bCs/>
                      <w:szCs w:val="24"/>
                      <w:lang w:val="en-US"/>
                    </w:rPr>
                  </w:pPr>
                  <w:r>
                    <w:rPr>
                      <w:rFonts w:ascii="Times" w:hAnsi="Times"/>
                      <w:b/>
                      <w:bCs/>
                      <w:szCs w:val="24"/>
                      <w:lang w:val="en-US"/>
                    </w:rPr>
                    <w:t>For UE BB bandwidth reduction, for RAR (PDSCH) to Rel-18 RedCap UEs, the</w:t>
                  </w:r>
                  <w:r>
                    <w:rPr>
                      <w:rFonts w:ascii="Times" w:eastAsia="MS PGothic" w:hAnsi="Times"/>
                      <w:b/>
                      <w:bCs/>
                      <w:szCs w:val="24"/>
                      <w:lang w:val="en-US" w:eastAsia="ja-JP"/>
                    </w:rPr>
                    <w:t xml:space="preserve"> scheduling of RAR PDSCH is allowed to be larger than the maximum number of unicast PRBs that the UE can process per slot.</w:t>
                  </w:r>
                </w:p>
                <w:p w14:paraId="36E41284" w14:textId="77777777" w:rsidR="00383582" w:rsidRDefault="00545BA5">
                  <w:pPr>
                    <w:numPr>
                      <w:ilvl w:val="0"/>
                      <w:numId w:val="15"/>
                    </w:numPr>
                    <w:spacing w:after="0" w:line="240" w:lineRule="auto"/>
                    <w:jc w:val="left"/>
                    <w:rPr>
                      <w:rFonts w:ascii="Times" w:hAnsi="Times"/>
                      <w:b/>
                      <w:bCs/>
                      <w:szCs w:val="24"/>
                      <w:lang w:val="en-US" w:eastAsia="zh-CN"/>
                    </w:rPr>
                  </w:pPr>
                  <w:r>
                    <w:rPr>
                      <w:rFonts w:ascii="Times" w:eastAsia="MS PGothic" w:hAnsi="Times"/>
                      <w:b/>
                      <w:bCs/>
                      <w:szCs w:val="24"/>
                      <w:lang w:eastAsia="zh-CN"/>
                    </w:rPr>
                    <w:t>When the scheduling of RAR PDSCH is within the maximum number of unicast PRBs that the UE can process per slot, the legacy time between RAR reception and Msg3 transmission (not smaller than N</w:t>
                  </w:r>
                  <w:r>
                    <w:rPr>
                      <w:rFonts w:ascii="Times" w:eastAsia="MS PGothic" w:hAnsi="Times"/>
                      <w:b/>
                      <w:bCs/>
                      <w:szCs w:val="24"/>
                      <w:vertAlign w:val="subscript"/>
                      <w:lang w:eastAsia="zh-CN"/>
                    </w:rPr>
                    <w:t>T,1</w:t>
                  </w:r>
                  <w:r>
                    <w:rPr>
                      <w:rFonts w:ascii="Times" w:eastAsia="MS PGothic" w:hAnsi="Times"/>
                      <w:b/>
                      <w:bCs/>
                      <w:szCs w:val="24"/>
                      <w:lang w:eastAsia="zh-CN"/>
                    </w:rPr>
                    <w:t xml:space="preserve"> + N</w:t>
                  </w:r>
                  <w:r>
                    <w:rPr>
                      <w:rFonts w:ascii="Times" w:eastAsia="MS PGothic" w:hAnsi="Times"/>
                      <w:b/>
                      <w:bCs/>
                      <w:szCs w:val="24"/>
                      <w:vertAlign w:val="subscript"/>
                      <w:lang w:eastAsia="zh-CN"/>
                    </w:rPr>
                    <w:t>T,2</w:t>
                  </w:r>
                  <w:r>
                    <w:rPr>
                      <w:rFonts w:ascii="Times" w:eastAsia="MS PGothic" w:hAnsi="Times"/>
                      <w:b/>
                      <w:bCs/>
                      <w:szCs w:val="24"/>
                      <w:lang w:eastAsia="zh-CN"/>
                    </w:rPr>
                    <w:t xml:space="preserve"> + 0.5 ms) is applied.</w:t>
                  </w:r>
                </w:p>
                <w:p w14:paraId="36E41285" w14:textId="77777777" w:rsidR="00383582" w:rsidRDefault="00545BA5">
                  <w:pPr>
                    <w:numPr>
                      <w:ilvl w:val="0"/>
                      <w:numId w:val="15"/>
                    </w:numPr>
                    <w:spacing w:after="0" w:line="240" w:lineRule="auto"/>
                    <w:jc w:val="left"/>
                    <w:rPr>
                      <w:rFonts w:ascii="Times" w:hAnsi="Times"/>
                      <w:b/>
                      <w:bCs/>
                      <w:szCs w:val="24"/>
                      <w:lang w:val="en-US"/>
                    </w:rPr>
                  </w:pPr>
                  <w:r>
                    <w:rPr>
                      <w:rFonts w:ascii="Times" w:eastAsia="MS PGothic" w:hAnsi="Times"/>
                      <w:b/>
                      <w:bCs/>
                      <w:szCs w:val="24"/>
                      <w:lang w:val="en-US" w:eastAsia="zh-CN"/>
                    </w:rPr>
                    <w:t>When the scheduling of RAR PDSCH is larger than the maximum number of unicast PRBs that the UE can process per slot,</w:t>
                  </w:r>
                </w:p>
                <w:p w14:paraId="36E41286" w14:textId="77777777" w:rsidR="00383582" w:rsidRDefault="00545BA5">
                  <w:pPr>
                    <w:numPr>
                      <w:ilvl w:val="1"/>
                      <w:numId w:val="15"/>
                    </w:numPr>
                    <w:spacing w:after="0" w:line="240" w:lineRule="auto"/>
                    <w:jc w:val="left"/>
                    <w:rPr>
                      <w:rFonts w:ascii="Times" w:hAnsi="Times"/>
                      <w:b/>
                      <w:bCs/>
                      <w:szCs w:val="24"/>
                      <w:lang w:val="en-US"/>
                    </w:rPr>
                  </w:pPr>
                  <w:r>
                    <w:rPr>
                      <w:rFonts w:ascii="Times" w:eastAsia="MS PGothic" w:hAnsi="Times"/>
                      <w:b/>
                      <w:bCs/>
                      <w:szCs w:val="24"/>
                      <w:lang w:val="en-US" w:eastAsia="ja-JP"/>
                    </w:rPr>
                    <w:t>The UE receives the RAR and correspondingly transmits Msg3 if the TDRA for Msg3 in UL grant in RAR indicates that the time between RAR reception and Msg3 transmission is NOT smaller than N</w:t>
                  </w:r>
                  <w:r>
                    <w:rPr>
                      <w:rFonts w:ascii="Times" w:eastAsia="MS PGothic" w:hAnsi="Times"/>
                      <w:b/>
                      <w:bCs/>
                      <w:szCs w:val="24"/>
                      <w:vertAlign w:val="subscript"/>
                      <w:lang w:val="en-US" w:eastAsia="ja-JP"/>
                    </w:rPr>
                    <w:t>T,1</w:t>
                  </w:r>
                  <w:r>
                    <w:rPr>
                      <w:rFonts w:ascii="Times" w:eastAsia="MS PGothic" w:hAnsi="Times"/>
                      <w:b/>
                      <w:bCs/>
                      <w:szCs w:val="24"/>
                      <w:lang w:val="en-US" w:eastAsia="ja-JP"/>
                    </w:rPr>
                    <w:t xml:space="preserve"> + N</w:t>
                  </w:r>
                  <w:r>
                    <w:rPr>
                      <w:rFonts w:ascii="Times" w:eastAsia="MS PGothic" w:hAnsi="Times"/>
                      <w:b/>
                      <w:bCs/>
                      <w:szCs w:val="24"/>
                      <w:vertAlign w:val="subscript"/>
                      <w:lang w:val="en-US" w:eastAsia="ja-JP"/>
                    </w:rPr>
                    <w:t>T,2</w:t>
                  </w:r>
                  <w:r>
                    <w:rPr>
                      <w:rFonts w:ascii="Times" w:eastAsia="MS PGothic" w:hAnsi="Times"/>
                      <w:b/>
                      <w:bCs/>
                      <w:szCs w:val="24"/>
                      <w:lang w:val="en-US" w:eastAsia="ja-JP"/>
                    </w:rPr>
                    <w:t xml:space="preserve"> + 0.5 + X </w:t>
                  </w:r>
                  <w:proofErr w:type="spellStart"/>
                  <w:r>
                    <w:rPr>
                      <w:rFonts w:ascii="Times" w:eastAsia="MS PGothic" w:hAnsi="Times"/>
                      <w:b/>
                      <w:bCs/>
                      <w:szCs w:val="24"/>
                      <w:lang w:val="en-US" w:eastAsia="ja-JP"/>
                    </w:rPr>
                    <w:t>ms.</w:t>
                  </w:r>
                  <w:proofErr w:type="spellEnd"/>
                </w:p>
                <w:p w14:paraId="36E41287" w14:textId="77777777" w:rsidR="00383582" w:rsidRDefault="00545BA5">
                  <w:pPr>
                    <w:numPr>
                      <w:ilvl w:val="2"/>
                      <w:numId w:val="15"/>
                    </w:numPr>
                    <w:spacing w:after="0" w:line="240" w:lineRule="auto"/>
                    <w:jc w:val="left"/>
                    <w:rPr>
                      <w:rFonts w:ascii="Times" w:hAnsi="Times"/>
                      <w:b/>
                      <w:bCs/>
                      <w:color w:val="FF0000"/>
                      <w:szCs w:val="24"/>
                      <w:lang w:val="en-US"/>
                    </w:rPr>
                  </w:pPr>
                  <w:r>
                    <w:rPr>
                      <w:rFonts w:ascii="Times" w:eastAsia="MS PGothic" w:hAnsi="Times"/>
                      <w:b/>
                      <w:bCs/>
                      <w:color w:val="FF0000"/>
                      <w:szCs w:val="24"/>
                      <w:lang w:val="en-US" w:eastAsia="ja-JP"/>
                    </w:rPr>
                    <w:t>FFS: value(s) of X</w:t>
                  </w:r>
                </w:p>
                <w:p w14:paraId="36E41288" w14:textId="77777777" w:rsidR="00383582" w:rsidRDefault="00545BA5">
                  <w:pPr>
                    <w:numPr>
                      <w:ilvl w:val="1"/>
                      <w:numId w:val="15"/>
                    </w:numPr>
                    <w:tabs>
                      <w:tab w:val="left" w:pos="720"/>
                    </w:tabs>
                    <w:spacing w:after="0" w:line="240" w:lineRule="auto"/>
                    <w:jc w:val="left"/>
                    <w:rPr>
                      <w:rFonts w:ascii="Times" w:hAnsi="Times"/>
                      <w:b/>
                      <w:bCs/>
                      <w:szCs w:val="24"/>
                      <w:lang w:val="en-US"/>
                    </w:rPr>
                  </w:pPr>
                  <w:r>
                    <w:rPr>
                      <w:rFonts w:ascii="Times" w:eastAsia="MS PGothic" w:hAnsi="Times"/>
                      <w:b/>
                      <w:bCs/>
                      <w:szCs w:val="24"/>
                      <w:lang w:val="en-US" w:eastAsia="ja-JP"/>
                    </w:rPr>
                    <w:t>Otherwise, the UE behavior is up to the UE implementation.</w:t>
                  </w:r>
                </w:p>
                <w:p w14:paraId="36E41289" w14:textId="77777777" w:rsidR="00383582" w:rsidRDefault="00545BA5">
                  <w:pPr>
                    <w:numPr>
                      <w:ilvl w:val="0"/>
                      <w:numId w:val="15"/>
                    </w:numPr>
                    <w:spacing w:after="0" w:line="240" w:lineRule="auto"/>
                    <w:jc w:val="left"/>
                    <w:rPr>
                      <w:rFonts w:ascii="Times" w:eastAsia="MS PGothic" w:hAnsi="Times"/>
                      <w:b/>
                      <w:bCs/>
                      <w:szCs w:val="24"/>
                      <w:lang w:val="en-US" w:eastAsia="ja-JP"/>
                    </w:rPr>
                  </w:pPr>
                  <w:r>
                    <w:rPr>
                      <w:rFonts w:ascii="Times" w:eastAsia="DengXian" w:hAnsi="Times"/>
                      <w:b/>
                      <w:bCs/>
                      <w:szCs w:val="24"/>
                      <w:lang w:val="en-US" w:eastAsia="zh-CN"/>
                    </w:rPr>
                    <w:t>Note: it does not mean early indication is needed</w:t>
                  </w:r>
                </w:p>
                <w:p w14:paraId="36E4128A" w14:textId="77777777" w:rsidR="00383582" w:rsidRDefault="00545BA5">
                  <w:pPr>
                    <w:numPr>
                      <w:ilvl w:val="0"/>
                      <w:numId w:val="15"/>
                    </w:numPr>
                    <w:spacing w:after="0" w:line="240" w:lineRule="auto"/>
                    <w:contextualSpacing/>
                    <w:jc w:val="left"/>
                    <w:rPr>
                      <w:rFonts w:ascii="Times" w:eastAsia="MS PGothic" w:hAnsi="Times"/>
                      <w:b/>
                      <w:bCs/>
                      <w:szCs w:val="22"/>
                      <w:lang w:val="en-US" w:eastAsia="zh-CN"/>
                    </w:rPr>
                  </w:pPr>
                  <w:r>
                    <w:rPr>
                      <w:rFonts w:ascii="Times" w:eastAsia="DengXian" w:hAnsi="Times" w:hint="eastAsia"/>
                      <w:b/>
                      <w:bCs/>
                      <w:szCs w:val="22"/>
                      <w:lang w:val="en-US" w:eastAsia="zh-CN"/>
                    </w:rPr>
                    <w:t>N</w:t>
                  </w:r>
                  <w:r>
                    <w:rPr>
                      <w:rFonts w:ascii="Times" w:eastAsia="DengXian" w:hAnsi="Times"/>
                      <w:b/>
                      <w:bCs/>
                      <w:szCs w:val="22"/>
                      <w:lang w:val="en-US" w:eastAsia="zh-CN"/>
                    </w:rPr>
                    <w:t>ote: it will not be used as example for unicast PDSCH</w:t>
                  </w:r>
                </w:p>
              </w:tc>
            </w:tr>
          </w:tbl>
          <w:p w14:paraId="36E4128C" w14:textId="77777777" w:rsidR="00383582" w:rsidRDefault="00545BA5">
            <w:pPr>
              <w:tabs>
                <w:tab w:val="left" w:pos="720"/>
              </w:tabs>
              <w:spacing w:after="0" w:line="240" w:lineRule="auto"/>
              <w:jc w:val="left"/>
              <w:rPr>
                <w:rFonts w:ascii="Times" w:hAnsi="Times"/>
                <w:b/>
                <w:bCs/>
                <w:color w:val="FF0000"/>
                <w:szCs w:val="24"/>
                <w:lang w:val="en-US"/>
              </w:rPr>
            </w:pPr>
            <w:r>
              <w:rPr>
                <w:rFonts w:ascii="Times" w:eastAsia="DengXian" w:hAnsi="Times"/>
                <w:b/>
                <w:bCs/>
                <w:color w:val="FF0000"/>
                <w:szCs w:val="24"/>
                <w:lang w:val="en-US" w:eastAsia="zh-CN"/>
              </w:rPr>
              <w:t>For the “FFS: value(s) of X”</w:t>
            </w:r>
          </w:p>
          <w:p w14:paraId="36E4128D" w14:textId="77777777" w:rsidR="00383582" w:rsidRDefault="00545BA5">
            <w:pPr>
              <w:numPr>
                <w:ilvl w:val="0"/>
                <w:numId w:val="15"/>
              </w:numPr>
              <w:spacing w:after="0" w:line="240" w:lineRule="auto"/>
              <w:jc w:val="left"/>
              <w:rPr>
                <w:rFonts w:ascii="Times" w:hAnsi="Times"/>
                <w:b/>
                <w:bCs/>
                <w:color w:val="FF0000"/>
                <w:szCs w:val="24"/>
                <w:lang w:val="en-US"/>
              </w:rPr>
            </w:pPr>
            <w:r>
              <w:rPr>
                <w:rFonts w:ascii="Times" w:eastAsia="MS PGothic" w:hAnsi="Times"/>
                <w:b/>
                <w:bCs/>
                <w:strike/>
                <w:color w:val="FF0000"/>
                <w:szCs w:val="24"/>
                <w:lang w:val="en-US" w:eastAsia="ja-JP"/>
              </w:rPr>
              <w:t>Working assumption:</w:t>
            </w:r>
            <w:r>
              <w:rPr>
                <w:rFonts w:ascii="Times" w:eastAsia="MS PGothic" w:hAnsi="Times"/>
                <w:b/>
                <w:bCs/>
                <w:color w:val="FF0000"/>
                <w:szCs w:val="24"/>
                <w:lang w:val="en-US" w:eastAsia="ja-JP"/>
              </w:rPr>
              <w:t xml:space="preserve"> X = [0.5 or 1 or 2] ms for 15 kHz SCS</w:t>
            </w:r>
            <w:r>
              <w:rPr>
                <w:rFonts w:ascii="Times" w:hAnsi="Times"/>
                <w:b/>
                <w:bCs/>
                <w:color w:val="FF0000"/>
                <w:szCs w:val="24"/>
                <w:lang w:val="en-US"/>
              </w:rPr>
              <w:t>,</w:t>
            </w:r>
            <w:r>
              <w:rPr>
                <w:rFonts w:ascii="Times" w:eastAsia="MS PGothic" w:hAnsi="Times"/>
                <w:b/>
                <w:bCs/>
                <w:color w:val="FF0000"/>
                <w:szCs w:val="24"/>
                <w:lang w:val="en-US" w:eastAsia="ja-JP"/>
              </w:rPr>
              <w:t xml:space="preserve"> and [0.25 or 0.5 or 1] ms for 30 kHz SCS</w:t>
            </w:r>
          </w:p>
          <w:p w14:paraId="36E4128E" w14:textId="77777777" w:rsidR="00383582" w:rsidRDefault="00545BA5">
            <w:pPr>
              <w:numPr>
                <w:ilvl w:val="0"/>
                <w:numId w:val="15"/>
              </w:numPr>
              <w:spacing w:after="0" w:line="240" w:lineRule="auto"/>
              <w:jc w:val="left"/>
              <w:rPr>
                <w:rFonts w:ascii="Times" w:hAnsi="Times"/>
                <w:b/>
                <w:bCs/>
                <w:strike/>
                <w:color w:val="FF0000"/>
                <w:szCs w:val="24"/>
                <w:lang w:val="en-US"/>
              </w:rPr>
            </w:pPr>
            <w:r>
              <w:rPr>
                <w:rFonts w:ascii="Times" w:eastAsia="MS PGothic" w:hAnsi="Times"/>
                <w:b/>
                <w:bCs/>
                <w:strike/>
                <w:color w:val="FF0000"/>
                <w:szCs w:val="24"/>
                <w:lang w:val="en-US" w:eastAsia="ja-JP"/>
              </w:rPr>
              <w:t>FFS: whether X=0 is applied in some cases, e.g., for small TBS values</w:t>
            </w:r>
          </w:p>
          <w:p w14:paraId="36E4128F" w14:textId="77777777" w:rsidR="00383582" w:rsidRDefault="00383582">
            <w:pPr>
              <w:spacing w:after="0" w:line="240" w:lineRule="auto"/>
              <w:jc w:val="left"/>
              <w:rPr>
                <w:rFonts w:ascii="Times" w:hAnsi="Times"/>
                <w:b/>
                <w:bCs/>
                <w:strike/>
                <w:color w:val="FF0000"/>
                <w:szCs w:val="24"/>
                <w:lang w:val="en-US"/>
              </w:rPr>
            </w:pPr>
          </w:p>
        </w:tc>
      </w:tr>
      <w:tr w:rsidR="00383582" w14:paraId="36E412A2" w14:textId="77777777">
        <w:tc>
          <w:tcPr>
            <w:tcW w:w="1479" w:type="dxa"/>
          </w:tcPr>
          <w:p w14:paraId="36E41291" w14:textId="77777777" w:rsidR="00383582" w:rsidRDefault="00545BA5">
            <w:pPr>
              <w:jc w:val="left"/>
              <w:rPr>
                <w:rFonts w:eastAsiaTheme="minorEastAsia"/>
                <w:lang w:val="en-US" w:eastAsia="zh-CN"/>
              </w:rPr>
            </w:pPr>
            <w:r>
              <w:rPr>
                <w:rFonts w:eastAsiaTheme="minorEastAsia"/>
                <w:lang w:val="en-US" w:eastAsia="zh-CN"/>
              </w:rPr>
              <w:t>FL6</w:t>
            </w:r>
          </w:p>
        </w:tc>
        <w:tc>
          <w:tcPr>
            <w:tcW w:w="8152" w:type="dxa"/>
            <w:gridSpan w:val="2"/>
          </w:tcPr>
          <w:p w14:paraId="36E41292" w14:textId="77777777" w:rsidR="00383582" w:rsidRDefault="00545BA5">
            <w:pPr>
              <w:jc w:val="left"/>
              <w:rPr>
                <w:lang w:eastAsia="ja-JP"/>
              </w:rPr>
            </w:pPr>
            <w:r>
              <w:rPr>
                <w:lang w:eastAsia="ja-JP"/>
              </w:rPr>
              <w:t>The following agreement was made in the Wednesday online session:</w:t>
            </w:r>
          </w:p>
          <w:p w14:paraId="36E41293" w14:textId="77777777" w:rsidR="00383582" w:rsidRDefault="00545BA5">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36E41294" w14:textId="77777777" w:rsidR="00383582" w:rsidRDefault="00545BA5">
            <w:pPr>
              <w:spacing w:after="0" w:line="240" w:lineRule="auto"/>
              <w:jc w:val="left"/>
              <w:rPr>
                <w:rFonts w:ascii="Times" w:hAnsi="Times"/>
                <w:szCs w:val="24"/>
                <w:lang w:val="en-US"/>
              </w:rPr>
            </w:pPr>
            <w:r>
              <w:rPr>
                <w:rFonts w:ascii="Times" w:hAnsi="Times"/>
                <w:szCs w:val="24"/>
                <w:lang w:val="en-US"/>
              </w:rPr>
              <w:t>For the earlier RAN1 agreement achieved in RAN1#111 as following,</w:t>
            </w:r>
          </w:p>
          <w:p w14:paraId="36E41295" w14:textId="77777777" w:rsidR="00383582" w:rsidRDefault="00545BA5">
            <w:pPr>
              <w:spacing w:after="0" w:line="240" w:lineRule="auto"/>
              <w:jc w:val="left"/>
              <w:rPr>
                <w:rFonts w:ascii="Times" w:hAnsi="Times"/>
                <w:szCs w:val="24"/>
                <w:lang w:val="en-US"/>
              </w:rPr>
            </w:pPr>
            <w:r>
              <w:rPr>
                <w:rFonts w:ascii="Times" w:hAnsi="Times"/>
                <w:szCs w:val="24"/>
                <w:lang w:val="en-US"/>
              </w:rPr>
              <w:t>For UE BB bandwidth reduction, for RAR (PDSCH) to Rel-18 RedCap UEs, the</w:t>
            </w:r>
            <w:r>
              <w:rPr>
                <w:rFonts w:ascii="Times" w:eastAsia="MS PGothic" w:hAnsi="Times"/>
                <w:szCs w:val="24"/>
                <w:lang w:val="en-US" w:eastAsia="ja-JP"/>
              </w:rPr>
              <w:t xml:space="preserve"> scheduling of RAR PDSCH is allowed to be larger than the maximum number of unicast PRBs that the UE can process per slot.</w:t>
            </w:r>
          </w:p>
          <w:p w14:paraId="36E41296" w14:textId="77777777" w:rsidR="00383582" w:rsidRDefault="00545BA5">
            <w:pPr>
              <w:numPr>
                <w:ilvl w:val="0"/>
                <w:numId w:val="15"/>
              </w:numPr>
              <w:spacing w:after="0" w:line="240" w:lineRule="auto"/>
              <w:jc w:val="left"/>
              <w:rPr>
                <w:rFonts w:ascii="Times" w:hAnsi="Times"/>
                <w:szCs w:val="24"/>
                <w:lang w:val="en-US" w:eastAsia="zh-CN"/>
              </w:rPr>
            </w:pPr>
            <w:r>
              <w:rPr>
                <w:rFonts w:ascii="Times" w:eastAsia="MS PGothic" w:hAnsi="Times"/>
                <w:szCs w:val="24"/>
                <w:lang w:eastAsia="zh-CN"/>
              </w:rPr>
              <w:t>When the scheduling of RAR PDSCH is within the maximum number of unicast PRBs that the UE can process per slot, the legacy time between RAR reception and Msg3 transmission (not smaller than N</w:t>
            </w:r>
            <w:r>
              <w:rPr>
                <w:rFonts w:ascii="Times" w:eastAsia="MS PGothic" w:hAnsi="Times"/>
                <w:szCs w:val="24"/>
                <w:vertAlign w:val="subscript"/>
                <w:lang w:eastAsia="zh-CN"/>
              </w:rPr>
              <w:t>T,1</w:t>
            </w:r>
            <w:r>
              <w:rPr>
                <w:rFonts w:ascii="Times" w:eastAsia="MS PGothic" w:hAnsi="Times"/>
                <w:szCs w:val="24"/>
                <w:lang w:eastAsia="zh-CN"/>
              </w:rPr>
              <w:t xml:space="preserve"> + N</w:t>
            </w:r>
            <w:r>
              <w:rPr>
                <w:rFonts w:ascii="Times" w:eastAsia="MS PGothic" w:hAnsi="Times"/>
                <w:szCs w:val="24"/>
                <w:vertAlign w:val="subscript"/>
                <w:lang w:eastAsia="zh-CN"/>
              </w:rPr>
              <w:t>T,2</w:t>
            </w:r>
            <w:r>
              <w:rPr>
                <w:rFonts w:ascii="Times" w:eastAsia="MS PGothic" w:hAnsi="Times"/>
                <w:szCs w:val="24"/>
                <w:lang w:eastAsia="zh-CN"/>
              </w:rPr>
              <w:t xml:space="preserve"> + 0.5 ms) is applied.</w:t>
            </w:r>
          </w:p>
          <w:p w14:paraId="36E41297" w14:textId="77777777" w:rsidR="00383582" w:rsidRDefault="00545BA5">
            <w:pPr>
              <w:numPr>
                <w:ilvl w:val="0"/>
                <w:numId w:val="15"/>
              </w:numPr>
              <w:spacing w:after="0" w:line="240" w:lineRule="auto"/>
              <w:jc w:val="left"/>
              <w:rPr>
                <w:rFonts w:ascii="Times" w:hAnsi="Times"/>
                <w:szCs w:val="24"/>
                <w:lang w:val="en-US"/>
              </w:rPr>
            </w:pPr>
            <w:r>
              <w:rPr>
                <w:rFonts w:ascii="Times" w:eastAsia="MS PGothic" w:hAnsi="Times"/>
                <w:szCs w:val="24"/>
                <w:lang w:val="en-US" w:eastAsia="zh-CN"/>
              </w:rPr>
              <w:t>When the scheduling of RAR PDSCH is larger than the maximum number of unicast PRBs that the UE can process per slot,</w:t>
            </w:r>
          </w:p>
          <w:p w14:paraId="36E41298" w14:textId="77777777" w:rsidR="00383582" w:rsidRDefault="00545BA5">
            <w:pPr>
              <w:numPr>
                <w:ilvl w:val="1"/>
                <w:numId w:val="15"/>
              </w:numPr>
              <w:spacing w:after="0" w:line="240" w:lineRule="auto"/>
              <w:jc w:val="left"/>
              <w:rPr>
                <w:rFonts w:ascii="Times" w:hAnsi="Times"/>
                <w:szCs w:val="24"/>
                <w:lang w:val="en-US"/>
              </w:rPr>
            </w:pPr>
            <w:r>
              <w:rPr>
                <w:rFonts w:ascii="Times" w:eastAsia="MS PGothic" w:hAnsi="Times"/>
                <w:szCs w:val="24"/>
                <w:lang w:val="en-US" w:eastAsia="ja-JP"/>
              </w:rPr>
              <w:t>The UE receives the RAR and correspondingly transmits Msg3 if the TDRA for Msg3 in UL grant in RAR indicates that the time between RAR reception and Msg3 transmission is NOT smaller than N</w:t>
            </w:r>
            <w:r>
              <w:rPr>
                <w:rFonts w:ascii="Times" w:eastAsia="MS PGothic" w:hAnsi="Times"/>
                <w:szCs w:val="24"/>
                <w:vertAlign w:val="subscript"/>
                <w:lang w:val="en-US" w:eastAsia="ja-JP"/>
              </w:rPr>
              <w:t>T,1</w:t>
            </w:r>
            <w:r>
              <w:rPr>
                <w:rFonts w:ascii="Times" w:eastAsia="MS PGothic" w:hAnsi="Times"/>
                <w:szCs w:val="24"/>
                <w:lang w:val="en-US" w:eastAsia="ja-JP"/>
              </w:rPr>
              <w:t xml:space="preserve"> + N</w:t>
            </w:r>
            <w:r>
              <w:rPr>
                <w:rFonts w:ascii="Times" w:eastAsia="MS PGothic" w:hAnsi="Times"/>
                <w:szCs w:val="24"/>
                <w:vertAlign w:val="subscript"/>
                <w:lang w:val="en-US" w:eastAsia="ja-JP"/>
              </w:rPr>
              <w:t>T,2</w:t>
            </w:r>
            <w:r>
              <w:rPr>
                <w:rFonts w:ascii="Times" w:eastAsia="MS PGothic" w:hAnsi="Times"/>
                <w:szCs w:val="24"/>
                <w:lang w:val="en-US" w:eastAsia="ja-JP"/>
              </w:rPr>
              <w:t xml:space="preserve"> + 0.5 + X </w:t>
            </w:r>
            <w:proofErr w:type="spellStart"/>
            <w:r>
              <w:rPr>
                <w:rFonts w:ascii="Times" w:eastAsia="MS PGothic" w:hAnsi="Times"/>
                <w:szCs w:val="24"/>
                <w:lang w:val="en-US" w:eastAsia="ja-JP"/>
              </w:rPr>
              <w:t>ms.</w:t>
            </w:r>
            <w:proofErr w:type="spellEnd"/>
          </w:p>
          <w:p w14:paraId="36E41299" w14:textId="77777777" w:rsidR="00383582" w:rsidRDefault="00545BA5">
            <w:pPr>
              <w:numPr>
                <w:ilvl w:val="2"/>
                <w:numId w:val="15"/>
              </w:numPr>
              <w:spacing w:after="0" w:line="240" w:lineRule="auto"/>
              <w:jc w:val="left"/>
              <w:rPr>
                <w:rFonts w:ascii="Times" w:hAnsi="Times"/>
                <w:szCs w:val="24"/>
                <w:lang w:val="en-US"/>
              </w:rPr>
            </w:pPr>
            <w:r>
              <w:rPr>
                <w:rFonts w:ascii="Times" w:eastAsia="MS PGothic" w:hAnsi="Times"/>
                <w:szCs w:val="24"/>
                <w:lang w:val="en-US" w:eastAsia="ja-JP"/>
              </w:rPr>
              <w:t>FFS: value(s) of X</w:t>
            </w:r>
          </w:p>
          <w:p w14:paraId="36E4129A" w14:textId="77777777" w:rsidR="00383582" w:rsidRDefault="00545BA5">
            <w:pPr>
              <w:numPr>
                <w:ilvl w:val="1"/>
                <w:numId w:val="15"/>
              </w:numPr>
              <w:tabs>
                <w:tab w:val="left" w:pos="720"/>
              </w:tabs>
              <w:spacing w:after="0" w:line="240" w:lineRule="auto"/>
              <w:jc w:val="left"/>
              <w:rPr>
                <w:rFonts w:ascii="Times" w:hAnsi="Times"/>
                <w:szCs w:val="24"/>
                <w:lang w:val="en-US"/>
              </w:rPr>
            </w:pPr>
            <w:r>
              <w:rPr>
                <w:rFonts w:ascii="Times" w:eastAsia="MS PGothic" w:hAnsi="Times"/>
                <w:szCs w:val="24"/>
                <w:lang w:val="en-US" w:eastAsia="ja-JP"/>
              </w:rPr>
              <w:t>Otherwise, the UE behavior is up to the UE implementation.</w:t>
            </w:r>
          </w:p>
          <w:p w14:paraId="36E4129B" w14:textId="77777777" w:rsidR="00383582" w:rsidRDefault="00545BA5">
            <w:pPr>
              <w:numPr>
                <w:ilvl w:val="0"/>
                <w:numId w:val="15"/>
              </w:numPr>
              <w:spacing w:after="0" w:line="240" w:lineRule="auto"/>
              <w:jc w:val="left"/>
              <w:rPr>
                <w:rFonts w:ascii="Times" w:eastAsia="MS PGothic" w:hAnsi="Times"/>
                <w:szCs w:val="24"/>
                <w:lang w:val="en-US" w:eastAsia="ja-JP"/>
              </w:rPr>
            </w:pPr>
            <w:r>
              <w:rPr>
                <w:rFonts w:ascii="Times" w:eastAsia="DengXian" w:hAnsi="Times"/>
                <w:szCs w:val="24"/>
                <w:lang w:val="en-US" w:eastAsia="zh-CN"/>
              </w:rPr>
              <w:t>Note: it does not mean early indication is needed</w:t>
            </w:r>
          </w:p>
          <w:p w14:paraId="36E4129C" w14:textId="77777777" w:rsidR="00383582" w:rsidRDefault="00545BA5">
            <w:pPr>
              <w:numPr>
                <w:ilvl w:val="0"/>
                <w:numId w:val="15"/>
              </w:numPr>
              <w:spacing w:after="0" w:line="240" w:lineRule="auto"/>
              <w:contextualSpacing/>
              <w:jc w:val="left"/>
              <w:rPr>
                <w:rFonts w:ascii="Times" w:eastAsia="MS PGothic" w:hAnsi="Times"/>
                <w:szCs w:val="22"/>
                <w:lang w:val="en-US" w:eastAsia="zh-CN"/>
              </w:rPr>
            </w:pPr>
            <w:r>
              <w:rPr>
                <w:rFonts w:ascii="Times" w:eastAsia="DengXian" w:hAnsi="Times" w:hint="eastAsia"/>
                <w:szCs w:val="22"/>
                <w:lang w:val="en-US" w:eastAsia="zh-CN"/>
              </w:rPr>
              <w:t>N</w:t>
            </w:r>
            <w:r>
              <w:rPr>
                <w:rFonts w:ascii="Times" w:eastAsia="DengXian" w:hAnsi="Times"/>
                <w:szCs w:val="22"/>
                <w:lang w:val="en-US" w:eastAsia="zh-CN"/>
              </w:rPr>
              <w:t>ote: it will not be used as example for unicast PDSCH</w:t>
            </w:r>
          </w:p>
          <w:p w14:paraId="36E4129D" w14:textId="77777777" w:rsidR="00383582" w:rsidRDefault="00383582">
            <w:pPr>
              <w:tabs>
                <w:tab w:val="left" w:pos="720"/>
              </w:tabs>
              <w:spacing w:after="0" w:line="240" w:lineRule="auto"/>
              <w:jc w:val="left"/>
              <w:rPr>
                <w:rFonts w:ascii="Times" w:eastAsia="DengXian" w:hAnsi="Times"/>
                <w:szCs w:val="24"/>
                <w:lang w:val="en-US" w:eastAsia="zh-CN"/>
              </w:rPr>
            </w:pPr>
          </w:p>
          <w:p w14:paraId="36E4129E" w14:textId="77777777" w:rsidR="00383582" w:rsidRDefault="00545BA5">
            <w:pPr>
              <w:tabs>
                <w:tab w:val="left" w:pos="720"/>
              </w:tabs>
              <w:spacing w:after="0" w:line="240" w:lineRule="auto"/>
              <w:jc w:val="left"/>
              <w:rPr>
                <w:rFonts w:ascii="Times" w:hAnsi="Times"/>
                <w:szCs w:val="24"/>
                <w:lang w:val="en-US"/>
              </w:rPr>
            </w:pPr>
            <w:r>
              <w:rPr>
                <w:rFonts w:ascii="Times" w:eastAsia="DengXian" w:hAnsi="Times"/>
                <w:szCs w:val="24"/>
                <w:lang w:val="en-US" w:eastAsia="zh-CN"/>
              </w:rPr>
              <w:t>For the “FFS: value(s) of X”</w:t>
            </w:r>
          </w:p>
          <w:p w14:paraId="36E4129F" w14:textId="77777777" w:rsidR="00383582" w:rsidRDefault="00545BA5">
            <w:pPr>
              <w:numPr>
                <w:ilvl w:val="0"/>
                <w:numId w:val="15"/>
              </w:numPr>
              <w:spacing w:after="0" w:line="240" w:lineRule="auto"/>
              <w:jc w:val="left"/>
              <w:rPr>
                <w:rFonts w:ascii="Times" w:hAnsi="Times"/>
                <w:szCs w:val="24"/>
                <w:lang w:val="en-US"/>
              </w:rPr>
            </w:pPr>
            <w:r>
              <w:rPr>
                <w:rFonts w:ascii="Times" w:eastAsia="MS PGothic" w:hAnsi="Times"/>
                <w:szCs w:val="24"/>
                <w:lang w:val="en-US" w:eastAsia="ja-JP"/>
              </w:rPr>
              <w:t>X = [0.5/0.25 or 1/0.5 or 2/1] ms for 15/30kHz SCS</w:t>
            </w:r>
          </w:p>
          <w:p w14:paraId="36E412A0" w14:textId="77777777" w:rsidR="00383582" w:rsidRDefault="00545BA5">
            <w:pPr>
              <w:numPr>
                <w:ilvl w:val="0"/>
                <w:numId w:val="15"/>
              </w:numPr>
              <w:spacing w:after="0" w:line="240" w:lineRule="auto"/>
              <w:jc w:val="left"/>
              <w:rPr>
                <w:rFonts w:ascii="Times" w:hAnsi="Times"/>
                <w:szCs w:val="24"/>
                <w:lang w:val="en-US"/>
              </w:rPr>
            </w:pPr>
            <w:r>
              <w:rPr>
                <w:rFonts w:ascii="Times" w:eastAsia="DengXian" w:hAnsi="Times" w:hint="eastAsia"/>
                <w:szCs w:val="24"/>
                <w:lang w:val="en-US" w:eastAsia="zh-CN"/>
              </w:rPr>
              <w:t>N</w:t>
            </w:r>
            <w:r>
              <w:rPr>
                <w:rFonts w:ascii="Times" w:eastAsia="DengXian" w:hAnsi="Times"/>
                <w:szCs w:val="24"/>
                <w:lang w:val="en-US" w:eastAsia="zh-CN"/>
              </w:rPr>
              <w:t xml:space="preserve">ote: Single Value pair for X is to </w:t>
            </w:r>
            <w:proofErr w:type="gramStart"/>
            <w:r>
              <w:rPr>
                <w:rFonts w:ascii="Times" w:eastAsia="DengXian" w:hAnsi="Times"/>
                <w:szCs w:val="24"/>
                <w:lang w:val="en-US" w:eastAsia="zh-CN"/>
              </w:rPr>
              <w:t>selected</w:t>
            </w:r>
            <w:proofErr w:type="gramEnd"/>
            <w:r>
              <w:rPr>
                <w:rFonts w:ascii="Times" w:eastAsia="DengXian" w:hAnsi="Times"/>
                <w:szCs w:val="24"/>
                <w:lang w:val="en-US" w:eastAsia="zh-CN"/>
              </w:rPr>
              <w:t xml:space="preserve"> for SCSs</w:t>
            </w:r>
          </w:p>
          <w:p w14:paraId="36E412A1" w14:textId="77777777" w:rsidR="00383582" w:rsidRDefault="00383582">
            <w:pPr>
              <w:spacing w:after="0" w:line="240" w:lineRule="auto"/>
              <w:jc w:val="left"/>
              <w:rPr>
                <w:rFonts w:ascii="Times" w:hAnsi="Times"/>
                <w:szCs w:val="24"/>
                <w:lang w:val="en-US"/>
              </w:rPr>
            </w:pPr>
          </w:p>
        </w:tc>
      </w:tr>
    </w:tbl>
    <w:p w14:paraId="36E412A3" w14:textId="77777777" w:rsidR="00383582" w:rsidRDefault="00383582">
      <w:pPr>
        <w:rPr>
          <w:bCs/>
          <w:szCs w:val="22"/>
          <w:lang w:val="en-US"/>
        </w:rPr>
      </w:pPr>
    </w:p>
    <w:p w14:paraId="36E412A4" w14:textId="77777777" w:rsidR="00383582" w:rsidRDefault="00545BA5">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2.3</w:t>
      </w:r>
      <w:r>
        <w:rPr>
          <w:rFonts w:ascii="Arial" w:eastAsia="Times New Roman" w:hAnsi="Arial"/>
          <w:sz w:val="32"/>
          <w:lang w:val="en-US"/>
        </w:rPr>
        <w:tab/>
        <w:t>Separate early indication</w:t>
      </w:r>
    </w:p>
    <w:p w14:paraId="36E412A5" w14:textId="77777777" w:rsidR="00383582" w:rsidRDefault="00545BA5">
      <w:pPr>
        <w:rPr>
          <w:rFonts w:eastAsia="Microsoft YaHei UI"/>
          <w:lang w:val="en-US" w:eastAsia="zh-CN"/>
        </w:rPr>
      </w:pPr>
      <w:r>
        <w:rPr>
          <w:rFonts w:eastAsia="Microsoft YaHei UI"/>
          <w:lang w:val="en-US" w:eastAsia="zh-CN"/>
        </w:rPr>
        <w:t>RAN#98e added an objective to support additional separate early indication(s) for UE BB bandwidth reduction [1]:</w:t>
      </w:r>
    </w:p>
    <w:tbl>
      <w:tblPr>
        <w:tblStyle w:val="TableGrid"/>
        <w:tblW w:w="0" w:type="auto"/>
        <w:tblLook w:val="04A0" w:firstRow="1" w:lastRow="0" w:firstColumn="1" w:lastColumn="0" w:noHBand="0" w:noVBand="1"/>
      </w:tblPr>
      <w:tblGrid>
        <w:gridCol w:w="9630"/>
      </w:tblGrid>
      <w:tr w:rsidR="00383582" w14:paraId="36E412AB" w14:textId="77777777">
        <w:tc>
          <w:tcPr>
            <w:tcW w:w="9630" w:type="dxa"/>
          </w:tcPr>
          <w:p w14:paraId="36E412A6" w14:textId="77777777" w:rsidR="00383582" w:rsidRDefault="00545BA5">
            <w:pPr>
              <w:numPr>
                <w:ilvl w:val="0"/>
                <w:numId w:val="10"/>
              </w:numPr>
              <w:overflowPunct w:val="0"/>
              <w:autoSpaceDE w:val="0"/>
              <w:autoSpaceDN w:val="0"/>
              <w:adjustRightInd w:val="0"/>
              <w:spacing w:line="240" w:lineRule="auto"/>
              <w:ind w:right="-99"/>
              <w:jc w:val="left"/>
              <w:textAlignment w:val="baseline"/>
              <w:rPr>
                <w:lang w:eastAsia="ja-JP"/>
              </w:rPr>
            </w:pPr>
            <w:r>
              <w:rPr>
                <w:lang w:eastAsia="ja-JP"/>
              </w:rPr>
              <w:lastRenderedPageBreak/>
              <w:t>Further reduced UE complexity in FR1 [RAN1, RAN2, RAN4]</w:t>
            </w:r>
          </w:p>
          <w:p w14:paraId="36E412A7" w14:textId="77777777" w:rsidR="00383582" w:rsidRDefault="00545BA5">
            <w:pPr>
              <w:pStyle w:val="B2"/>
              <w:numPr>
                <w:ilvl w:val="1"/>
                <w:numId w:val="11"/>
              </w:numPr>
              <w:overflowPunct w:val="0"/>
              <w:autoSpaceDE w:val="0"/>
              <w:autoSpaceDN w:val="0"/>
              <w:adjustRightInd w:val="0"/>
              <w:spacing w:line="240" w:lineRule="auto"/>
              <w:ind w:left="1440"/>
              <w:jc w:val="left"/>
              <w:textAlignment w:val="baseline"/>
              <w:rPr>
                <w:lang w:val="en-US"/>
              </w:rPr>
            </w:pPr>
            <w:r>
              <w:rPr>
                <w:lang w:val="en-US"/>
              </w:rPr>
              <w:t>UE BB bandwidth reduction</w:t>
            </w:r>
          </w:p>
          <w:p w14:paraId="36E412A8" w14:textId="77777777" w:rsidR="00383582" w:rsidRDefault="00545BA5">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5 MHz BB bandwidth only for PDSCH (for both unicast and broadcast) and PUSCH, with 20 MHz RF bandwidth for UL and DL</w:t>
            </w:r>
          </w:p>
          <w:p w14:paraId="36E412A9" w14:textId="77777777" w:rsidR="00383582" w:rsidRDefault="00545BA5">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The other physical channels and signals are still allowed to use a BWP up to the 20 MHz maximum UE RF+BB bandwidth.</w:t>
            </w:r>
          </w:p>
          <w:p w14:paraId="36E412AA" w14:textId="77777777" w:rsidR="00383582" w:rsidRDefault="00545BA5">
            <w:pPr>
              <w:pStyle w:val="B2"/>
              <w:numPr>
                <w:ilvl w:val="2"/>
                <w:numId w:val="11"/>
              </w:numPr>
              <w:overflowPunct w:val="0"/>
              <w:autoSpaceDE w:val="0"/>
              <w:autoSpaceDN w:val="0"/>
              <w:adjustRightInd w:val="0"/>
              <w:spacing w:line="240" w:lineRule="auto"/>
              <w:ind w:left="2160"/>
              <w:jc w:val="left"/>
              <w:textAlignment w:val="baseline"/>
              <w:rPr>
                <w:color w:val="C00000"/>
                <w:u w:val="single"/>
                <w:lang w:val="en-US"/>
              </w:rPr>
            </w:pPr>
            <w:r>
              <w:rPr>
                <w:color w:val="C00000"/>
                <w:u w:val="single"/>
              </w:rPr>
              <w:t>Support additional separate early indication(s) [RAN1, RAN2]</w:t>
            </w:r>
          </w:p>
        </w:tc>
      </w:tr>
    </w:tbl>
    <w:p w14:paraId="36E412AC" w14:textId="77777777" w:rsidR="00383582" w:rsidRDefault="00545BA5">
      <w:pPr>
        <w:rPr>
          <w:rFonts w:eastAsia="Microsoft YaHei UI"/>
          <w:lang w:val="en-US" w:eastAsia="zh-CN"/>
        </w:rPr>
      </w:pPr>
      <w:r>
        <w:rPr>
          <w:rFonts w:eastAsia="Microsoft YaHei UI"/>
          <w:lang w:val="en-US" w:eastAsia="zh-CN"/>
        </w:rPr>
        <w:br/>
        <w:t>In the above objective, it is still open whether to support additional separate early indication(s) in Msg1 only, or in Msg3 only, or in both Msg1 and Msg3, when it comes to 4-step RACH. The contributions express the following preferences:</w:t>
      </w:r>
    </w:p>
    <w:p w14:paraId="36E412AD" w14:textId="77777777" w:rsidR="00383582" w:rsidRDefault="00545BA5">
      <w:pPr>
        <w:pStyle w:val="ListParagraph"/>
        <w:numPr>
          <w:ilvl w:val="0"/>
          <w:numId w:val="20"/>
        </w:numPr>
        <w:rPr>
          <w:rFonts w:eastAsia="Microsoft YaHei UI"/>
          <w:sz w:val="20"/>
          <w:szCs w:val="22"/>
          <w:lang w:val="en-US" w:eastAsia="zh-CN"/>
        </w:rPr>
      </w:pPr>
      <w:r>
        <w:rPr>
          <w:rFonts w:eastAsia="Microsoft YaHei UI"/>
          <w:b/>
          <w:bCs/>
          <w:color w:val="C00000"/>
          <w:sz w:val="20"/>
          <w:szCs w:val="22"/>
          <w:lang w:val="en-US" w:eastAsia="zh-CN"/>
        </w:rPr>
        <w:t xml:space="preserve">At least Msg1: </w:t>
      </w:r>
      <w:r>
        <w:rPr>
          <w:rFonts w:eastAsia="Microsoft YaHei UI"/>
          <w:sz w:val="20"/>
          <w:szCs w:val="22"/>
          <w:lang w:val="en-US" w:eastAsia="zh-CN"/>
        </w:rPr>
        <w:t>Contributions [21, 25, 31] propose to support additional separate early indication in Msg1.</w:t>
      </w:r>
    </w:p>
    <w:p w14:paraId="36E412AE" w14:textId="77777777" w:rsidR="00383582" w:rsidRDefault="00545BA5">
      <w:pPr>
        <w:pStyle w:val="ListParagraph"/>
        <w:numPr>
          <w:ilvl w:val="0"/>
          <w:numId w:val="20"/>
        </w:numPr>
        <w:rPr>
          <w:rFonts w:eastAsia="Microsoft YaHei UI"/>
          <w:sz w:val="20"/>
          <w:szCs w:val="22"/>
          <w:lang w:val="en-US" w:eastAsia="zh-CN"/>
        </w:rPr>
      </w:pPr>
      <w:r>
        <w:rPr>
          <w:rFonts w:eastAsia="Microsoft YaHei UI"/>
          <w:b/>
          <w:bCs/>
          <w:color w:val="C00000"/>
          <w:sz w:val="20"/>
          <w:szCs w:val="22"/>
          <w:lang w:val="en-US" w:eastAsia="zh-CN"/>
        </w:rPr>
        <w:t xml:space="preserve">Both Msg1 and Msg3: </w:t>
      </w:r>
      <w:r>
        <w:rPr>
          <w:rFonts w:eastAsia="Microsoft YaHei UI"/>
          <w:sz w:val="20"/>
          <w:szCs w:val="22"/>
          <w:lang w:val="en-US" w:eastAsia="zh-CN"/>
        </w:rPr>
        <w:t>Contributions [9, 15, 16, 19, 23, 24, 27, 29, 32, 33] propose to support additional separate early indications in both Msg1 and Msg3. Contributions [19, 21] propose to clarify that it should also be possible to configure a Msg1 indication that is shared between Rel-17 RedCap and Rel-18 eRedCap UEs.</w:t>
      </w:r>
    </w:p>
    <w:p w14:paraId="36E412AF" w14:textId="77777777" w:rsidR="00383582" w:rsidRDefault="00545BA5">
      <w:pPr>
        <w:pStyle w:val="ListParagraph"/>
        <w:numPr>
          <w:ilvl w:val="0"/>
          <w:numId w:val="20"/>
        </w:numPr>
        <w:rPr>
          <w:rFonts w:eastAsia="Microsoft YaHei UI"/>
          <w:sz w:val="20"/>
          <w:szCs w:val="22"/>
          <w:lang w:val="en-US" w:eastAsia="zh-CN"/>
        </w:rPr>
      </w:pPr>
      <w:r>
        <w:rPr>
          <w:rFonts w:eastAsia="Microsoft YaHei UI"/>
          <w:b/>
          <w:bCs/>
          <w:color w:val="C00000"/>
          <w:sz w:val="20"/>
          <w:szCs w:val="22"/>
          <w:lang w:val="en-US" w:eastAsia="zh-CN"/>
        </w:rPr>
        <w:t xml:space="preserve">At least Msg3: </w:t>
      </w:r>
      <w:r>
        <w:rPr>
          <w:rFonts w:eastAsia="Microsoft YaHei UI"/>
          <w:sz w:val="20"/>
          <w:szCs w:val="22"/>
          <w:lang w:val="en-US" w:eastAsia="zh-CN"/>
        </w:rPr>
        <w:t>Contribution [22] proposes to support additional separate early indication at least in Msg3, possibly also in Msg1 (configurable).</w:t>
      </w:r>
    </w:p>
    <w:p w14:paraId="36E412B0" w14:textId="77777777" w:rsidR="00383582" w:rsidRDefault="00545BA5">
      <w:pPr>
        <w:pStyle w:val="ListParagraph"/>
        <w:numPr>
          <w:ilvl w:val="0"/>
          <w:numId w:val="20"/>
        </w:numPr>
        <w:rPr>
          <w:rFonts w:eastAsia="Microsoft YaHei UI"/>
          <w:sz w:val="20"/>
          <w:szCs w:val="22"/>
          <w:lang w:val="en-US" w:eastAsia="zh-CN"/>
        </w:rPr>
      </w:pPr>
      <w:r>
        <w:rPr>
          <w:rFonts w:eastAsia="Microsoft YaHei UI"/>
          <w:b/>
          <w:bCs/>
          <w:color w:val="C00000"/>
          <w:sz w:val="20"/>
          <w:szCs w:val="22"/>
          <w:lang w:val="en-US" w:eastAsia="zh-CN"/>
        </w:rPr>
        <w:t xml:space="preserve">Only Msg3, not Msg1: </w:t>
      </w:r>
      <w:r>
        <w:rPr>
          <w:rFonts w:eastAsia="Microsoft YaHei UI"/>
          <w:sz w:val="20"/>
          <w:szCs w:val="22"/>
          <w:lang w:val="en-US" w:eastAsia="zh-CN"/>
        </w:rPr>
        <w:t>Contributions [12, 13, 14, 26, 34, 35] propose to support additional separate early indication in Msg3 only.</w:t>
      </w:r>
    </w:p>
    <w:p w14:paraId="36E412B1" w14:textId="77777777" w:rsidR="00383582" w:rsidRDefault="00545BA5">
      <w:pPr>
        <w:pStyle w:val="ListParagraph"/>
        <w:numPr>
          <w:ilvl w:val="0"/>
          <w:numId w:val="20"/>
        </w:numPr>
        <w:rPr>
          <w:rFonts w:eastAsia="Microsoft YaHei UI"/>
          <w:sz w:val="20"/>
          <w:szCs w:val="22"/>
          <w:lang w:val="en-US" w:eastAsia="zh-CN"/>
        </w:rPr>
      </w:pPr>
      <w:r>
        <w:rPr>
          <w:rFonts w:eastAsia="Microsoft YaHei UI"/>
          <w:b/>
          <w:bCs/>
          <w:color w:val="C00000"/>
          <w:sz w:val="20"/>
          <w:szCs w:val="22"/>
          <w:lang w:val="en-US" w:eastAsia="zh-CN"/>
        </w:rPr>
        <w:t xml:space="preserve">Msg1 and/or Msg3: </w:t>
      </w:r>
      <w:r>
        <w:rPr>
          <w:rFonts w:eastAsia="Microsoft YaHei UI"/>
          <w:sz w:val="20"/>
          <w:szCs w:val="22"/>
          <w:lang w:val="en-US" w:eastAsia="zh-CN"/>
        </w:rPr>
        <w:t>Contributions [10, 11] express that additional separate early indications can be delivered by Msg1 and/or Msg3. Contribution [11] expresses that the down-selection should be made by RAN1, whereas contributions [10, 17, 20] express that it is up to RAN2.</w:t>
      </w:r>
    </w:p>
    <w:p w14:paraId="36E412B2" w14:textId="77777777" w:rsidR="00383582" w:rsidRDefault="00545BA5">
      <w:pPr>
        <w:rPr>
          <w:rFonts w:eastAsia="Microsoft YaHei UI"/>
          <w:lang w:val="en-US" w:eastAsia="zh-CN"/>
        </w:rPr>
      </w:pPr>
      <w:r>
        <w:rPr>
          <w:rFonts w:eastAsia="Microsoft YaHei UI"/>
          <w:lang w:val="en-US" w:eastAsia="zh-CN"/>
        </w:rPr>
        <w:t>Several contributions also mention that beside the 4-step RACH case (with Msg1 and Msg3), the 2-step RACH case (with MsgA PRACH and MsgA PUSCH) should be addressed.</w:t>
      </w:r>
    </w:p>
    <w:p w14:paraId="36E412B3" w14:textId="77777777" w:rsidR="00383582" w:rsidRDefault="00545BA5">
      <w:pPr>
        <w:rPr>
          <w:rFonts w:eastAsia="Microsoft YaHei UI"/>
          <w:lang w:val="en-US" w:eastAsia="zh-CN"/>
        </w:rPr>
      </w:pPr>
      <w:r>
        <w:rPr>
          <w:rFonts w:eastAsia="Microsoft YaHei UI"/>
          <w:lang w:val="en-US" w:eastAsia="zh-CN"/>
        </w:rPr>
        <w:t>Based on the above considerations, perhaps the following proposal can be considered.</w:t>
      </w:r>
    </w:p>
    <w:p w14:paraId="36E412B4" w14:textId="77777777" w:rsidR="00383582" w:rsidRDefault="00545BA5">
      <w:pPr>
        <w:rPr>
          <w:b/>
          <w:lang w:val="en-US"/>
        </w:rPr>
      </w:pPr>
      <w:r>
        <w:rPr>
          <w:b/>
          <w:highlight w:val="yellow"/>
          <w:lang w:val="en-US"/>
        </w:rPr>
        <w:t>FL1 High Priority Proposal 2.3-1a</w:t>
      </w:r>
      <w:r>
        <w:rPr>
          <w:b/>
          <w:lang w:val="en-US"/>
        </w:rPr>
        <w:t>: From RAN1 perspective, support additional separate early indications in:</w:t>
      </w:r>
    </w:p>
    <w:p w14:paraId="36E412B5" w14:textId="77777777" w:rsidR="00383582" w:rsidRDefault="00545BA5">
      <w:pPr>
        <w:pStyle w:val="ListParagraph"/>
        <w:numPr>
          <w:ilvl w:val="0"/>
          <w:numId w:val="22"/>
        </w:numPr>
        <w:rPr>
          <w:rFonts w:ascii="Times New Roman" w:hAnsi="Times New Roman" w:cs="Times New Roman"/>
          <w:b/>
          <w:sz w:val="20"/>
          <w:szCs w:val="20"/>
          <w:lang w:val="en-US"/>
        </w:rPr>
      </w:pPr>
      <w:r>
        <w:rPr>
          <w:rFonts w:ascii="Times New Roman" w:hAnsi="Times New Roman" w:cs="Times New Roman"/>
          <w:b/>
          <w:sz w:val="20"/>
          <w:szCs w:val="20"/>
          <w:lang w:val="en-US"/>
        </w:rPr>
        <w:t>For 4-step RACH: Msg1 and Msg3</w:t>
      </w:r>
    </w:p>
    <w:p w14:paraId="36E412B6" w14:textId="77777777" w:rsidR="00383582" w:rsidRDefault="00545BA5">
      <w:pPr>
        <w:pStyle w:val="ListParagraph"/>
        <w:numPr>
          <w:ilvl w:val="0"/>
          <w:numId w:val="22"/>
        </w:numPr>
        <w:rPr>
          <w:rFonts w:ascii="Times New Roman" w:hAnsi="Times New Roman" w:cs="Times New Roman"/>
          <w:b/>
          <w:sz w:val="20"/>
          <w:szCs w:val="20"/>
          <w:lang w:val="en-US"/>
        </w:rPr>
      </w:pPr>
      <w:r>
        <w:rPr>
          <w:rFonts w:ascii="Times New Roman" w:hAnsi="Times New Roman" w:cs="Times New Roman"/>
          <w:b/>
          <w:sz w:val="20"/>
          <w:szCs w:val="20"/>
          <w:lang w:val="en-US"/>
        </w:rPr>
        <w:t>For 2-step RACH: MsgA PRACH and MsgA PUSCH</w:t>
      </w:r>
    </w:p>
    <w:tbl>
      <w:tblPr>
        <w:tblStyle w:val="TableGrid"/>
        <w:tblW w:w="9631" w:type="dxa"/>
        <w:tblLayout w:type="fixed"/>
        <w:tblLook w:val="04A0" w:firstRow="1" w:lastRow="0" w:firstColumn="1" w:lastColumn="0" w:noHBand="0" w:noVBand="1"/>
      </w:tblPr>
      <w:tblGrid>
        <w:gridCol w:w="1479"/>
        <w:gridCol w:w="1372"/>
        <w:gridCol w:w="121"/>
        <w:gridCol w:w="6659"/>
      </w:tblGrid>
      <w:tr w:rsidR="00383582" w14:paraId="36E412BA" w14:textId="77777777">
        <w:tc>
          <w:tcPr>
            <w:tcW w:w="1479" w:type="dxa"/>
            <w:shd w:val="clear" w:color="auto" w:fill="D9D9D9" w:themeFill="background1" w:themeFillShade="D9"/>
          </w:tcPr>
          <w:p w14:paraId="36E412B7" w14:textId="77777777" w:rsidR="00383582" w:rsidRDefault="00545BA5">
            <w:pPr>
              <w:jc w:val="left"/>
              <w:rPr>
                <w:b/>
                <w:bCs/>
                <w:lang w:val="en-US"/>
              </w:rPr>
            </w:pPr>
            <w:r>
              <w:rPr>
                <w:b/>
                <w:bCs/>
                <w:lang w:val="en-US"/>
              </w:rPr>
              <w:t>Company</w:t>
            </w:r>
          </w:p>
        </w:tc>
        <w:tc>
          <w:tcPr>
            <w:tcW w:w="1372" w:type="dxa"/>
            <w:shd w:val="clear" w:color="auto" w:fill="D9D9D9" w:themeFill="background1" w:themeFillShade="D9"/>
          </w:tcPr>
          <w:p w14:paraId="36E412B8" w14:textId="77777777" w:rsidR="00383582" w:rsidRDefault="00545BA5">
            <w:pPr>
              <w:jc w:val="left"/>
              <w:rPr>
                <w:b/>
                <w:bCs/>
                <w:lang w:val="en-US"/>
              </w:rPr>
            </w:pPr>
            <w:r>
              <w:rPr>
                <w:b/>
                <w:bCs/>
                <w:lang w:val="en-US"/>
              </w:rPr>
              <w:t>Y/N</w:t>
            </w:r>
          </w:p>
        </w:tc>
        <w:tc>
          <w:tcPr>
            <w:tcW w:w="6780" w:type="dxa"/>
            <w:gridSpan w:val="2"/>
            <w:shd w:val="clear" w:color="auto" w:fill="D9D9D9" w:themeFill="background1" w:themeFillShade="D9"/>
          </w:tcPr>
          <w:p w14:paraId="36E412B9" w14:textId="77777777" w:rsidR="00383582" w:rsidRDefault="00545BA5">
            <w:pPr>
              <w:jc w:val="left"/>
              <w:rPr>
                <w:b/>
                <w:bCs/>
                <w:lang w:val="en-US"/>
              </w:rPr>
            </w:pPr>
            <w:r>
              <w:rPr>
                <w:b/>
                <w:bCs/>
                <w:lang w:val="en-US"/>
              </w:rPr>
              <w:t>Comments</w:t>
            </w:r>
          </w:p>
        </w:tc>
      </w:tr>
      <w:tr w:rsidR="00383582" w14:paraId="36E412BE" w14:textId="77777777">
        <w:tc>
          <w:tcPr>
            <w:tcW w:w="1479" w:type="dxa"/>
          </w:tcPr>
          <w:p w14:paraId="36E412BB" w14:textId="77777777" w:rsidR="00383582" w:rsidRDefault="00545BA5">
            <w:pPr>
              <w:jc w:val="left"/>
              <w:rPr>
                <w:rFonts w:eastAsiaTheme="minorEastAsia"/>
                <w:lang w:val="en-US" w:eastAsia="zh-CN"/>
              </w:rPr>
            </w:pPr>
            <w:r>
              <w:rPr>
                <w:rFonts w:eastAsiaTheme="minorEastAsia"/>
                <w:lang w:val="en-US" w:eastAsia="zh-CN"/>
              </w:rPr>
              <w:t>Vivo</w:t>
            </w:r>
          </w:p>
        </w:tc>
        <w:tc>
          <w:tcPr>
            <w:tcW w:w="1372" w:type="dxa"/>
          </w:tcPr>
          <w:p w14:paraId="36E412BC"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N</w:t>
            </w:r>
          </w:p>
        </w:tc>
        <w:tc>
          <w:tcPr>
            <w:tcW w:w="6780" w:type="dxa"/>
            <w:gridSpan w:val="2"/>
          </w:tcPr>
          <w:p w14:paraId="36E412BD" w14:textId="77777777" w:rsidR="00383582" w:rsidRDefault="00545BA5">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should first discuss the necessity for MSG1 as additional separate early indication.  </w:t>
            </w:r>
          </w:p>
        </w:tc>
      </w:tr>
      <w:tr w:rsidR="00383582" w14:paraId="36E412C2" w14:textId="77777777">
        <w:tc>
          <w:tcPr>
            <w:tcW w:w="1479" w:type="dxa"/>
          </w:tcPr>
          <w:p w14:paraId="36E412BF" w14:textId="77777777" w:rsidR="00383582" w:rsidRDefault="00545BA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36E412C0" w14:textId="77777777" w:rsidR="00383582" w:rsidRDefault="00383582">
            <w:pPr>
              <w:tabs>
                <w:tab w:val="left" w:pos="551"/>
              </w:tabs>
              <w:jc w:val="left"/>
              <w:rPr>
                <w:rFonts w:eastAsiaTheme="minorEastAsia"/>
                <w:lang w:val="en-US" w:eastAsia="zh-CN"/>
              </w:rPr>
            </w:pPr>
          </w:p>
        </w:tc>
        <w:tc>
          <w:tcPr>
            <w:tcW w:w="6780" w:type="dxa"/>
            <w:gridSpan w:val="2"/>
          </w:tcPr>
          <w:p w14:paraId="36E412C1" w14:textId="77777777" w:rsidR="00383582" w:rsidRDefault="00545BA5">
            <w:pPr>
              <w:jc w:val="left"/>
              <w:rPr>
                <w:rFonts w:eastAsiaTheme="minorEastAsia"/>
                <w:lang w:val="en-US" w:eastAsia="zh-CN"/>
              </w:rPr>
            </w:pPr>
            <w:r>
              <w:rPr>
                <w:rFonts w:eastAsiaTheme="minorEastAsia"/>
                <w:lang w:val="en-US" w:eastAsia="zh-CN"/>
              </w:rPr>
              <w:t xml:space="preserve">For 4-step </w:t>
            </w:r>
            <w:r>
              <w:rPr>
                <w:rFonts w:eastAsiaTheme="minorEastAsia" w:hint="eastAsia"/>
                <w:lang w:val="en-US" w:eastAsia="zh-CN"/>
              </w:rPr>
              <w:t>RA</w:t>
            </w:r>
            <w:r>
              <w:rPr>
                <w:rFonts w:eastAsiaTheme="minorEastAsia"/>
                <w:lang w:val="en-US" w:eastAsia="zh-CN"/>
              </w:rPr>
              <w:t xml:space="preserve">, it is OK. For 2-step </w:t>
            </w:r>
            <w:r>
              <w:rPr>
                <w:rFonts w:eastAsiaTheme="minorEastAsia" w:hint="eastAsia"/>
                <w:lang w:val="en-US" w:eastAsia="zh-CN"/>
              </w:rPr>
              <w:t>RA</w:t>
            </w:r>
            <w:r>
              <w:rPr>
                <w:rFonts w:eastAsiaTheme="minorEastAsia"/>
                <w:lang w:val="en-US" w:eastAsia="zh-CN"/>
              </w:rPr>
              <w:t>, it can wait for the discussion of 2.8</w:t>
            </w:r>
          </w:p>
        </w:tc>
      </w:tr>
      <w:tr w:rsidR="00383582" w14:paraId="36E412C6" w14:textId="77777777">
        <w:tc>
          <w:tcPr>
            <w:tcW w:w="1479" w:type="dxa"/>
          </w:tcPr>
          <w:p w14:paraId="36E412C3" w14:textId="77777777" w:rsidR="00383582" w:rsidRDefault="00545BA5">
            <w:pPr>
              <w:jc w:val="left"/>
              <w:rPr>
                <w:rFonts w:eastAsiaTheme="minorEastAsia"/>
                <w:lang w:val="en-US" w:eastAsia="zh-CN"/>
              </w:rPr>
            </w:pPr>
            <w:r>
              <w:rPr>
                <w:rFonts w:eastAsiaTheme="minorEastAsia" w:hint="eastAsia"/>
                <w:lang w:val="en-US" w:eastAsia="zh-CN"/>
              </w:rPr>
              <w:t>CATT</w:t>
            </w:r>
          </w:p>
        </w:tc>
        <w:tc>
          <w:tcPr>
            <w:tcW w:w="1372" w:type="dxa"/>
          </w:tcPr>
          <w:p w14:paraId="36E412C4" w14:textId="77777777" w:rsidR="00383582" w:rsidRDefault="00383582">
            <w:pPr>
              <w:tabs>
                <w:tab w:val="left" w:pos="551"/>
              </w:tabs>
              <w:jc w:val="left"/>
              <w:rPr>
                <w:rFonts w:eastAsiaTheme="minorEastAsia"/>
                <w:lang w:val="en-US" w:eastAsia="zh-CN"/>
              </w:rPr>
            </w:pPr>
          </w:p>
        </w:tc>
        <w:tc>
          <w:tcPr>
            <w:tcW w:w="6780" w:type="dxa"/>
            <w:gridSpan w:val="2"/>
          </w:tcPr>
          <w:p w14:paraId="36E412C5" w14:textId="77777777" w:rsidR="00383582" w:rsidRDefault="00545BA5">
            <w:pPr>
              <w:jc w:val="left"/>
              <w:rPr>
                <w:rFonts w:eastAsiaTheme="minorEastAsia"/>
                <w:lang w:val="en-US" w:eastAsia="zh-CN"/>
              </w:rPr>
            </w:pPr>
            <w:r>
              <w:rPr>
                <w:rFonts w:eastAsiaTheme="minorEastAsia" w:hint="eastAsia"/>
                <w:lang w:val="en-US" w:eastAsia="zh-CN"/>
              </w:rPr>
              <w:t>From RAN1</w:t>
            </w:r>
            <w:r>
              <w:rPr>
                <w:rFonts w:eastAsiaTheme="minorEastAsia"/>
                <w:lang w:val="en-US" w:eastAsia="zh-CN"/>
              </w:rPr>
              <w:t>’</w:t>
            </w:r>
            <w:r>
              <w:rPr>
                <w:rFonts w:eastAsiaTheme="minorEastAsia" w:hint="eastAsia"/>
                <w:lang w:val="en-US" w:eastAsia="zh-CN"/>
              </w:rPr>
              <w:t>s view we do not find strong motivation to support early indication in Msg1. But RAN2 starts discussion on R18 RedCap early indication in this meeting. This can be left to RAN2, just as RACH partitioning in R17. If RAN1 finds reasons why early indication in Msg1/MsgA PRACH is necessary/essential, RAN1 can help RAN2 facilitate the discussion.</w:t>
            </w:r>
          </w:p>
        </w:tc>
      </w:tr>
      <w:tr w:rsidR="00383582" w14:paraId="36E412CA" w14:textId="77777777">
        <w:tc>
          <w:tcPr>
            <w:tcW w:w="1479" w:type="dxa"/>
          </w:tcPr>
          <w:p w14:paraId="36E412C7" w14:textId="77777777" w:rsidR="00383582" w:rsidRDefault="00545BA5">
            <w:pPr>
              <w:jc w:val="left"/>
              <w:rPr>
                <w:rFonts w:eastAsiaTheme="minorEastAsia"/>
                <w:lang w:val="en-US" w:eastAsia="zh-CN"/>
              </w:rPr>
            </w:pPr>
            <w:r>
              <w:rPr>
                <w:rFonts w:eastAsiaTheme="minorEastAsia"/>
                <w:lang w:val="en-US" w:eastAsia="zh-CN"/>
              </w:rPr>
              <w:t>Intel</w:t>
            </w:r>
          </w:p>
        </w:tc>
        <w:tc>
          <w:tcPr>
            <w:tcW w:w="1372" w:type="dxa"/>
          </w:tcPr>
          <w:p w14:paraId="36E412C8"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36E412C9" w14:textId="77777777" w:rsidR="00383582" w:rsidRDefault="00545BA5">
            <w:pPr>
              <w:jc w:val="left"/>
              <w:rPr>
                <w:rFonts w:eastAsiaTheme="minorEastAsia"/>
                <w:lang w:val="en-US" w:eastAsia="zh-CN"/>
              </w:rPr>
            </w:pPr>
            <w:r>
              <w:rPr>
                <w:rFonts w:eastAsiaTheme="minorEastAsia"/>
                <w:lang w:val="en-US" w:eastAsia="zh-CN"/>
              </w:rPr>
              <w:t xml:space="preserve">Since the timeline on processing time relaxation for RAR PDSCH was agreed, it is advantageable to let gNB knows the UE type before transmission of RAR PDSCH. EI by msg1 is useful reference for msg3 scheduling too. </w:t>
            </w:r>
          </w:p>
        </w:tc>
      </w:tr>
      <w:tr w:rsidR="00383582" w14:paraId="36E412CE" w14:textId="77777777">
        <w:tc>
          <w:tcPr>
            <w:tcW w:w="1479" w:type="dxa"/>
          </w:tcPr>
          <w:p w14:paraId="36E412CB" w14:textId="77777777" w:rsidR="00383582" w:rsidRDefault="00545BA5">
            <w:pPr>
              <w:jc w:val="left"/>
              <w:rPr>
                <w:rFonts w:eastAsiaTheme="minorEastAsia"/>
                <w:lang w:val="en-US" w:eastAsia="zh-CN"/>
              </w:rPr>
            </w:pPr>
            <w:r>
              <w:rPr>
                <w:rFonts w:eastAsiaTheme="minorEastAsia"/>
                <w:lang w:val="en-US" w:eastAsia="zh-CN"/>
              </w:rPr>
              <w:t>Nordic</w:t>
            </w:r>
          </w:p>
        </w:tc>
        <w:tc>
          <w:tcPr>
            <w:tcW w:w="1372" w:type="dxa"/>
          </w:tcPr>
          <w:p w14:paraId="36E412CC"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36E412CD" w14:textId="77777777" w:rsidR="00383582" w:rsidRDefault="00545BA5">
            <w:pPr>
              <w:jc w:val="left"/>
              <w:rPr>
                <w:rFonts w:eastAsiaTheme="minorEastAsia"/>
                <w:lang w:val="en-US" w:eastAsia="zh-CN"/>
              </w:rPr>
            </w:pPr>
            <w:r>
              <w:rPr>
                <w:rFonts w:eastAsiaTheme="minorEastAsia"/>
                <w:lang w:val="en-US" w:eastAsia="zh-CN"/>
              </w:rPr>
              <w:t>MSG1 is mandatory for UE already in R17, we do not see a reason why gNB should be precluded to use MSG1 EI, optionally.</w:t>
            </w:r>
          </w:p>
        </w:tc>
      </w:tr>
      <w:tr w:rsidR="00383582" w14:paraId="36E412D2" w14:textId="77777777">
        <w:tc>
          <w:tcPr>
            <w:tcW w:w="1479" w:type="dxa"/>
          </w:tcPr>
          <w:p w14:paraId="36E412CF" w14:textId="77777777" w:rsidR="00383582" w:rsidRDefault="00545BA5">
            <w:pPr>
              <w:jc w:val="left"/>
              <w:rPr>
                <w:rFonts w:eastAsiaTheme="minorEastAsia"/>
                <w:lang w:val="en-US" w:eastAsia="zh-CN"/>
              </w:rPr>
            </w:pPr>
            <w:r>
              <w:t>FUTUREWEI</w:t>
            </w:r>
          </w:p>
        </w:tc>
        <w:tc>
          <w:tcPr>
            <w:tcW w:w="1372" w:type="dxa"/>
          </w:tcPr>
          <w:p w14:paraId="36E412D0" w14:textId="77777777" w:rsidR="00383582" w:rsidRDefault="00545BA5">
            <w:pPr>
              <w:tabs>
                <w:tab w:val="left" w:pos="551"/>
              </w:tabs>
              <w:jc w:val="left"/>
              <w:rPr>
                <w:rFonts w:eastAsiaTheme="minorEastAsia"/>
                <w:lang w:val="en-US" w:eastAsia="zh-CN"/>
              </w:rPr>
            </w:pPr>
            <w:r>
              <w:t>Y</w:t>
            </w:r>
          </w:p>
        </w:tc>
        <w:tc>
          <w:tcPr>
            <w:tcW w:w="6780" w:type="dxa"/>
            <w:gridSpan w:val="2"/>
          </w:tcPr>
          <w:p w14:paraId="36E412D1" w14:textId="77777777" w:rsidR="00383582" w:rsidRDefault="00545BA5">
            <w:pPr>
              <w:jc w:val="left"/>
              <w:rPr>
                <w:rFonts w:eastAsiaTheme="minorEastAsia"/>
                <w:lang w:val="en-US" w:eastAsia="zh-CN"/>
              </w:rPr>
            </w:pPr>
            <w:r>
              <w:t>RAN1 left R17 EI up to RAN2 (separate preamble/RO in RAN1#106-e). We can do the same here for R18, and it is up to the network. If the ROs for R17 and R18 UEs are different, that means an additional separate Msg1 EI for R18 RedCap.</w:t>
            </w:r>
          </w:p>
        </w:tc>
      </w:tr>
      <w:tr w:rsidR="00383582" w14:paraId="36E412D6" w14:textId="77777777">
        <w:tc>
          <w:tcPr>
            <w:tcW w:w="1479" w:type="dxa"/>
          </w:tcPr>
          <w:p w14:paraId="36E412D3" w14:textId="77777777" w:rsidR="00383582" w:rsidRDefault="00545BA5">
            <w:pPr>
              <w:jc w:val="left"/>
              <w:rPr>
                <w:rFonts w:eastAsiaTheme="minorEastAsia"/>
                <w:lang w:val="en-US" w:eastAsia="zh-CN"/>
              </w:rPr>
            </w:pPr>
            <w:r>
              <w:rPr>
                <w:rFonts w:eastAsiaTheme="minorEastAsia" w:hint="eastAsia"/>
                <w:lang w:val="en-US" w:eastAsia="zh-CN"/>
              </w:rPr>
              <w:lastRenderedPageBreak/>
              <w:t>ZTE, Sanechips</w:t>
            </w:r>
          </w:p>
        </w:tc>
        <w:tc>
          <w:tcPr>
            <w:tcW w:w="1372" w:type="dxa"/>
          </w:tcPr>
          <w:p w14:paraId="36E412D4" w14:textId="77777777" w:rsidR="00383582" w:rsidRDefault="00383582">
            <w:pPr>
              <w:tabs>
                <w:tab w:val="left" w:pos="551"/>
              </w:tabs>
              <w:jc w:val="left"/>
              <w:rPr>
                <w:rFonts w:eastAsiaTheme="minorEastAsia"/>
                <w:lang w:val="en-US" w:eastAsia="zh-CN"/>
              </w:rPr>
            </w:pPr>
          </w:p>
        </w:tc>
        <w:tc>
          <w:tcPr>
            <w:tcW w:w="6780" w:type="dxa"/>
            <w:gridSpan w:val="2"/>
          </w:tcPr>
          <w:p w14:paraId="36E412D5" w14:textId="77777777" w:rsidR="00383582" w:rsidRDefault="00545BA5">
            <w:pPr>
              <w:jc w:val="left"/>
              <w:rPr>
                <w:rFonts w:eastAsiaTheme="minorEastAsia"/>
                <w:lang w:val="en-US" w:eastAsia="zh-CN"/>
              </w:rPr>
            </w:pPr>
            <w:r>
              <w:rPr>
                <w:rFonts w:eastAsiaTheme="minorEastAsia"/>
                <w:lang w:val="en-US" w:eastAsia="zh-CN"/>
              </w:rPr>
              <w:t>We are OK with Msg3/MsgA identification. For Msg1 identification, we can further discuss.</w:t>
            </w:r>
          </w:p>
        </w:tc>
      </w:tr>
      <w:tr w:rsidR="00383582" w14:paraId="36E412DF" w14:textId="77777777">
        <w:tc>
          <w:tcPr>
            <w:tcW w:w="1479" w:type="dxa"/>
          </w:tcPr>
          <w:p w14:paraId="36E412D7" w14:textId="77777777" w:rsidR="00383582" w:rsidRDefault="00545BA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36E412D8" w14:textId="77777777" w:rsidR="00383582" w:rsidRDefault="00383582">
            <w:pPr>
              <w:tabs>
                <w:tab w:val="left" w:pos="551"/>
              </w:tabs>
              <w:jc w:val="left"/>
              <w:rPr>
                <w:rFonts w:eastAsiaTheme="minorEastAsia"/>
                <w:lang w:val="en-US" w:eastAsia="zh-CN"/>
              </w:rPr>
            </w:pPr>
          </w:p>
        </w:tc>
        <w:tc>
          <w:tcPr>
            <w:tcW w:w="6780" w:type="dxa"/>
            <w:gridSpan w:val="2"/>
          </w:tcPr>
          <w:p w14:paraId="36E412D9" w14:textId="77777777" w:rsidR="00383582" w:rsidRDefault="00545BA5">
            <w:pPr>
              <w:jc w:val="left"/>
              <w:rPr>
                <w:rFonts w:eastAsiaTheme="minorEastAsia"/>
                <w:lang w:val="en-US" w:eastAsia="zh-CN"/>
              </w:rPr>
            </w:pPr>
            <w:r>
              <w:rPr>
                <w:rFonts w:eastAsiaTheme="minorEastAsia"/>
                <w:lang w:val="en-US" w:eastAsia="zh-CN"/>
              </w:rPr>
              <w:t xml:space="preserve">For 4-step RACH, we see some potential benefit with only support Msg.1, </w:t>
            </w:r>
            <w:proofErr w:type="gramStart"/>
            <w:r>
              <w:rPr>
                <w:rFonts w:eastAsiaTheme="minorEastAsia"/>
                <w:lang w:val="en-US" w:eastAsia="zh-CN"/>
              </w:rPr>
              <w:t>e.g.</w:t>
            </w:r>
            <w:proofErr w:type="gramEnd"/>
            <w:r>
              <w:rPr>
                <w:rFonts w:eastAsiaTheme="minorEastAsia"/>
                <w:lang w:val="en-US" w:eastAsia="zh-CN"/>
              </w:rPr>
              <w:t xml:space="preserve"> limit the BW for RAR or the timing for Msg3, which will be simplified design on X.</w:t>
            </w:r>
          </w:p>
          <w:p w14:paraId="36E412DA" w14:textId="77777777" w:rsidR="00383582" w:rsidRDefault="00545BA5">
            <w:pPr>
              <w:jc w:val="left"/>
              <w:rPr>
                <w:rFonts w:eastAsiaTheme="minorEastAsia"/>
                <w:lang w:val="en-US" w:eastAsia="zh-CN"/>
              </w:rPr>
            </w:pPr>
            <w:r>
              <w:rPr>
                <w:rFonts w:eastAsiaTheme="minorEastAsia"/>
                <w:lang w:val="en-US" w:eastAsia="zh-CN"/>
              </w:rPr>
              <w:t>For 2-step RACH, is the common understanding that R18 RedCap should support 2-step RACH? If not, prefer to add an FFS in front of the second sub-bullet.</w:t>
            </w:r>
          </w:p>
          <w:p w14:paraId="36E412DB" w14:textId="77777777" w:rsidR="00383582" w:rsidRDefault="00545BA5">
            <w:pPr>
              <w:jc w:val="left"/>
              <w:rPr>
                <w:rFonts w:eastAsiaTheme="minorEastAsia"/>
                <w:lang w:val="en-US" w:eastAsia="zh-CN"/>
              </w:rPr>
            </w:pPr>
            <w:r>
              <w:rPr>
                <w:rFonts w:eastAsiaTheme="minorEastAsia"/>
                <w:lang w:val="en-US" w:eastAsia="zh-CN"/>
              </w:rPr>
              <w:t>Modification on Proposal 2.3-1a as below.</w:t>
            </w:r>
          </w:p>
          <w:p w14:paraId="36E412DC" w14:textId="77777777" w:rsidR="00383582" w:rsidRDefault="00545BA5">
            <w:pPr>
              <w:rPr>
                <w:rFonts w:eastAsia="SimSun"/>
                <w:b/>
                <w:bCs/>
                <w:lang w:val="en-US"/>
              </w:rPr>
            </w:pPr>
            <w:r>
              <w:rPr>
                <w:b/>
                <w:bCs/>
                <w:highlight w:val="yellow"/>
              </w:rPr>
              <w:t>High Priority Proposal 2.3-1a</w:t>
            </w:r>
            <w:r>
              <w:rPr>
                <w:b/>
                <w:bCs/>
              </w:rPr>
              <w:t>: From RAN1 perspective, support additional separate early indications in:</w:t>
            </w:r>
          </w:p>
          <w:p w14:paraId="36E412DD" w14:textId="77777777" w:rsidR="00383582" w:rsidRDefault="00545BA5">
            <w:pPr>
              <w:pStyle w:val="ListParagraph"/>
              <w:numPr>
                <w:ilvl w:val="0"/>
                <w:numId w:val="22"/>
              </w:numPr>
              <w:rPr>
                <w:rFonts w:ascii="Times New Roman" w:hAnsi="Times New Roman" w:cs="Times New Roman"/>
                <w:b/>
                <w:bCs/>
                <w:sz w:val="20"/>
                <w:szCs w:val="20"/>
                <w:lang w:val="en-US"/>
              </w:rPr>
            </w:pPr>
            <w:r>
              <w:rPr>
                <w:rFonts w:ascii="Times New Roman" w:hAnsi="Times New Roman" w:cs="Times New Roman"/>
                <w:b/>
                <w:bCs/>
                <w:sz w:val="20"/>
                <w:szCs w:val="20"/>
                <w:lang w:val="en-US"/>
              </w:rPr>
              <w:t>For 4-step RACH: Msg1 and</w:t>
            </w:r>
            <w:r>
              <w:rPr>
                <w:rFonts w:ascii="Times New Roman" w:hAnsi="Times New Roman" w:cs="Times New Roman"/>
                <w:b/>
                <w:bCs/>
                <w:color w:val="FF0000"/>
                <w:sz w:val="20"/>
                <w:szCs w:val="20"/>
                <w:lang w:val="en-US" w:eastAsia="zh-CN"/>
              </w:rPr>
              <w:t>/or</w:t>
            </w:r>
            <w:r>
              <w:rPr>
                <w:rFonts w:ascii="Times New Roman" w:hAnsi="Times New Roman" w:cs="Times New Roman"/>
                <w:b/>
                <w:bCs/>
                <w:sz w:val="20"/>
                <w:szCs w:val="20"/>
                <w:lang w:val="en-US"/>
              </w:rPr>
              <w:t xml:space="preserve"> Msg3</w:t>
            </w:r>
          </w:p>
          <w:p w14:paraId="36E412DE" w14:textId="77777777" w:rsidR="00383582" w:rsidRDefault="00545BA5">
            <w:pPr>
              <w:pStyle w:val="ListParagraph"/>
              <w:numPr>
                <w:ilvl w:val="0"/>
                <w:numId w:val="22"/>
              </w:numPr>
              <w:rPr>
                <w:rFonts w:ascii="Times New Roman" w:hAnsi="Times New Roman" w:cs="Times New Roman"/>
                <w:b/>
                <w:bCs/>
                <w:sz w:val="20"/>
                <w:szCs w:val="20"/>
                <w:lang w:val="en-US"/>
              </w:rPr>
            </w:pPr>
            <w:r>
              <w:rPr>
                <w:rFonts w:ascii="Times New Roman" w:hAnsi="Times New Roman" w:cs="Times New Roman"/>
                <w:b/>
                <w:bCs/>
                <w:color w:val="FF0000"/>
                <w:sz w:val="20"/>
                <w:szCs w:val="20"/>
                <w:lang w:val="en-US"/>
              </w:rPr>
              <w:t xml:space="preserve">FFS </w:t>
            </w:r>
            <w:proofErr w:type="spellStart"/>
            <w:r>
              <w:rPr>
                <w:rFonts w:ascii="Times New Roman" w:hAnsi="Times New Roman" w:cs="Times New Roman"/>
                <w:b/>
                <w:bCs/>
                <w:strike/>
                <w:color w:val="FF0000"/>
                <w:sz w:val="20"/>
                <w:szCs w:val="20"/>
                <w:lang w:val="en-US"/>
              </w:rPr>
              <w:t>F</w:t>
            </w:r>
            <w:r>
              <w:rPr>
                <w:rFonts w:ascii="Times New Roman" w:hAnsi="Times New Roman" w:cs="Times New Roman"/>
                <w:b/>
                <w:bCs/>
                <w:color w:val="FF0000"/>
                <w:sz w:val="20"/>
                <w:szCs w:val="20"/>
                <w:lang w:val="en-US"/>
              </w:rPr>
              <w:t>f</w:t>
            </w:r>
            <w:r>
              <w:rPr>
                <w:rFonts w:ascii="Times New Roman" w:hAnsi="Times New Roman" w:cs="Times New Roman"/>
                <w:b/>
                <w:bCs/>
                <w:sz w:val="20"/>
                <w:szCs w:val="20"/>
                <w:lang w:val="en-US"/>
              </w:rPr>
              <w:t>or</w:t>
            </w:r>
            <w:proofErr w:type="spellEnd"/>
            <w:r>
              <w:rPr>
                <w:rFonts w:ascii="Times New Roman" w:hAnsi="Times New Roman" w:cs="Times New Roman"/>
                <w:b/>
                <w:bCs/>
                <w:sz w:val="20"/>
                <w:szCs w:val="20"/>
                <w:lang w:val="en-US"/>
              </w:rPr>
              <w:t xml:space="preserve"> 2-step RACH: MsgA PRACH and MsgA PUSCH</w:t>
            </w:r>
          </w:p>
        </w:tc>
      </w:tr>
      <w:tr w:rsidR="00383582" w14:paraId="36E412E3" w14:textId="77777777">
        <w:tc>
          <w:tcPr>
            <w:tcW w:w="1479" w:type="dxa"/>
          </w:tcPr>
          <w:p w14:paraId="36E412E0" w14:textId="77777777" w:rsidR="00383582" w:rsidRDefault="00545BA5">
            <w:pPr>
              <w:jc w:val="left"/>
              <w:rPr>
                <w:rFonts w:eastAsiaTheme="minorEastAsia"/>
                <w:lang w:val="en-US" w:eastAsia="zh-CN"/>
              </w:rPr>
            </w:pPr>
            <w:r>
              <w:rPr>
                <w:rFonts w:eastAsiaTheme="minorEastAsia"/>
                <w:lang w:val="en-US" w:eastAsia="zh-CN"/>
              </w:rPr>
              <w:t>Nokia, NSB</w:t>
            </w:r>
          </w:p>
        </w:tc>
        <w:tc>
          <w:tcPr>
            <w:tcW w:w="1372" w:type="dxa"/>
          </w:tcPr>
          <w:p w14:paraId="36E412E1" w14:textId="77777777" w:rsidR="00383582" w:rsidRDefault="00383582">
            <w:pPr>
              <w:tabs>
                <w:tab w:val="left" w:pos="551"/>
              </w:tabs>
              <w:jc w:val="left"/>
              <w:rPr>
                <w:rFonts w:eastAsiaTheme="minorEastAsia"/>
                <w:lang w:val="en-US" w:eastAsia="zh-CN"/>
              </w:rPr>
            </w:pPr>
          </w:p>
        </w:tc>
        <w:tc>
          <w:tcPr>
            <w:tcW w:w="6780" w:type="dxa"/>
            <w:gridSpan w:val="2"/>
          </w:tcPr>
          <w:p w14:paraId="36E412E2" w14:textId="77777777" w:rsidR="00383582" w:rsidRDefault="00545BA5">
            <w:pPr>
              <w:jc w:val="left"/>
              <w:rPr>
                <w:rFonts w:eastAsiaTheme="minorEastAsia"/>
                <w:lang w:val="en-US" w:eastAsia="zh-CN"/>
              </w:rPr>
            </w:pPr>
            <w:r>
              <w:rPr>
                <w:rFonts w:eastAsiaTheme="minorEastAsia"/>
                <w:lang w:val="en-US" w:eastAsia="zh-CN"/>
              </w:rPr>
              <w:t>We are OK to support separate early indication in Msg3. For Msg1 separate early indication, we are not sure if that is necessary. Similar comment to 2-step RACH – OK for MsgA PUSCH but perhaps not needed for MsgA PRACH.</w:t>
            </w:r>
          </w:p>
        </w:tc>
      </w:tr>
      <w:tr w:rsidR="00383582" w14:paraId="36E412EA" w14:textId="77777777">
        <w:tc>
          <w:tcPr>
            <w:tcW w:w="1479" w:type="dxa"/>
          </w:tcPr>
          <w:p w14:paraId="36E412E4" w14:textId="77777777" w:rsidR="00383582" w:rsidRDefault="00545BA5">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36E412E5" w14:textId="77777777" w:rsidR="00383582" w:rsidRDefault="00383582">
            <w:pPr>
              <w:tabs>
                <w:tab w:val="left" w:pos="551"/>
              </w:tabs>
              <w:jc w:val="left"/>
              <w:rPr>
                <w:rFonts w:eastAsiaTheme="minorEastAsia"/>
                <w:lang w:val="en-US" w:eastAsia="zh-CN"/>
              </w:rPr>
            </w:pPr>
          </w:p>
        </w:tc>
        <w:tc>
          <w:tcPr>
            <w:tcW w:w="6780" w:type="dxa"/>
            <w:gridSpan w:val="2"/>
          </w:tcPr>
          <w:p w14:paraId="36E412E6" w14:textId="77777777" w:rsidR="00383582" w:rsidRDefault="00545BA5">
            <w:pPr>
              <w:jc w:val="left"/>
              <w:rPr>
                <w:rFonts w:eastAsia="Yu Mincho"/>
                <w:lang w:val="en-US" w:eastAsia="ja-JP"/>
              </w:rPr>
            </w:pPr>
            <w:r>
              <w:rPr>
                <w:rFonts w:eastAsia="Yu Mincho" w:hint="eastAsia"/>
                <w:lang w:val="en-US" w:eastAsia="ja-JP"/>
              </w:rPr>
              <w:t>F</w:t>
            </w:r>
            <w:r>
              <w:rPr>
                <w:rFonts w:eastAsia="Yu Mincho"/>
                <w:lang w:val="en-US" w:eastAsia="ja-JP"/>
              </w:rPr>
              <w:t>or the early indication via Msg1/A PRACH, we think it should be clarified that there are two ways of realization:</w:t>
            </w:r>
          </w:p>
          <w:p w14:paraId="36E412E7" w14:textId="77777777" w:rsidR="00383582" w:rsidRDefault="00545BA5">
            <w:pPr>
              <w:pStyle w:val="ListParagraph"/>
              <w:numPr>
                <w:ilvl w:val="0"/>
                <w:numId w:val="23"/>
              </w:numPr>
              <w:jc w:val="left"/>
              <w:rPr>
                <w:rFonts w:eastAsia="Yu Mincho"/>
                <w:sz w:val="20"/>
                <w:szCs w:val="20"/>
                <w:lang w:val="en-US"/>
              </w:rPr>
            </w:pPr>
            <w:r>
              <w:rPr>
                <w:rFonts w:eastAsia="Yu Mincho"/>
                <w:sz w:val="20"/>
                <w:szCs w:val="20"/>
                <w:lang w:val="en-US"/>
              </w:rPr>
              <w:t>Rel-17 early indication via Msg1 is allowed to be shared between Rel-18 eRedCap and Rel-17 RedCap.</w:t>
            </w:r>
          </w:p>
          <w:p w14:paraId="36E412E8" w14:textId="77777777" w:rsidR="00383582" w:rsidRDefault="00545BA5">
            <w:pPr>
              <w:pStyle w:val="ListParagraph"/>
              <w:numPr>
                <w:ilvl w:val="0"/>
                <w:numId w:val="23"/>
              </w:numPr>
              <w:jc w:val="left"/>
              <w:rPr>
                <w:rFonts w:eastAsia="Yu Mincho"/>
                <w:sz w:val="20"/>
                <w:szCs w:val="20"/>
                <w:lang w:val="en-US"/>
              </w:rPr>
            </w:pPr>
            <w:r>
              <w:rPr>
                <w:rFonts w:eastAsia="Yu Mincho" w:hint="eastAsia"/>
                <w:sz w:val="20"/>
                <w:szCs w:val="20"/>
                <w:lang w:val="en-US"/>
              </w:rPr>
              <w:t>R</w:t>
            </w:r>
            <w:r>
              <w:rPr>
                <w:rFonts w:eastAsia="Yu Mincho"/>
                <w:sz w:val="20"/>
                <w:szCs w:val="20"/>
                <w:lang w:val="en-US"/>
              </w:rPr>
              <w:t>el-18 eRedCap-specific early indication via Msg1/A PRACH is configured.</w:t>
            </w:r>
          </w:p>
          <w:p w14:paraId="36E412E9" w14:textId="77777777" w:rsidR="00383582" w:rsidRDefault="00545BA5">
            <w:pPr>
              <w:jc w:val="left"/>
              <w:rPr>
                <w:rFonts w:eastAsiaTheme="minorEastAsia"/>
                <w:lang w:val="en-US" w:eastAsia="zh-CN"/>
              </w:rPr>
            </w:pPr>
            <w:r>
              <w:rPr>
                <w:rFonts w:eastAsia="Yu Mincho" w:hint="eastAsia"/>
                <w:lang w:val="en-US" w:eastAsia="ja-JP"/>
              </w:rPr>
              <w:t>I</w:t>
            </w:r>
            <w:r>
              <w:rPr>
                <w:rFonts w:eastAsia="Yu Mincho"/>
                <w:lang w:val="en-US" w:eastAsia="ja-JP"/>
              </w:rPr>
              <w:t>n our view, both should be supported, and it should up to the NW which way is used.</w:t>
            </w:r>
          </w:p>
        </w:tc>
      </w:tr>
      <w:tr w:rsidR="00383582" w14:paraId="36E412EE" w14:textId="77777777">
        <w:tc>
          <w:tcPr>
            <w:tcW w:w="1479" w:type="dxa"/>
          </w:tcPr>
          <w:p w14:paraId="36E412EB" w14:textId="77777777" w:rsidR="00383582" w:rsidRDefault="00545BA5">
            <w:pPr>
              <w:jc w:val="left"/>
              <w:rPr>
                <w:rFonts w:eastAsia="Yu Mincho"/>
                <w:lang w:val="en-US" w:eastAsia="ja-JP"/>
              </w:rPr>
            </w:pPr>
            <w:r>
              <w:rPr>
                <w:rFonts w:eastAsiaTheme="minorEastAsia"/>
                <w:lang w:val="en-US" w:eastAsia="zh-CN"/>
              </w:rPr>
              <w:t>Qualcomm</w:t>
            </w:r>
          </w:p>
        </w:tc>
        <w:tc>
          <w:tcPr>
            <w:tcW w:w="1372" w:type="dxa"/>
          </w:tcPr>
          <w:p w14:paraId="36E412EC" w14:textId="77777777" w:rsidR="00383582" w:rsidRDefault="00545BA5">
            <w:pPr>
              <w:tabs>
                <w:tab w:val="left" w:pos="551"/>
              </w:tabs>
              <w:jc w:val="left"/>
              <w:rPr>
                <w:rFonts w:eastAsiaTheme="minorEastAsia"/>
                <w:lang w:val="en-US" w:eastAsia="zh-CN"/>
              </w:rPr>
            </w:pPr>
            <w:r>
              <w:rPr>
                <w:rFonts w:eastAsiaTheme="minorEastAsia"/>
                <w:lang w:val="en-US" w:eastAsia="zh-CN"/>
              </w:rPr>
              <w:t xml:space="preserve">Y </w:t>
            </w:r>
          </w:p>
        </w:tc>
        <w:tc>
          <w:tcPr>
            <w:tcW w:w="6780" w:type="dxa"/>
            <w:gridSpan w:val="2"/>
          </w:tcPr>
          <w:p w14:paraId="36E412ED" w14:textId="77777777" w:rsidR="00383582" w:rsidRDefault="00545BA5">
            <w:pPr>
              <w:jc w:val="left"/>
              <w:rPr>
                <w:rFonts w:eastAsiaTheme="minorEastAsia"/>
                <w:lang w:val="en-US" w:eastAsia="zh-CN"/>
              </w:rPr>
            </w:pPr>
            <w:r>
              <w:rPr>
                <w:rFonts w:eastAsiaTheme="minorEastAsia"/>
                <w:lang w:val="en-US" w:eastAsia="zh-CN"/>
              </w:rPr>
              <w:t>We can start the discussion for 4-step RACH case first. And configuration of additional separate early indication is totally up to NW.</w:t>
            </w:r>
          </w:p>
        </w:tc>
      </w:tr>
      <w:tr w:rsidR="00383582" w14:paraId="36E412F2" w14:textId="77777777">
        <w:tc>
          <w:tcPr>
            <w:tcW w:w="1479" w:type="dxa"/>
          </w:tcPr>
          <w:p w14:paraId="36E412EF" w14:textId="77777777" w:rsidR="00383582" w:rsidRDefault="00545BA5">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36E412F0" w14:textId="77777777" w:rsidR="00383582" w:rsidRDefault="00383582">
            <w:pPr>
              <w:tabs>
                <w:tab w:val="left" w:pos="551"/>
              </w:tabs>
              <w:jc w:val="left"/>
              <w:rPr>
                <w:rFonts w:eastAsiaTheme="minorEastAsia"/>
                <w:lang w:val="en-US" w:eastAsia="zh-CN"/>
              </w:rPr>
            </w:pPr>
          </w:p>
        </w:tc>
        <w:tc>
          <w:tcPr>
            <w:tcW w:w="6780" w:type="dxa"/>
            <w:gridSpan w:val="2"/>
          </w:tcPr>
          <w:p w14:paraId="36E412F1" w14:textId="77777777" w:rsidR="00383582" w:rsidRDefault="00545BA5">
            <w:pPr>
              <w:jc w:val="left"/>
              <w:rPr>
                <w:rFonts w:eastAsiaTheme="minorEastAsia"/>
                <w:lang w:val="en-US" w:eastAsia="zh-CN"/>
              </w:rPr>
            </w:pPr>
            <w:r>
              <w:rPr>
                <w:rFonts w:eastAsia="Yu Mincho"/>
                <w:lang w:val="en-US" w:eastAsia="ja-JP"/>
              </w:rPr>
              <w:t>It will be good to clarify this proposal does not imply mandatory support of EI in Msg1/MsgA PRACH. We are fine with reusing Rel-17 EI framework. PRACH preamble partitioning may be supported optionally. No RAN1 specification impact is expected. Details can be up to RAN2.</w:t>
            </w:r>
          </w:p>
        </w:tc>
      </w:tr>
      <w:tr w:rsidR="00383582" w14:paraId="36E412F6" w14:textId="77777777">
        <w:tc>
          <w:tcPr>
            <w:tcW w:w="1479" w:type="dxa"/>
          </w:tcPr>
          <w:p w14:paraId="36E412F3" w14:textId="77777777" w:rsidR="00383582" w:rsidRDefault="00545BA5">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36E412F4" w14:textId="77777777" w:rsidR="00383582" w:rsidRDefault="00545BA5">
            <w:pPr>
              <w:tabs>
                <w:tab w:val="left" w:pos="551"/>
              </w:tabs>
              <w:jc w:val="left"/>
              <w:rPr>
                <w:rFonts w:eastAsiaTheme="minorEastAsia"/>
                <w:lang w:val="en-US" w:eastAsia="zh-CN"/>
              </w:rPr>
            </w:pPr>
            <w:r>
              <w:rPr>
                <w:rFonts w:eastAsia="Yu Mincho" w:hint="eastAsia"/>
                <w:lang w:val="en-US" w:eastAsia="ja-JP"/>
              </w:rPr>
              <w:t>Y</w:t>
            </w:r>
          </w:p>
        </w:tc>
        <w:tc>
          <w:tcPr>
            <w:tcW w:w="6780" w:type="dxa"/>
            <w:gridSpan w:val="2"/>
          </w:tcPr>
          <w:p w14:paraId="36E412F5" w14:textId="77777777" w:rsidR="00383582" w:rsidRDefault="00545BA5">
            <w:pPr>
              <w:jc w:val="left"/>
              <w:rPr>
                <w:rFonts w:eastAsia="Yu Mincho"/>
                <w:lang w:val="en-US" w:eastAsia="ja-JP"/>
              </w:rPr>
            </w:pPr>
            <w:r>
              <w:rPr>
                <w:rFonts w:eastAsia="Yu Mincho"/>
                <w:lang w:val="en-US" w:eastAsia="ja-JP"/>
              </w:rPr>
              <w:t xml:space="preserve">If separate early indication by Msg1 is not supported, NW </w:t>
            </w:r>
            <w:proofErr w:type="gramStart"/>
            <w:r>
              <w:rPr>
                <w:rFonts w:eastAsia="Yu Mincho"/>
                <w:lang w:val="en-US" w:eastAsia="ja-JP"/>
              </w:rPr>
              <w:t>have to</w:t>
            </w:r>
            <w:proofErr w:type="gramEnd"/>
            <w:r>
              <w:rPr>
                <w:rFonts w:eastAsia="Yu Mincho"/>
                <w:lang w:val="en-US" w:eastAsia="ja-JP"/>
              </w:rPr>
              <w:t xml:space="preserve"> configure Msg2/3 resources considering the restriction on eRedCap UE for all the UEs including legacy UEs. This may have impacts on the current deployment </w:t>
            </w:r>
            <w:proofErr w:type="gramStart"/>
            <w:r>
              <w:rPr>
                <w:rFonts w:eastAsia="Yu Mincho"/>
                <w:lang w:val="en-US" w:eastAsia="ja-JP"/>
              </w:rPr>
              <w:t>and also</w:t>
            </w:r>
            <w:proofErr w:type="gramEnd"/>
            <w:r>
              <w:rPr>
                <w:rFonts w:eastAsia="Yu Mincho"/>
                <w:lang w:val="en-US" w:eastAsia="ja-JP"/>
              </w:rPr>
              <w:t xml:space="preserve"> the scheduling flexibility would be largely restricted.</w:t>
            </w:r>
          </w:p>
        </w:tc>
      </w:tr>
      <w:tr w:rsidR="00383582" w14:paraId="36E412FA" w14:textId="77777777">
        <w:tc>
          <w:tcPr>
            <w:tcW w:w="1479" w:type="dxa"/>
          </w:tcPr>
          <w:p w14:paraId="36E412F7" w14:textId="77777777" w:rsidR="00383582" w:rsidRDefault="00545BA5">
            <w:pPr>
              <w:jc w:val="left"/>
              <w:rPr>
                <w:rFonts w:eastAsia="Yu Mincho"/>
                <w:lang w:val="en-US" w:eastAsia="ja-JP"/>
              </w:rPr>
            </w:pPr>
            <w:r>
              <w:rPr>
                <w:rFonts w:eastAsiaTheme="minorEastAsia"/>
                <w:lang w:val="en-US" w:eastAsia="zh-CN"/>
              </w:rPr>
              <w:t>Sierra Wireless</w:t>
            </w:r>
          </w:p>
        </w:tc>
        <w:tc>
          <w:tcPr>
            <w:tcW w:w="1372" w:type="dxa"/>
          </w:tcPr>
          <w:p w14:paraId="36E412F8" w14:textId="77777777" w:rsidR="00383582" w:rsidRDefault="00545BA5">
            <w:pPr>
              <w:tabs>
                <w:tab w:val="left" w:pos="551"/>
              </w:tabs>
              <w:jc w:val="left"/>
              <w:rPr>
                <w:rFonts w:eastAsia="Yu Mincho"/>
                <w:lang w:val="en-US" w:eastAsia="ja-JP"/>
              </w:rPr>
            </w:pPr>
            <w:r>
              <w:rPr>
                <w:rFonts w:eastAsiaTheme="minorEastAsia"/>
                <w:lang w:val="en-US" w:eastAsia="zh-CN"/>
              </w:rPr>
              <w:t>Y</w:t>
            </w:r>
          </w:p>
        </w:tc>
        <w:tc>
          <w:tcPr>
            <w:tcW w:w="6780" w:type="dxa"/>
            <w:gridSpan w:val="2"/>
          </w:tcPr>
          <w:p w14:paraId="36E412F9" w14:textId="77777777" w:rsidR="00383582" w:rsidRDefault="00545BA5">
            <w:pPr>
              <w:jc w:val="left"/>
              <w:rPr>
                <w:rFonts w:eastAsia="Yu Mincho"/>
                <w:lang w:val="en-US" w:eastAsia="ja-JP"/>
              </w:rPr>
            </w:pPr>
            <w:r>
              <w:rPr>
                <w:rFonts w:eastAsiaTheme="minorEastAsia"/>
                <w:lang w:val="en-US" w:eastAsia="zh-CN"/>
              </w:rPr>
              <w:t xml:space="preserve">Similar view Intel, it would be useful to the gNB to know the UE type early.  </w:t>
            </w:r>
          </w:p>
        </w:tc>
      </w:tr>
      <w:tr w:rsidR="00383582" w14:paraId="36E412FE" w14:textId="77777777">
        <w:tc>
          <w:tcPr>
            <w:tcW w:w="1479" w:type="dxa"/>
          </w:tcPr>
          <w:p w14:paraId="36E412FB" w14:textId="77777777" w:rsidR="00383582" w:rsidRDefault="00545BA5">
            <w:pPr>
              <w:jc w:val="left"/>
              <w:rPr>
                <w:rFonts w:eastAsiaTheme="minorEastAsia"/>
                <w:lang w:val="en-US" w:eastAsia="zh-CN"/>
              </w:rPr>
            </w:pPr>
            <w:r>
              <w:t>LGE</w:t>
            </w:r>
          </w:p>
        </w:tc>
        <w:tc>
          <w:tcPr>
            <w:tcW w:w="1372" w:type="dxa"/>
          </w:tcPr>
          <w:p w14:paraId="36E412FC" w14:textId="77777777" w:rsidR="00383582" w:rsidRDefault="00545BA5">
            <w:pPr>
              <w:tabs>
                <w:tab w:val="left" w:pos="551"/>
              </w:tabs>
              <w:jc w:val="left"/>
              <w:rPr>
                <w:rFonts w:eastAsiaTheme="minorEastAsia"/>
                <w:lang w:val="en-US" w:eastAsia="zh-CN"/>
              </w:rPr>
            </w:pPr>
            <w:r>
              <w:t>Y</w:t>
            </w:r>
          </w:p>
        </w:tc>
        <w:tc>
          <w:tcPr>
            <w:tcW w:w="6780" w:type="dxa"/>
            <w:gridSpan w:val="2"/>
          </w:tcPr>
          <w:p w14:paraId="36E412FD" w14:textId="77777777" w:rsidR="00383582" w:rsidRDefault="00545BA5">
            <w:pPr>
              <w:jc w:val="left"/>
              <w:rPr>
                <w:rFonts w:eastAsiaTheme="minorEastAsia"/>
                <w:lang w:val="en-US" w:eastAsia="zh-CN"/>
              </w:rPr>
            </w:pPr>
            <w:r>
              <w:t>Msg1/MsgA PRACH early indication may be useful for gNB to set the proper X value(s). We support this proposal with the network configurability.</w:t>
            </w:r>
          </w:p>
        </w:tc>
      </w:tr>
      <w:tr w:rsidR="00383582" w14:paraId="36E41302" w14:textId="77777777">
        <w:tc>
          <w:tcPr>
            <w:tcW w:w="1479" w:type="dxa"/>
          </w:tcPr>
          <w:p w14:paraId="36E412FF" w14:textId="77777777" w:rsidR="00383582" w:rsidRDefault="00545BA5">
            <w:pPr>
              <w:jc w:val="left"/>
              <w:rPr>
                <w:rFonts w:eastAsiaTheme="minorEastAsia"/>
                <w:lang w:val="en-US" w:eastAsia="zh-CN"/>
              </w:rPr>
            </w:pPr>
            <w:r>
              <w:rPr>
                <w:rFonts w:eastAsiaTheme="minorEastAsia"/>
                <w:lang w:val="en-US" w:eastAsia="zh-CN"/>
              </w:rPr>
              <w:t>CMCC</w:t>
            </w:r>
          </w:p>
        </w:tc>
        <w:tc>
          <w:tcPr>
            <w:tcW w:w="1372" w:type="dxa"/>
          </w:tcPr>
          <w:p w14:paraId="36E41300" w14:textId="77777777" w:rsidR="00383582" w:rsidRDefault="00545BA5">
            <w:pPr>
              <w:tabs>
                <w:tab w:val="left" w:pos="551"/>
              </w:tabs>
              <w:jc w:val="left"/>
              <w:rPr>
                <w:rFonts w:eastAsiaTheme="minorEastAsia"/>
                <w:lang w:val="en-US" w:eastAsia="zh-CN"/>
              </w:rPr>
            </w:pPr>
            <w:r>
              <w:rPr>
                <w:rFonts w:eastAsiaTheme="minorEastAsia"/>
                <w:lang w:val="en-US" w:eastAsia="zh-CN"/>
              </w:rPr>
              <w:t>N</w:t>
            </w:r>
          </w:p>
        </w:tc>
        <w:tc>
          <w:tcPr>
            <w:tcW w:w="6780" w:type="dxa"/>
            <w:gridSpan w:val="2"/>
          </w:tcPr>
          <w:p w14:paraId="36E41301" w14:textId="77777777" w:rsidR="00383582" w:rsidRDefault="00545BA5">
            <w:pPr>
              <w:jc w:val="left"/>
              <w:rPr>
                <w:rFonts w:eastAsiaTheme="minorEastAsia"/>
                <w:lang w:val="en-US" w:eastAsia="zh-CN"/>
              </w:rPr>
            </w:pPr>
            <w:r>
              <w:rPr>
                <w:rFonts w:eastAsiaTheme="minorEastAsia"/>
                <w:lang w:val="en-US" w:eastAsia="zh-CN"/>
              </w:rPr>
              <w:t xml:space="preserve">By checking the motivation of early indication by Msg.1, there is no coexistence issue for R18 and R17 RedCap UEs. On one hand, Msg.2 BW can be scheduled within or larger than 5MHz depending on the time gap between RAR PDSCH and corresponding Msg.3, and Msg.3 scheduling is most likely to be within 5MHz. On the other hand, RACH resource is already fragmented by several features. </w:t>
            </w:r>
            <w:proofErr w:type="gramStart"/>
            <w:r>
              <w:rPr>
                <w:rFonts w:eastAsiaTheme="minorEastAsia"/>
                <w:lang w:val="en-US" w:eastAsia="zh-CN"/>
              </w:rPr>
              <w:t>So</w:t>
            </w:r>
            <w:proofErr w:type="gramEnd"/>
            <w:r>
              <w:rPr>
                <w:rFonts w:eastAsiaTheme="minorEastAsia"/>
                <w:lang w:val="en-US" w:eastAsia="zh-CN"/>
              </w:rPr>
              <w:t xml:space="preserve"> we don’t think additional early indication by Msg.1 is needed. Sharing the same Msg.1 early indication as R17 RedCap UEs is enough.</w:t>
            </w:r>
          </w:p>
        </w:tc>
      </w:tr>
      <w:tr w:rsidR="00383582" w14:paraId="36E41306" w14:textId="77777777">
        <w:tc>
          <w:tcPr>
            <w:tcW w:w="1479" w:type="dxa"/>
          </w:tcPr>
          <w:p w14:paraId="36E41303" w14:textId="77777777" w:rsidR="00383582" w:rsidRDefault="00545BA5">
            <w:pPr>
              <w:jc w:val="left"/>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iaomi1</w:t>
            </w:r>
          </w:p>
        </w:tc>
        <w:tc>
          <w:tcPr>
            <w:tcW w:w="1372" w:type="dxa"/>
          </w:tcPr>
          <w:p w14:paraId="36E41304" w14:textId="77777777" w:rsidR="00383582" w:rsidRDefault="00383582">
            <w:pPr>
              <w:tabs>
                <w:tab w:val="left" w:pos="551"/>
              </w:tabs>
              <w:jc w:val="left"/>
              <w:rPr>
                <w:rFonts w:eastAsiaTheme="minorEastAsia"/>
                <w:lang w:val="en-US" w:eastAsia="zh-CN"/>
              </w:rPr>
            </w:pPr>
          </w:p>
        </w:tc>
        <w:tc>
          <w:tcPr>
            <w:tcW w:w="6780" w:type="dxa"/>
            <w:gridSpan w:val="2"/>
          </w:tcPr>
          <w:p w14:paraId="36E41305" w14:textId="77777777" w:rsidR="00383582" w:rsidRDefault="00545BA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hare the similar view with Sharp. For 2-step RACH, for example, if separate MsgA PUSCH resources are configured, separate MsgA PRACH based EI is not needed anymore.</w:t>
            </w:r>
          </w:p>
        </w:tc>
      </w:tr>
      <w:tr w:rsidR="00383582" w14:paraId="36E4130D" w14:textId="77777777">
        <w:tc>
          <w:tcPr>
            <w:tcW w:w="1479" w:type="dxa"/>
          </w:tcPr>
          <w:p w14:paraId="36E41307" w14:textId="77777777" w:rsidR="00383582" w:rsidRDefault="00545BA5">
            <w:pPr>
              <w:jc w:val="left"/>
              <w:rPr>
                <w:rFonts w:eastAsia="Yu Mincho"/>
                <w:lang w:val="en-US" w:eastAsia="ja-JP"/>
              </w:rPr>
            </w:pPr>
            <w:r>
              <w:rPr>
                <w:rFonts w:eastAsiaTheme="minorEastAsia"/>
                <w:lang w:val="en-US" w:eastAsia="zh-CN"/>
              </w:rPr>
              <w:t>Ericsson</w:t>
            </w:r>
          </w:p>
        </w:tc>
        <w:tc>
          <w:tcPr>
            <w:tcW w:w="1372" w:type="dxa"/>
          </w:tcPr>
          <w:p w14:paraId="36E41308" w14:textId="77777777" w:rsidR="00383582" w:rsidRDefault="00545BA5">
            <w:pPr>
              <w:tabs>
                <w:tab w:val="left" w:pos="551"/>
              </w:tabs>
              <w:jc w:val="left"/>
              <w:rPr>
                <w:rFonts w:eastAsiaTheme="minorEastAsia"/>
                <w:lang w:val="en-US" w:eastAsia="zh-CN"/>
              </w:rPr>
            </w:pPr>
            <w:r>
              <w:rPr>
                <w:rFonts w:eastAsiaTheme="minorEastAsia"/>
                <w:lang w:val="en-US" w:eastAsia="zh-CN"/>
              </w:rPr>
              <w:t xml:space="preserve">Y </w:t>
            </w:r>
          </w:p>
        </w:tc>
        <w:tc>
          <w:tcPr>
            <w:tcW w:w="6780" w:type="dxa"/>
            <w:gridSpan w:val="2"/>
          </w:tcPr>
          <w:p w14:paraId="36E41309" w14:textId="77777777" w:rsidR="00383582" w:rsidRDefault="00545BA5">
            <w:pPr>
              <w:jc w:val="left"/>
              <w:rPr>
                <w:rFonts w:eastAsiaTheme="minorEastAsia"/>
                <w:lang w:val="en-US" w:eastAsia="zh-CN"/>
              </w:rPr>
            </w:pPr>
            <w:r>
              <w:rPr>
                <w:rFonts w:eastAsiaTheme="minorEastAsia"/>
                <w:lang w:val="en-US" w:eastAsia="zh-CN"/>
              </w:rPr>
              <w:t xml:space="preserve">4-step RACH early indication can be discussed first. </w:t>
            </w:r>
          </w:p>
          <w:p w14:paraId="36E4130A" w14:textId="77777777" w:rsidR="00383582" w:rsidRDefault="00545BA5">
            <w:pPr>
              <w:jc w:val="left"/>
              <w:rPr>
                <w:rFonts w:eastAsiaTheme="minorEastAsia"/>
                <w:lang w:val="en-US" w:eastAsia="zh-CN"/>
              </w:rPr>
            </w:pPr>
            <w:r>
              <w:rPr>
                <w:rFonts w:eastAsiaTheme="minorEastAsia"/>
                <w:lang w:val="en-US" w:eastAsia="zh-CN"/>
              </w:rPr>
              <w:t>Msg1 indication provides NW the flexibility to use different bandwidths for RAR PDSCH, i.e., larger than 5 MHz for Rel-17 RedCap UEs and equal to or smaller than 5 MHz for Rel-18 eRedCap UEs.</w:t>
            </w:r>
          </w:p>
          <w:p w14:paraId="36E4130B" w14:textId="77777777" w:rsidR="00383582" w:rsidRDefault="00545BA5">
            <w:pPr>
              <w:jc w:val="left"/>
              <w:rPr>
                <w:rFonts w:eastAsiaTheme="minorEastAsia"/>
                <w:lang w:val="en-US" w:eastAsia="zh-CN"/>
              </w:rPr>
            </w:pPr>
            <w:r>
              <w:rPr>
                <w:rFonts w:eastAsiaTheme="minorEastAsia"/>
                <w:lang w:val="en-US" w:eastAsia="zh-CN"/>
              </w:rPr>
              <w:t>Additionally, if X &gt; 0 (as discussed in 2.2-1a to 2.2-5a), it may be desired by the NW to apply timing relaxation for Rel-18 eRedCap UEs alone, i.e., if a common timing relaxation for both Rel-17 RedCap and Rel-18 eRedCap UEs is not desired, then a separate Msg1 indication for Rel-18 eRedCap UEs is needed.</w:t>
            </w:r>
          </w:p>
          <w:p w14:paraId="36E4130C" w14:textId="77777777" w:rsidR="00383582" w:rsidRDefault="00545BA5">
            <w:pPr>
              <w:jc w:val="left"/>
              <w:rPr>
                <w:rFonts w:eastAsiaTheme="minorEastAsia"/>
                <w:lang w:val="en-US" w:eastAsia="zh-CN"/>
              </w:rPr>
            </w:pPr>
            <w:r>
              <w:rPr>
                <w:rFonts w:eastAsiaTheme="minorEastAsia"/>
                <w:lang w:val="en-US" w:eastAsia="zh-CN"/>
              </w:rPr>
              <w:t>A potential separate Msg1 indication would be configurable by the network. Therefore, support for a separate Msg3 indication might also be useful for the cases when separate Msg1 indication is not configured (e.g., to minimize PRACH fragmentation), and Msg4 and Msg5 is to be scheduled with larger than 5 MHz for Rel-17 RedCap UEs coming from RRC Idle state.</w:t>
            </w:r>
          </w:p>
        </w:tc>
      </w:tr>
      <w:tr w:rsidR="00383582" w14:paraId="36E41311" w14:textId="77777777">
        <w:tc>
          <w:tcPr>
            <w:tcW w:w="1479" w:type="dxa"/>
          </w:tcPr>
          <w:p w14:paraId="36E4130E" w14:textId="77777777" w:rsidR="00383582" w:rsidRDefault="00545BA5">
            <w:pPr>
              <w:jc w:val="left"/>
              <w:rPr>
                <w:rFonts w:eastAsiaTheme="minorEastAsia"/>
                <w:lang w:val="en-US" w:eastAsia="zh-CN"/>
              </w:rPr>
            </w:pPr>
            <w:r>
              <w:rPr>
                <w:rFonts w:eastAsiaTheme="minorEastAsia"/>
                <w:lang w:val="en-US" w:eastAsia="zh-CN"/>
              </w:rPr>
              <w:t>Huawei, HiSilicon</w:t>
            </w:r>
          </w:p>
        </w:tc>
        <w:tc>
          <w:tcPr>
            <w:tcW w:w="1372" w:type="dxa"/>
          </w:tcPr>
          <w:p w14:paraId="36E4130F"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36E41310" w14:textId="77777777" w:rsidR="00383582" w:rsidRDefault="00383582">
            <w:pPr>
              <w:jc w:val="left"/>
              <w:rPr>
                <w:rFonts w:eastAsiaTheme="minorEastAsia"/>
                <w:lang w:val="en-US" w:eastAsia="zh-CN"/>
              </w:rPr>
            </w:pPr>
          </w:p>
        </w:tc>
      </w:tr>
      <w:tr w:rsidR="00383582" w14:paraId="36E41316" w14:textId="77777777">
        <w:tc>
          <w:tcPr>
            <w:tcW w:w="1479" w:type="dxa"/>
          </w:tcPr>
          <w:p w14:paraId="36E41312" w14:textId="77777777" w:rsidR="00383582" w:rsidRDefault="00545BA5">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36E41313" w14:textId="77777777" w:rsidR="00383582" w:rsidRDefault="00383582">
            <w:pPr>
              <w:tabs>
                <w:tab w:val="left" w:pos="551"/>
              </w:tabs>
              <w:jc w:val="left"/>
              <w:rPr>
                <w:rFonts w:eastAsiaTheme="minorEastAsia"/>
                <w:lang w:val="en-US" w:eastAsia="zh-CN"/>
              </w:rPr>
            </w:pPr>
          </w:p>
        </w:tc>
        <w:tc>
          <w:tcPr>
            <w:tcW w:w="6780" w:type="dxa"/>
            <w:gridSpan w:val="2"/>
          </w:tcPr>
          <w:p w14:paraId="36E41314" w14:textId="77777777" w:rsidR="00383582" w:rsidRDefault="00545BA5">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think the separate early indication via Msg3/MsgA PUSCH should be supported and enabled so that the scheduling restriction (&lt;=5MHz PRBs) on Msg4 would not impact on R17 RedCap UEs. </w:t>
            </w:r>
          </w:p>
          <w:p w14:paraId="36E41315" w14:textId="77777777" w:rsidR="00383582" w:rsidRDefault="00545BA5">
            <w:pPr>
              <w:jc w:val="left"/>
              <w:rPr>
                <w:rFonts w:eastAsiaTheme="minorEastAsia"/>
                <w:lang w:val="en-US" w:eastAsia="zh-CN"/>
              </w:rPr>
            </w:pPr>
            <w:r>
              <w:rPr>
                <w:rFonts w:eastAsiaTheme="minorEastAsia"/>
                <w:lang w:val="en-US" w:eastAsia="zh-CN"/>
              </w:rPr>
              <w:t xml:space="preserve">Regarding separate early indication via PRACH/MsgA PRACH, we don’t see it is deemed necessary. </w:t>
            </w:r>
          </w:p>
        </w:tc>
      </w:tr>
      <w:tr w:rsidR="00383582" w14:paraId="36E4131A" w14:textId="77777777">
        <w:tc>
          <w:tcPr>
            <w:tcW w:w="1479" w:type="dxa"/>
          </w:tcPr>
          <w:p w14:paraId="36E41317" w14:textId="77777777" w:rsidR="00383582" w:rsidRDefault="00545BA5">
            <w:pPr>
              <w:jc w:val="left"/>
              <w:rPr>
                <w:rFonts w:eastAsiaTheme="minorEastAsia"/>
                <w:lang w:val="en-US" w:eastAsia="zh-CN"/>
              </w:rPr>
            </w:pPr>
            <w:r>
              <w:rPr>
                <w:rFonts w:eastAsiaTheme="minorEastAsia"/>
                <w:lang w:val="en-US" w:eastAsia="zh-CN"/>
              </w:rPr>
              <w:t>Sequans</w:t>
            </w:r>
          </w:p>
        </w:tc>
        <w:tc>
          <w:tcPr>
            <w:tcW w:w="1372" w:type="dxa"/>
          </w:tcPr>
          <w:p w14:paraId="36E41318"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36E41319" w14:textId="77777777" w:rsidR="00383582" w:rsidRDefault="00545BA5">
            <w:pPr>
              <w:jc w:val="left"/>
              <w:rPr>
                <w:rFonts w:eastAsiaTheme="minorEastAsia"/>
                <w:lang w:val="en-US" w:eastAsia="zh-CN"/>
              </w:rPr>
            </w:pPr>
            <w:r>
              <w:rPr>
                <w:rFonts w:eastAsiaTheme="minorEastAsia"/>
                <w:lang w:val="en-US" w:eastAsia="zh-CN"/>
              </w:rPr>
              <w:t>Support. Without separate eRedCap Msg1 indication, we may have to always delay RAR or limit Msg3 PUSCH bandwidth to ensure eRedCap UEs can access. If Msg1 indication is not used (not supported or not configured), Msg3 eRedCap indication is required so as the scheduler does not always have to constraint the Msg4 to be within 5MHz.</w:t>
            </w:r>
          </w:p>
        </w:tc>
      </w:tr>
      <w:tr w:rsidR="00383582" w14:paraId="36E41321" w14:textId="77777777">
        <w:tc>
          <w:tcPr>
            <w:tcW w:w="1479" w:type="dxa"/>
          </w:tcPr>
          <w:p w14:paraId="36E4131B" w14:textId="77777777" w:rsidR="00383582" w:rsidRDefault="00545BA5">
            <w:pPr>
              <w:jc w:val="left"/>
              <w:rPr>
                <w:rFonts w:eastAsiaTheme="minorEastAsia"/>
                <w:lang w:val="en-US" w:eastAsia="zh-CN"/>
              </w:rPr>
            </w:pPr>
            <w:r>
              <w:rPr>
                <w:rFonts w:eastAsiaTheme="minorEastAsia"/>
                <w:lang w:val="en-US" w:eastAsia="zh-CN"/>
              </w:rPr>
              <w:t>FL2</w:t>
            </w:r>
          </w:p>
        </w:tc>
        <w:tc>
          <w:tcPr>
            <w:tcW w:w="8152" w:type="dxa"/>
            <w:gridSpan w:val="3"/>
          </w:tcPr>
          <w:p w14:paraId="36E4131C" w14:textId="77777777" w:rsidR="00383582" w:rsidRDefault="00545BA5">
            <w:pPr>
              <w:jc w:val="left"/>
              <w:rPr>
                <w:rFonts w:eastAsiaTheme="minorEastAsia"/>
                <w:lang w:val="en-US" w:eastAsia="zh-CN"/>
              </w:rPr>
            </w:pPr>
            <w:r>
              <w:rPr>
                <w:rFonts w:eastAsiaTheme="minorEastAsia"/>
                <w:lang w:val="en-US" w:eastAsia="zh-CN"/>
              </w:rPr>
              <w:t>Based on the received responses, the following updated proposal can be considered.</w:t>
            </w:r>
          </w:p>
          <w:p w14:paraId="36E4131D" w14:textId="77777777" w:rsidR="00383582" w:rsidRDefault="00545BA5">
            <w:pPr>
              <w:rPr>
                <w:b/>
                <w:lang w:val="en-US"/>
              </w:rPr>
            </w:pPr>
            <w:r>
              <w:rPr>
                <w:b/>
                <w:highlight w:val="yellow"/>
                <w:lang w:val="en-US"/>
              </w:rPr>
              <w:t>High Priority Proposal 2.3-1b</w:t>
            </w:r>
            <w:r>
              <w:rPr>
                <w:b/>
                <w:lang w:val="en-US"/>
              </w:rPr>
              <w:t>: From RAN1 perspective, support additional separate early indications in:</w:t>
            </w:r>
          </w:p>
          <w:p w14:paraId="36E4131E" w14:textId="77777777" w:rsidR="00383582" w:rsidRDefault="00545BA5">
            <w:pPr>
              <w:pStyle w:val="ListParagraph"/>
              <w:numPr>
                <w:ilvl w:val="0"/>
                <w:numId w:val="22"/>
              </w:numPr>
              <w:rPr>
                <w:rFonts w:ascii="Times New Roman" w:hAnsi="Times New Roman" w:cs="Times New Roman"/>
                <w:b/>
                <w:sz w:val="20"/>
                <w:szCs w:val="20"/>
                <w:lang w:val="en-US"/>
              </w:rPr>
            </w:pPr>
            <w:r>
              <w:rPr>
                <w:rFonts w:ascii="Times New Roman" w:hAnsi="Times New Roman" w:cs="Times New Roman"/>
                <w:b/>
                <w:sz w:val="20"/>
                <w:szCs w:val="20"/>
                <w:lang w:val="en-US"/>
              </w:rPr>
              <w:t>For 4-step RACH: Msg1 and Msg3</w:t>
            </w:r>
          </w:p>
          <w:p w14:paraId="36E4131F" w14:textId="77777777" w:rsidR="00383582" w:rsidRDefault="00545BA5">
            <w:pPr>
              <w:pStyle w:val="ListParagraph"/>
              <w:numPr>
                <w:ilvl w:val="1"/>
                <w:numId w:val="22"/>
              </w:numPr>
              <w:rPr>
                <w:rFonts w:ascii="Times New Roman" w:hAnsi="Times New Roman" w:cs="Times New Roman"/>
                <w:b/>
                <w:color w:val="FF0000"/>
                <w:sz w:val="20"/>
                <w:szCs w:val="20"/>
                <w:lang w:val="en-US"/>
              </w:rPr>
            </w:pPr>
            <w:r>
              <w:rPr>
                <w:rFonts w:ascii="Times New Roman" w:hAnsi="Times New Roman" w:cs="Times New Roman"/>
                <w:b/>
                <w:color w:val="FF0000"/>
                <w:sz w:val="20"/>
                <w:szCs w:val="20"/>
                <w:lang w:val="en-US"/>
              </w:rPr>
              <w:t>Msg1 indication is configurable by the network. If configured, it can be configured to be either shared or not shared with Rel-17 RedCap UEs.</w:t>
            </w:r>
          </w:p>
          <w:p w14:paraId="36E41320" w14:textId="77777777" w:rsidR="00383582" w:rsidRDefault="00545BA5">
            <w:pPr>
              <w:pStyle w:val="ListParagraph"/>
              <w:numPr>
                <w:ilvl w:val="0"/>
                <w:numId w:val="22"/>
              </w:numPr>
              <w:rPr>
                <w:rFonts w:ascii="Times New Roman" w:hAnsi="Times New Roman" w:cs="Times New Roman"/>
                <w:b/>
                <w:sz w:val="20"/>
                <w:szCs w:val="20"/>
                <w:lang w:val="en-US"/>
              </w:rPr>
            </w:pPr>
            <w:r>
              <w:rPr>
                <w:rFonts w:ascii="Times New Roman" w:hAnsi="Times New Roman" w:cs="Times New Roman"/>
                <w:b/>
                <w:sz w:val="20"/>
                <w:szCs w:val="20"/>
                <w:lang w:val="en-US"/>
              </w:rPr>
              <w:t xml:space="preserve">For 2-step RACH: </w:t>
            </w:r>
            <w:r>
              <w:rPr>
                <w:rFonts w:ascii="Times New Roman" w:hAnsi="Times New Roman" w:cs="Times New Roman"/>
                <w:b/>
                <w:strike/>
                <w:color w:val="FF0000"/>
                <w:sz w:val="20"/>
                <w:szCs w:val="20"/>
                <w:lang w:val="en-US"/>
              </w:rPr>
              <w:t>MsgA PRACH and MsgA PUSCH</w:t>
            </w:r>
            <w:r>
              <w:rPr>
                <w:rFonts w:ascii="Times New Roman" w:hAnsi="Times New Roman" w:cs="Times New Roman"/>
                <w:b/>
                <w:color w:val="FF0000"/>
                <w:sz w:val="20"/>
                <w:szCs w:val="20"/>
                <w:lang w:val="en-US"/>
              </w:rPr>
              <w:t xml:space="preserve"> FFS</w:t>
            </w:r>
          </w:p>
        </w:tc>
      </w:tr>
      <w:tr w:rsidR="00383582" w14:paraId="36E4132A" w14:textId="77777777">
        <w:tc>
          <w:tcPr>
            <w:tcW w:w="1479" w:type="dxa"/>
          </w:tcPr>
          <w:p w14:paraId="36E41322" w14:textId="77777777" w:rsidR="00383582" w:rsidRDefault="00545BA5">
            <w:pPr>
              <w:jc w:val="left"/>
              <w:rPr>
                <w:rFonts w:eastAsiaTheme="minorEastAsia"/>
                <w:lang w:val="en-US" w:eastAsia="zh-CN"/>
              </w:rPr>
            </w:pPr>
            <w:r>
              <w:rPr>
                <w:rFonts w:eastAsiaTheme="minorEastAsia"/>
                <w:lang w:val="en-US" w:eastAsia="zh-CN"/>
              </w:rPr>
              <w:t>FL3</w:t>
            </w:r>
          </w:p>
        </w:tc>
        <w:tc>
          <w:tcPr>
            <w:tcW w:w="8152" w:type="dxa"/>
            <w:gridSpan w:val="3"/>
          </w:tcPr>
          <w:p w14:paraId="36E41323" w14:textId="77777777" w:rsidR="00383582" w:rsidRDefault="00545BA5">
            <w:pPr>
              <w:jc w:val="left"/>
              <w:rPr>
                <w:rFonts w:eastAsiaTheme="minorEastAsia"/>
                <w:lang w:val="en-US" w:eastAsia="zh-CN"/>
              </w:rPr>
            </w:pPr>
            <w:r>
              <w:rPr>
                <w:rFonts w:eastAsiaTheme="minorEastAsia"/>
                <w:lang w:val="en-US" w:eastAsia="zh-CN"/>
              </w:rPr>
              <w:t>Based on discussion in the Tuesday online session, the following proposal was discussed in the Tuesday offline session:</w:t>
            </w:r>
          </w:p>
          <w:p w14:paraId="36E41324" w14:textId="77777777" w:rsidR="00383582" w:rsidRDefault="00545BA5">
            <w:pPr>
              <w:rPr>
                <w:b/>
                <w:lang w:val="en-US"/>
              </w:rPr>
            </w:pPr>
            <w:r>
              <w:rPr>
                <w:b/>
                <w:highlight w:val="yellow"/>
                <w:lang w:val="en-US"/>
              </w:rPr>
              <w:t>High Priority Proposal 2.3-1c</w:t>
            </w:r>
            <w:r>
              <w:rPr>
                <w:b/>
                <w:lang w:val="en-US"/>
              </w:rPr>
              <w:t xml:space="preserve">: From RAN1 perspective, support additional separate early indications </w:t>
            </w:r>
            <w:r>
              <w:rPr>
                <w:b/>
                <w:color w:val="FF0000"/>
                <w:lang w:val="en-US"/>
              </w:rPr>
              <w:t xml:space="preserve">from Rel-17 RedCap </w:t>
            </w:r>
            <w:r>
              <w:rPr>
                <w:b/>
                <w:lang w:val="en-US"/>
              </w:rPr>
              <w:t>in:</w:t>
            </w:r>
          </w:p>
          <w:p w14:paraId="36E41325" w14:textId="77777777" w:rsidR="00383582" w:rsidRDefault="00545BA5">
            <w:pPr>
              <w:pStyle w:val="ListParagraph"/>
              <w:numPr>
                <w:ilvl w:val="0"/>
                <w:numId w:val="22"/>
              </w:numPr>
              <w:rPr>
                <w:rFonts w:ascii="Times New Roman" w:hAnsi="Times New Roman"/>
                <w:b/>
                <w:sz w:val="20"/>
                <w:szCs w:val="20"/>
                <w:lang w:val="en-US"/>
              </w:rPr>
            </w:pPr>
            <w:r>
              <w:rPr>
                <w:rFonts w:ascii="Times New Roman" w:hAnsi="Times New Roman"/>
                <w:b/>
                <w:sz w:val="20"/>
                <w:szCs w:val="20"/>
                <w:lang w:val="en-US"/>
              </w:rPr>
              <w:t>For 4-step RACH: Msg1 and Msg3</w:t>
            </w:r>
          </w:p>
          <w:p w14:paraId="36E41326" w14:textId="77777777" w:rsidR="00383582" w:rsidRDefault="00545BA5">
            <w:pPr>
              <w:pStyle w:val="ListParagraph"/>
              <w:numPr>
                <w:ilvl w:val="1"/>
                <w:numId w:val="22"/>
              </w:numPr>
              <w:rPr>
                <w:rFonts w:ascii="Times New Roman" w:hAnsi="Times New Roman"/>
                <w:b/>
                <w:color w:val="FF0000"/>
                <w:sz w:val="20"/>
                <w:szCs w:val="20"/>
                <w:lang w:val="en-US"/>
              </w:rPr>
            </w:pPr>
            <w:r>
              <w:rPr>
                <w:rFonts w:ascii="Times New Roman" w:hAnsi="Times New Roman"/>
                <w:b/>
                <w:color w:val="FF0000"/>
                <w:sz w:val="20"/>
                <w:szCs w:val="20"/>
                <w:lang w:val="en-US"/>
              </w:rPr>
              <w:t xml:space="preserve">Msg1 indication is configurable by the network. </w:t>
            </w:r>
          </w:p>
          <w:p w14:paraId="36E41327" w14:textId="77777777" w:rsidR="00383582" w:rsidRDefault="00545BA5">
            <w:pPr>
              <w:pStyle w:val="ListParagraph"/>
              <w:numPr>
                <w:ilvl w:val="1"/>
                <w:numId w:val="22"/>
              </w:numPr>
              <w:rPr>
                <w:rFonts w:ascii="Times New Roman" w:hAnsi="Times New Roman"/>
                <w:b/>
                <w:color w:val="FF0000"/>
                <w:sz w:val="20"/>
                <w:szCs w:val="20"/>
                <w:lang w:val="en-US"/>
              </w:rPr>
            </w:pPr>
            <w:r>
              <w:rPr>
                <w:rFonts w:ascii="Times New Roman" w:eastAsia="DengXian" w:hAnsi="Times New Roman" w:hint="eastAsia"/>
                <w:b/>
                <w:color w:val="FF0000"/>
                <w:sz w:val="20"/>
                <w:szCs w:val="20"/>
                <w:lang w:val="en-US" w:eastAsia="zh-CN"/>
              </w:rPr>
              <w:t>I</w:t>
            </w:r>
            <w:r>
              <w:rPr>
                <w:rFonts w:ascii="Times New Roman" w:eastAsia="DengXian" w:hAnsi="Times New Roman"/>
                <w:b/>
                <w:color w:val="FF0000"/>
                <w:sz w:val="20"/>
                <w:szCs w:val="20"/>
                <w:lang w:val="en-US" w:eastAsia="zh-CN"/>
              </w:rPr>
              <w:t>f Msg1 indication is not configured by the network, Msg3 indication can be used from RAN1 perspective.</w:t>
            </w:r>
          </w:p>
          <w:p w14:paraId="36E41328" w14:textId="77777777" w:rsidR="00383582" w:rsidRDefault="00545BA5">
            <w:pPr>
              <w:pStyle w:val="ListParagraph"/>
              <w:numPr>
                <w:ilvl w:val="0"/>
                <w:numId w:val="15"/>
              </w:numPr>
              <w:tabs>
                <w:tab w:val="clear" w:pos="720"/>
              </w:tabs>
              <w:spacing w:after="0" w:line="240" w:lineRule="auto"/>
              <w:jc w:val="left"/>
              <w:rPr>
                <w:rFonts w:ascii="Times New Roman" w:hAnsi="Times New Roman"/>
                <w:b/>
                <w:sz w:val="20"/>
                <w:szCs w:val="20"/>
                <w:lang w:val="en-US"/>
              </w:rPr>
            </w:pPr>
            <w:r>
              <w:rPr>
                <w:rFonts w:ascii="Times New Roman" w:hAnsi="Times New Roman"/>
                <w:b/>
                <w:sz w:val="20"/>
                <w:szCs w:val="20"/>
                <w:lang w:val="en-US"/>
              </w:rPr>
              <w:t>For 2-step RACH: FFS</w:t>
            </w:r>
          </w:p>
          <w:p w14:paraId="36E41329" w14:textId="77777777" w:rsidR="00383582" w:rsidRDefault="00383582">
            <w:pPr>
              <w:spacing w:after="0" w:line="240" w:lineRule="auto"/>
              <w:jc w:val="left"/>
              <w:rPr>
                <w:b/>
                <w:lang w:val="en-US"/>
              </w:rPr>
            </w:pPr>
          </w:p>
        </w:tc>
      </w:tr>
      <w:tr w:rsidR="00383582" w14:paraId="36E41334" w14:textId="77777777">
        <w:tc>
          <w:tcPr>
            <w:tcW w:w="1479" w:type="dxa"/>
          </w:tcPr>
          <w:p w14:paraId="36E4132B" w14:textId="77777777" w:rsidR="00383582" w:rsidRDefault="00545BA5">
            <w:pPr>
              <w:jc w:val="left"/>
              <w:rPr>
                <w:rFonts w:eastAsiaTheme="minorEastAsia"/>
                <w:lang w:val="en-US" w:eastAsia="zh-CN"/>
              </w:rPr>
            </w:pPr>
            <w:r>
              <w:rPr>
                <w:rFonts w:eastAsiaTheme="minorEastAsia"/>
                <w:lang w:val="en-US" w:eastAsia="zh-CN"/>
              </w:rPr>
              <w:t>FL4</w:t>
            </w:r>
          </w:p>
        </w:tc>
        <w:tc>
          <w:tcPr>
            <w:tcW w:w="8152" w:type="dxa"/>
            <w:gridSpan w:val="3"/>
          </w:tcPr>
          <w:p w14:paraId="36E4132C" w14:textId="77777777" w:rsidR="00383582" w:rsidRDefault="00545BA5">
            <w:pPr>
              <w:jc w:val="left"/>
              <w:rPr>
                <w:rFonts w:eastAsiaTheme="minorEastAsia"/>
                <w:lang w:val="en-US" w:eastAsia="zh-CN"/>
              </w:rPr>
            </w:pPr>
            <w:r>
              <w:rPr>
                <w:rFonts w:eastAsiaTheme="minorEastAsia"/>
                <w:lang w:val="en-US" w:eastAsia="zh-CN"/>
              </w:rPr>
              <w:t>Based on discussion in the Tuesday offline session, the following proposal can be considered:</w:t>
            </w:r>
          </w:p>
          <w:p w14:paraId="36E4132D" w14:textId="77777777" w:rsidR="00383582" w:rsidRDefault="00545BA5">
            <w:pPr>
              <w:rPr>
                <w:b/>
                <w:lang w:val="en-US"/>
              </w:rPr>
            </w:pPr>
            <w:r>
              <w:rPr>
                <w:b/>
                <w:highlight w:val="yellow"/>
                <w:lang w:val="en-US"/>
              </w:rPr>
              <w:lastRenderedPageBreak/>
              <w:t>High Priority Proposal 2.3-1d</w:t>
            </w:r>
            <w:r>
              <w:rPr>
                <w:b/>
                <w:lang w:val="en-US"/>
              </w:rPr>
              <w:t xml:space="preserve">: From RAN1 perspective, support additional separate early indications </w:t>
            </w:r>
            <w:r>
              <w:rPr>
                <w:b/>
                <w:color w:val="FF0000"/>
                <w:lang w:val="en-US"/>
              </w:rPr>
              <w:t xml:space="preserve">from Rel-17 RedCap </w:t>
            </w:r>
            <w:r>
              <w:rPr>
                <w:b/>
                <w:lang w:val="en-US"/>
              </w:rPr>
              <w:t>in:</w:t>
            </w:r>
          </w:p>
          <w:p w14:paraId="36E4132E" w14:textId="77777777" w:rsidR="00383582" w:rsidRDefault="00545BA5">
            <w:pPr>
              <w:pStyle w:val="ListParagraph"/>
              <w:numPr>
                <w:ilvl w:val="0"/>
                <w:numId w:val="22"/>
              </w:numPr>
              <w:rPr>
                <w:rFonts w:ascii="Times New Roman" w:hAnsi="Times New Roman"/>
                <w:b/>
                <w:sz w:val="20"/>
                <w:szCs w:val="20"/>
                <w:lang w:val="en-US"/>
              </w:rPr>
            </w:pPr>
            <w:r>
              <w:rPr>
                <w:rFonts w:ascii="Times New Roman" w:hAnsi="Times New Roman"/>
                <w:b/>
                <w:sz w:val="20"/>
                <w:szCs w:val="20"/>
                <w:lang w:val="en-US"/>
              </w:rPr>
              <w:t>For 4-step RACH: Msg1 and Msg3</w:t>
            </w:r>
          </w:p>
          <w:p w14:paraId="36E4132F" w14:textId="77777777" w:rsidR="00383582" w:rsidRDefault="00545BA5">
            <w:pPr>
              <w:pStyle w:val="ListParagraph"/>
              <w:numPr>
                <w:ilvl w:val="1"/>
                <w:numId w:val="22"/>
              </w:numPr>
              <w:jc w:val="left"/>
              <w:rPr>
                <w:rFonts w:ascii="Times New Roman" w:hAnsi="Times New Roman"/>
                <w:b/>
                <w:color w:val="FF0000"/>
                <w:sz w:val="20"/>
                <w:szCs w:val="20"/>
                <w:lang w:val="en-US"/>
              </w:rPr>
            </w:pPr>
            <w:r>
              <w:rPr>
                <w:rFonts w:ascii="Times New Roman" w:hAnsi="Times New Roman"/>
                <w:b/>
                <w:color w:val="FF0000"/>
                <w:sz w:val="20"/>
                <w:szCs w:val="20"/>
                <w:lang w:val="en-US"/>
              </w:rPr>
              <w:t>Msg1 indication specific for Rel-18 RedCap UEs can be configured by the network (otherwise the Rel-17 RedCap UE behavior is used).</w:t>
            </w:r>
          </w:p>
          <w:p w14:paraId="36E41330" w14:textId="77777777" w:rsidR="00383582" w:rsidRDefault="00545BA5">
            <w:pPr>
              <w:pStyle w:val="ListParagraph"/>
              <w:numPr>
                <w:ilvl w:val="1"/>
                <w:numId w:val="22"/>
              </w:numPr>
              <w:jc w:val="left"/>
              <w:rPr>
                <w:rFonts w:ascii="Times New Roman" w:hAnsi="Times New Roman"/>
                <w:b/>
                <w:color w:val="FF0000"/>
                <w:sz w:val="20"/>
                <w:szCs w:val="20"/>
                <w:lang w:val="en-US"/>
              </w:rPr>
            </w:pPr>
            <w:r>
              <w:rPr>
                <w:rFonts w:ascii="Times New Roman" w:hAnsi="Times New Roman"/>
                <w:b/>
                <w:color w:val="FF0000"/>
                <w:sz w:val="20"/>
                <w:szCs w:val="20"/>
                <w:lang w:val="en-US"/>
              </w:rPr>
              <w:t>Msg3 indication specific for Rel-18 RedCap UEs is expected to always be provided.</w:t>
            </w:r>
          </w:p>
          <w:p w14:paraId="36E41331" w14:textId="77777777" w:rsidR="00383582" w:rsidRDefault="00545BA5">
            <w:pPr>
              <w:pStyle w:val="ListParagraph"/>
              <w:numPr>
                <w:ilvl w:val="1"/>
                <w:numId w:val="22"/>
              </w:numPr>
              <w:rPr>
                <w:rFonts w:ascii="Times New Roman" w:hAnsi="Times New Roman"/>
                <w:b/>
                <w:strike/>
                <w:color w:val="FF0000"/>
                <w:sz w:val="20"/>
                <w:szCs w:val="20"/>
                <w:lang w:val="en-US"/>
              </w:rPr>
            </w:pPr>
            <w:r>
              <w:rPr>
                <w:rFonts w:ascii="Times New Roman" w:eastAsia="DengXian" w:hAnsi="Times New Roman" w:hint="eastAsia"/>
                <w:b/>
                <w:strike/>
                <w:color w:val="FF0000"/>
                <w:sz w:val="20"/>
                <w:szCs w:val="20"/>
                <w:lang w:val="en-US" w:eastAsia="zh-CN"/>
              </w:rPr>
              <w:t>I</w:t>
            </w:r>
            <w:r>
              <w:rPr>
                <w:rFonts w:ascii="Times New Roman" w:eastAsia="DengXian" w:hAnsi="Times New Roman"/>
                <w:b/>
                <w:strike/>
                <w:color w:val="FF0000"/>
                <w:sz w:val="20"/>
                <w:szCs w:val="20"/>
                <w:lang w:val="en-US" w:eastAsia="zh-CN"/>
              </w:rPr>
              <w:t>f Msg1 indication is not configured by the network, Msg3 indication can be used from RAN1 perspective.</w:t>
            </w:r>
          </w:p>
          <w:p w14:paraId="36E41332" w14:textId="77777777" w:rsidR="00383582" w:rsidRDefault="00545BA5">
            <w:pPr>
              <w:pStyle w:val="ListParagraph"/>
              <w:numPr>
                <w:ilvl w:val="0"/>
                <w:numId w:val="15"/>
              </w:numPr>
              <w:tabs>
                <w:tab w:val="clear" w:pos="720"/>
              </w:tabs>
              <w:spacing w:after="0" w:line="240" w:lineRule="auto"/>
              <w:jc w:val="left"/>
              <w:rPr>
                <w:rFonts w:ascii="Times New Roman" w:hAnsi="Times New Roman"/>
                <w:b/>
                <w:sz w:val="20"/>
                <w:szCs w:val="20"/>
                <w:lang w:val="en-US"/>
              </w:rPr>
            </w:pPr>
            <w:r>
              <w:rPr>
                <w:rFonts w:ascii="Times New Roman" w:hAnsi="Times New Roman"/>
                <w:b/>
                <w:sz w:val="20"/>
                <w:szCs w:val="20"/>
                <w:lang w:val="en-US"/>
              </w:rPr>
              <w:t>For 2-step RACH: FFS</w:t>
            </w:r>
          </w:p>
          <w:p w14:paraId="36E41333" w14:textId="77777777" w:rsidR="00383582" w:rsidRDefault="00383582">
            <w:pPr>
              <w:spacing w:after="0" w:line="240" w:lineRule="auto"/>
              <w:jc w:val="left"/>
              <w:rPr>
                <w:b/>
                <w:lang w:val="en-US"/>
              </w:rPr>
            </w:pPr>
          </w:p>
        </w:tc>
      </w:tr>
      <w:tr w:rsidR="00383582" w14:paraId="36E41338" w14:textId="77777777">
        <w:tc>
          <w:tcPr>
            <w:tcW w:w="1479" w:type="dxa"/>
          </w:tcPr>
          <w:p w14:paraId="36E41335" w14:textId="77777777" w:rsidR="00383582" w:rsidRDefault="00545BA5">
            <w:pPr>
              <w:jc w:val="left"/>
              <w:rPr>
                <w:rFonts w:eastAsiaTheme="minorEastAsia"/>
                <w:lang w:val="en-US" w:eastAsia="zh-CN"/>
              </w:rPr>
            </w:pPr>
            <w:r>
              <w:rPr>
                <w:rFonts w:eastAsiaTheme="minorEastAsia"/>
                <w:lang w:val="en-US" w:eastAsia="zh-CN"/>
              </w:rPr>
              <w:lastRenderedPageBreak/>
              <w:t>Ericsson</w:t>
            </w:r>
          </w:p>
        </w:tc>
        <w:tc>
          <w:tcPr>
            <w:tcW w:w="1493" w:type="dxa"/>
            <w:gridSpan w:val="2"/>
          </w:tcPr>
          <w:p w14:paraId="36E41336"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659" w:type="dxa"/>
          </w:tcPr>
          <w:p w14:paraId="36E41337" w14:textId="77777777" w:rsidR="00383582" w:rsidRDefault="00383582">
            <w:pPr>
              <w:jc w:val="left"/>
              <w:rPr>
                <w:rFonts w:eastAsiaTheme="minorEastAsia"/>
                <w:lang w:val="en-US" w:eastAsia="zh-CN"/>
              </w:rPr>
            </w:pPr>
          </w:p>
        </w:tc>
      </w:tr>
      <w:tr w:rsidR="00383582" w14:paraId="36E4133D" w14:textId="77777777">
        <w:tc>
          <w:tcPr>
            <w:tcW w:w="1479" w:type="dxa"/>
          </w:tcPr>
          <w:p w14:paraId="36E41339" w14:textId="77777777" w:rsidR="00383582" w:rsidRDefault="00545BA5">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493" w:type="dxa"/>
            <w:gridSpan w:val="2"/>
          </w:tcPr>
          <w:p w14:paraId="36E4133A" w14:textId="77777777" w:rsidR="00383582" w:rsidRDefault="00545BA5">
            <w:pPr>
              <w:tabs>
                <w:tab w:val="left" w:pos="551"/>
              </w:tabs>
              <w:jc w:val="left"/>
              <w:rPr>
                <w:rFonts w:eastAsiaTheme="minorEastAsia"/>
                <w:lang w:val="en-US" w:eastAsia="zh-CN"/>
              </w:rPr>
            </w:pPr>
            <w:r>
              <w:rPr>
                <w:rFonts w:eastAsia="Yu Mincho" w:hint="eastAsia"/>
                <w:lang w:val="en-US" w:eastAsia="ja-JP"/>
              </w:rPr>
              <w:t>Y</w:t>
            </w:r>
          </w:p>
        </w:tc>
        <w:tc>
          <w:tcPr>
            <w:tcW w:w="6659" w:type="dxa"/>
          </w:tcPr>
          <w:p w14:paraId="36E4133B" w14:textId="77777777" w:rsidR="00383582" w:rsidRDefault="00545BA5">
            <w:pPr>
              <w:jc w:val="left"/>
              <w:rPr>
                <w:rFonts w:eastAsia="Yu Mincho"/>
                <w:lang w:val="en-US" w:eastAsia="ja-JP"/>
              </w:rPr>
            </w:pPr>
            <w:r>
              <w:rPr>
                <w:rFonts w:eastAsia="Yu Mincho"/>
                <w:lang w:val="en-US" w:eastAsia="ja-JP"/>
              </w:rPr>
              <w:t>We need a Msg1 early indication to apply different handling between non-RedCap and RedCap/eRedCap UE considering the coverage difference. In addition, we need another Msg1 early indication to apply different handling between Rel-17 RedCap and Rel-18 eRedCap UE considering different RAR-Msg3 timeline/BW restriction.</w:t>
            </w:r>
            <w:r>
              <w:rPr>
                <w:rFonts w:eastAsia="Yu Mincho" w:hint="eastAsia"/>
                <w:lang w:val="en-US" w:eastAsia="ja-JP"/>
              </w:rPr>
              <w:t xml:space="preserve"> </w:t>
            </w:r>
            <w:r>
              <w:rPr>
                <w:rFonts w:eastAsia="Yu Mincho"/>
                <w:lang w:val="en-US" w:eastAsia="ja-JP"/>
              </w:rPr>
              <w:t>Also, as NW operator, we would like to consider the potential coverage degradation for Rel-18 eRedCap when DL PSD is 24dBm/</w:t>
            </w:r>
            <w:proofErr w:type="spellStart"/>
            <w:r>
              <w:rPr>
                <w:rFonts w:eastAsia="Yu Mincho"/>
                <w:lang w:val="en-US" w:eastAsia="ja-JP"/>
              </w:rPr>
              <w:t>MHz.</w:t>
            </w:r>
            <w:proofErr w:type="spellEnd"/>
            <w:r>
              <w:rPr>
                <w:rFonts w:eastAsia="Yu Mincho"/>
                <w:lang w:val="en-US" w:eastAsia="ja-JP"/>
              </w:rPr>
              <w:t xml:space="preserve"> in that sense, we need separate early indication to differentiate non-RedCap/RedCap/eRedCap.</w:t>
            </w:r>
          </w:p>
          <w:p w14:paraId="36E4133C" w14:textId="77777777" w:rsidR="00383582" w:rsidRDefault="00545BA5">
            <w:pPr>
              <w:jc w:val="left"/>
              <w:rPr>
                <w:rFonts w:eastAsiaTheme="minorEastAsia"/>
                <w:lang w:val="en-US" w:eastAsia="zh-CN"/>
              </w:rPr>
            </w:pPr>
            <w:r>
              <w:rPr>
                <w:rFonts w:eastAsia="Yu Mincho"/>
                <w:lang w:val="en-US" w:eastAsia="ja-JP"/>
              </w:rPr>
              <w:t>Whether to use is up to NW.</w:t>
            </w:r>
          </w:p>
        </w:tc>
      </w:tr>
      <w:tr w:rsidR="00383582" w14:paraId="36E41341" w14:textId="77777777">
        <w:tc>
          <w:tcPr>
            <w:tcW w:w="1479" w:type="dxa"/>
          </w:tcPr>
          <w:p w14:paraId="36E4133E" w14:textId="77777777" w:rsidR="00383582" w:rsidRDefault="00545BA5">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493" w:type="dxa"/>
            <w:gridSpan w:val="2"/>
          </w:tcPr>
          <w:p w14:paraId="36E4133F" w14:textId="77777777" w:rsidR="00383582" w:rsidRDefault="00545BA5">
            <w:pPr>
              <w:tabs>
                <w:tab w:val="left" w:pos="551"/>
              </w:tabs>
              <w:jc w:val="left"/>
              <w:rPr>
                <w:rFonts w:eastAsia="Yu Mincho"/>
                <w:lang w:val="en-US" w:eastAsia="ja-JP"/>
              </w:rPr>
            </w:pPr>
            <w:r>
              <w:rPr>
                <w:rFonts w:eastAsia="Yu Mincho" w:hint="eastAsia"/>
                <w:lang w:val="en-US" w:eastAsia="ja-JP"/>
              </w:rPr>
              <w:t>Y</w:t>
            </w:r>
          </w:p>
        </w:tc>
        <w:tc>
          <w:tcPr>
            <w:tcW w:w="6659" w:type="dxa"/>
          </w:tcPr>
          <w:p w14:paraId="36E41340" w14:textId="77777777" w:rsidR="00383582" w:rsidRDefault="00383582">
            <w:pPr>
              <w:jc w:val="left"/>
              <w:rPr>
                <w:rFonts w:eastAsiaTheme="minorEastAsia"/>
                <w:lang w:val="en-US" w:eastAsia="zh-CN"/>
              </w:rPr>
            </w:pPr>
          </w:p>
        </w:tc>
      </w:tr>
      <w:tr w:rsidR="00383582" w14:paraId="36E41345" w14:textId="77777777">
        <w:tc>
          <w:tcPr>
            <w:tcW w:w="1479" w:type="dxa"/>
          </w:tcPr>
          <w:p w14:paraId="36E41342" w14:textId="77777777" w:rsidR="00383582" w:rsidRDefault="00545BA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493" w:type="dxa"/>
            <w:gridSpan w:val="2"/>
          </w:tcPr>
          <w:p w14:paraId="36E41343"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36E41344" w14:textId="77777777" w:rsidR="00383582" w:rsidRDefault="00383582">
            <w:pPr>
              <w:jc w:val="left"/>
              <w:rPr>
                <w:rFonts w:eastAsiaTheme="minorEastAsia"/>
                <w:lang w:val="en-US" w:eastAsia="zh-CN"/>
              </w:rPr>
            </w:pPr>
          </w:p>
        </w:tc>
      </w:tr>
      <w:tr w:rsidR="00383582" w14:paraId="36E41349" w14:textId="77777777">
        <w:tc>
          <w:tcPr>
            <w:tcW w:w="1479" w:type="dxa"/>
          </w:tcPr>
          <w:p w14:paraId="36E41346" w14:textId="77777777" w:rsidR="00383582" w:rsidRDefault="00545BA5">
            <w:pPr>
              <w:jc w:val="left"/>
              <w:rPr>
                <w:rFonts w:eastAsiaTheme="minorEastAsia"/>
                <w:lang w:val="en-US" w:eastAsia="zh-CN"/>
              </w:rPr>
            </w:pPr>
            <w:r>
              <w:rPr>
                <w:rFonts w:eastAsia="Yu Mincho"/>
                <w:lang w:val="en-US" w:eastAsia="ja-JP"/>
              </w:rPr>
              <w:t>Qualcomm</w:t>
            </w:r>
          </w:p>
        </w:tc>
        <w:tc>
          <w:tcPr>
            <w:tcW w:w="1493" w:type="dxa"/>
            <w:gridSpan w:val="2"/>
          </w:tcPr>
          <w:p w14:paraId="36E41347" w14:textId="77777777" w:rsidR="00383582" w:rsidRDefault="00545BA5">
            <w:pPr>
              <w:tabs>
                <w:tab w:val="left" w:pos="551"/>
              </w:tabs>
              <w:jc w:val="left"/>
              <w:rPr>
                <w:rFonts w:eastAsiaTheme="minorEastAsia"/>
                <w:lang w:val="en-US" w:eastAsia="zh-CN"/>
              </w:rPr>
            </w:pPr>
            <w:r>
              <w:rPr>
                <w:rFonts w:eastAsia="Yu Mincho"/>
                <w:lang w:val="en-US" w:eastAsia="ja-JP"/>
              </w:rPr>
              <w:t>Y</w:t>
            </w:r>
          </w:p>
        </w:tc>
        <w:tc>
          <w:tcPr>
            <w:tcW w:w="6659" w:type="dxa"/>
          </w:tcPr>
          <w:p w14:paraId="36E41348" w14:textId="77777777" w:rsidR="00383582" w:rsidRDefault="00545BA5">
            <w:pPr>
              <w:jc w:val="left"/>
              <w:rPr>
                <w:rFonts w:eastAsiaTheme="minorEastAsia"/>
                <w:lang w:val="en-US" w:eastAsia="zh-CN"/>
              </w:rPr>
            </w:pPr>
            <w:r>
              <w:rPr>
                <w:rFonts w:eastAsiaTheme="minorEastAsia"/>
                <w:lang w:val="en-US" w:eastAsia="zh-CN"/>
              </w:rPr>
              <w:t xml:space="preserve">We are fine with the agreement. We also suggest </w:t>
            </w:r>
            <w:proofErr w:type="gramStart"/>
            <w:r>
              <w:rPr>
                <w:rFonts w:eastAsiaTheme="minorEastAsia"/>
                <w:lang w:val="en-US" w:eastAsia="zh-CN"/>
              </w:rPr>
              <w:t>to send</w:t>
            </w:r>
            <w:proofErr w:type="gramEnd"/>
            <w:r>
              <w:rPr>
                <w:rFonts w:eastAsiaTheme="minorEastAsia"/>
                <w:lang w:val="en-US" w:eastAsia="zh-CN"/>
              </w:rPr>
              <w:t xml:space="preserve"> an LS to RAN2 regarding RAN1 agreement as it is closely related to RAN2 discussions. </w:t>
            </w:r>
          </w:p>
        </w:tc>
      </w:tr>
      <w:tr w:rsidR="00383582" w14:paraId="36E4134D" w14:textId="77777777">
        <w:tc>
          <w:tcPr>
            <w:tcW w:w="1479" w:type="dxa"/>
          </w:tcPr>
          <w:p w14:paraId="36E4134A" w14:textId="77777777" w:rsidR="00383582" w:rsidRDefault="00545BA5">
            <w:pPr>
              <w:jc w:val="left"/>
              <w:rPr>
                <w:rFonts w:eastAsia="Yu Mincho"/>
                <w:lang w:val="en-US" w:eastAsia="ja-JP"/>
              </w:rPr>
            </w:pPr>
            <w:r>
              <w:rPr>
                <w:rFonts w:eastAsia="Yu Mincho"/>
                <w:lang w:val="en-US" w:eastAsia="ja-JP"/>
              </w:rPr>
              <w:t>FUTUREWEI</w:t>
            </w:r>
          </w:p>
        </w:tc>
        <w:tc>
          <w:tcPr>
            <w:tcW w:w="1493" w:type="dxa"/>
            <w:gridSpan w:val="2"/>
          </w:tcPr>
          <w:p w14:paraId="36E4134B" w14:textId="77777777" w:rsidR="00383582" w:rsidRDefault="00545BA5">
            <w:pPr>
              <w:tabs>
                <w:tab w:val="left" w:pos="551"/>
              </w:tabs>
              <w:jc w:val="left"/>
              <w:rPr>
                <w:rFonts w:eastAsia="Yu Mincho"/>
                <w:lang w:val="en-US" w:eastAsia="ja-JP"/>
              </w:rPr>
            </w:pPr>
            <w:r>
              <w:rPr>
                <w:rFonts w:eastAsia="Yu Mincho"/>
                <w:lang w:val="en-US" w:eastAsia="ja-JP"/>
              </w:rPr>
              <w:t>Y</w:t>
            </w:r>
          </w:p>
        </w:tc>
        <w:tc>
          <w:tcPr>
            <w:tcW w:w="6659" w:type="dxa"/>
          </w:tcPr>
          <w:p w14:paraId="36E4134C" w14:textId="77777777" w:rsidR="00383582" w:rsidRDefault="00545BA5">
            <w:pPr>
              <w:jc w:val="left"/>
              <w:rPr>
                <w:rFonts w:eastAsiaTheme="minorEastAsia"/>
                <w:lang w:val="en-US" w:eastAsia="zh-CN"/>
              </w:rPr>
            </w:pPr>
            <w:r>
              <w:rPr>
                <w:rFonts w:eastAsiaTheme="minorEastAsia"/>
                <w:lang w:val="en-US" w:eastAsia="zh-CN"/>
              </w:rPr>
              <w:t>Ok with suggestion from Qualcomm</w:t>
            </w:r>
          </w:p>
        </w:tc>
      </w:tr>
      <w:tr w:rsidR="00383582" w14:paraId="36E41351" w14:textId="77777777">
        <w:tc>
          <w:tcPr>
            <w:tcW w:w="1479" w:type="dxa"/>
          </w:tcPr>
          <w:p w14:paraId="36E4134E" w14:textId="77777777" w:rsidR="00383582" w:rsidRDefault="00545BA5">
            <w:pPr>
              <w:jc w:val="left"/>
              <w:rPr>
                <w:rFonts w:eastAsia="Yu Mincho"/>
                <w:lang w:val="en-US" w:eastAsia="ko-KR"/>
              </w:rPr>
            </w:pPr>
            <w:r>
              <w:rPr>
                <w:rFonts w:eastAsia="Yu Mincho" w:hint="eastAsia"/>
                <w:lang w:val="en-US" w:eastAsia="ko-KR"/>
              </w:rPr>
              <w:t>LGE</w:t>
            </w:r>
          </w:p>
        </w:tc>
        <w:tc>
          <w:tcPr>
            <w:tcW w:w="1493" w:type="dxa"/>
            <w:gridSpan w:val="2"/>
          </w:tcPr>
          <w:p w14:paraId="36E4134F" w14:textId="77777777" w:rsidR="00383582" w:rsidRDefault="00545BA5">
            <w:pPr>
              <w:tabs>
                <w:tab w:val="left" w:pos="551"/>
              </w:tabs>
              <w:jc w:val="left"/>
              <w:rPr>
                <w:rFonts w:eastAsia="Yu Mincho"/>
                <w:lang w:val="en-US" w:eastAsia="ko-KR"/>
              </w:rPr>
            </w:pPr>
            <w:r>
              <w:rPr>
                <w:rFonts w:eastAsia="Yu Mincho" w:hint="eastAsia"/>
                <w:lang w:val="en-US" w:eastAsia="ko-KR"/>
              </w:rPr>
              <w:t>Y</w:t>
            </w:r>
          </w:p>
        </w:tc>
        <w:tc>
          <w:tcPr>
            <w:tcW w:w="6659" w:type="dxa"/>
          </w:tcPr>
          <w:p w14:paraId="36E41350" w14:textId="77777777" w:rsidR="00383582" w:rsidRDefault="00545BA5">
            <w:pPr>
              <w:jc w:val="left"/>
              <w:rPr>
                <w:rFonts w:eastAsiaTheme="minorEastAsia"/>
                <w:lang w:val="en-US" w:eastAsia="zh-CN"/>
              </w:rPr>
            </w:pPr>
            <w:r>
              <w:rPr>
                <w:rFonts w:eastAsiaTheme="minorEastAsia"/>
                <w:lang w:val="en-US" w:eastAsia="zh-CN"/>
              </w:rPr>
              <w:t>The same principle can be adopted for 2-step RACH as well.</w:t>
            </w:r>
          </w:p>
        </w:tc>
      </w:tr>
      <w:tr w:rsidR="00383582" w14:paraId="36E41356" w14:textId="77777777">
        <w:tc>
          <w:tcPr>
            <w:tcW w:w="1479" w:type="dxa"/>
          </w:tcPr>
          <w:p w14:paraId="36E41352" w14:textId="77777777" w:rsidR="00383582" w:rsidRDefault="00545BA5">
            <w:pPr>
              <w:jc w:val="left"/>
              <w:rPr>
                <w:rFonts w:eastAsiaTheme="minorEastAsia"/>
                <w:lang w:val="en-US" w:eastAsia="zh-CN"/>
              </w:rPr>
            </w:pPr>
            <w:r>
              <w:rPr>
                <w:rFonts w:eastAsiaTheme="minorEastAsia" w:hint="eastAsia"/>
                <w:lang w:val="en-US" w:eastAsia="zh-CN"/>
              </w:rPr>
              <w:t>CATT</w:t>
            </w:r>
          </w:p>
        </w:tc>
        <w:tc>
          <w:tcPr>
            <w:tcW w:w="1493" w:type="dxa"/>
            <w:gridSpan w:val="2"/>
          </w:tcPr>
          <w:p w14:paraId="36E41353"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N</w:t>
            </w:r>
          </w:p>
        </w:tc>
        <w:tc>
          <w:tcPr>
            <w:tcW w:w="6659" w:type="dxa"/>
          </w:tcPr>
          <w:p w14:paraId="36E41354" w14:textId="77777777" w:rsidR="00383582" w:rsidRDefault="00545BA5">
            <w:pPr>
              <w:jc w:val="left"/>
              <w:rPr>
                <w:rFonts w:eastAsiaTheme="minorEastAsia"/>
                <w:lang w:val="en-US" w:eastAsia="zh-CN"/>
              </w:rPr>
            </w:pPr>
            <w:r>
              <w:rPr>
                <w:rFonts w:eastAsiaTheme="minorEastAsia" w:hint="eastAsia"/>
                <w:lang w:val="en-US" w:eastAsia="zh-CN"/>
              </w:rPr>
              <w:t>Early indication in Msg3 is useful, we agree.</w:t>
            </w:r>
          </w:p>
          <w:p w14:paraId="36E41355" w14:textId="77777777" w:rsidR="00383582" w:rsidRDefault="00545BA5">
            <w:pPr>
              <w:jc w:val="left"/>
              <w:rPr>
                <w:rFonts w:eastAsiaTheme="minorEastAsia"/>
                <w:lang w:val="en-US" w:eastAsia="zh-CN"/>
              </w:rPr>
            </w:pPr>
            <w:r>
              <w:rPr>
                <w:rFonts w:eastAsiaTheme="minorEastAsia" w:hint="eastAsia"/>
                <w:lang w:val="en-US" w:eastAsia="zh-CN"/>
              </w:rPr>
              <w:t>But not for Msg1 indication.</w:t>
            </w:r>
          </w:p>
        </w:tc>
      </w:tr>
      <w:tr w:rsidR="00383582" w14:paraId="36E4135A" w14:textId="77777777">
        <w:tc>
          <w:tcPr>
            <w:tcW w:w="1479" w:type="dxa"/>
          </w:tcPr>
          <w:p w14:paraId="36E41357" w14:textId="77777777" w:rsidR="00383582" w:rsidRDefault="00545BA5">
            <w:pPr>
              <w:jc w:val="left"/>
              <w:rPr>
                <w:rFonts w:eastAsiaTheme="minorEastAsia"/>
                <w:lang w:val="en-US" w:eastAsia="zh-CN"/>
              </w:rPr>
            </w:pPr>
            <w:r>
              <w:rPr>
                <w:rFonts w:eastAsiaTheme="minorEastAsia"/>
                <w:lang w:val="en-US" w:eastAsia="zh-CN"/>
              </w:rPr>
              <w:t>Sierra Wireless</w:t>
            </w:r>
          </w:p>
        </w:tc>
        <w:tc>
          <w:tcPr>
            <w:tcW w:w="1493" w:type="dxa"/>
            <w:gridSpan w:val="2"/>
          </w:tcPr>
          <w:p w14:paraId="36E41358" w14:textId="77777777" w:rsidR="00383582" w:rsidRDefault="00545BA5">
            <w:pPr>
              <w:tabs>
                <w:tab w:val="left" w:pos="551"/>
              </w:tabs>
              <w:jc w:val="left"/>
              <w:rPr>
                <w:rFonts w:eastAsiaTheme="minorEastAsia"/>
                <w:lang w:val="en-US" w:eastAsia="zh-CN"/>
              </w:rPr>
            </w:pPr>
            <w:r>
              <w:rPr>
                <w:rFonts w:eastAsia="Yu Mincho"/>
                <w:lang w:val="en-US" w:eastAsia="ja-JP"/>
              </w:rPr>
              <w:t>Y</w:t>
            </w:r>
          </w:p>
        </w:tc>
        <w:tc>
          <w:tcPr>
            <w:tcW w:w="6659" w:type="dxa"/>
          </w:tcPr>
          <w:p w14:paraId="36E41359" w14:textId="77777777" w:rsidR="00383582" w:rsidRDefault="00383582">
            <w:pPr>
              <w:jc w:val="left"/>
              <w:rPr>
                <w:rFonts w:eastAsiaTheme="minorEastAsia"/>
                <w:lang w:val="en-US" w:eastAsia="zh-CN"/>
              </w:rPr>
            </w:pPr>
          </w:p>
        </w:tc>
      </w:tr>
      <w:tr w:rsidR="00383582" w14:paraId="36E4135E" w14:textId="77777777">
        <w:tc>
          <w:tcPr>
            <w:tcW w:w="1479" w:type="dxa"/>
          </w:tcPr>
          <w:p w14:paraId="36E4135B" w14:textId="77777777" w:rsidR="00383582" w:rsidRDefault="00545BA5">
            <w:pPr>
              <w:jc w:val="left"/>
              <w:rPr>
                <w:rFonts w:eastAsiaTheme="minorEastAsia"/>
                <w:lang w:val="en-US" w:eastAsia="zh-CN"/>
              </w:rPr>
            </w:pPr>
            <w:r>
              <w:rPr>
                <w:rFonts w:eastAsiaTheme="minorEastAsia"/>
                <w:lang w:val="en-US" w:eastAsia="zh-CN"/>
              </w:rPr>
              <w:t>Vivo</w:t>
            </w:r>
          </w:p>
        </w:tc>
        <w:tc>
          <w:tcPr>
            <w:tcW w:w="1493" w:type="dxa"/>
            <w:gridSpan w:val="2"/>
          </w:tcPr>
          <w:p w14:paraId="36E4135C" w14:textId="77777777" w:rsidR="00383582" w:rsidRDefault="00545BA5">
            <w:pPr>
              <w:tabs>
                <w:tab w:val="left" w:pos="551"/>
              </w:tabs>
              <w:jc w:val="left"/>
              <w:rPr>
                <w:rFonts w:eastAsia="Yu Mincho"/>
                <w:lang w:val="en-US" w:eastAsia="ja-JP"/>
              </w:rPr>
            </w:pPr>
            <w:r>
              <w:rPr>
                <w:rFonts w:eastAsiaTheme="minorEastAsia" w:hint="eastAsia"/>
                <w:lang w:val="en-US" w:eastAsia="zh-CN"/>
              </w:rPr>
              <w:t>N</w:t>
            </w:r>
          </w:p>
        </w:tc>
        <w:tc>
          <w:tcPr>
            <w:tcW w:w="6659" w:type="dxa"/>
          </w:tcPr>
          <w:p w14:paraId="36E4135D" w14:textId="77777777" w:rsidR="00383582" w:rsidRDefault="00545BA5">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to support additional separate early indication by MSG3. But not MSG1. </w:t>
            </w:r>
          </w:p>
        </w:tc>
      </w:tr>
      <w:tr w:rsidR="00383582" w14:paraId="36E41362" w14:textId="77777777">
        <w:tc>
          <w:tcPr>
            <w:tcW w:w="1479" w:type="dxa"/>
          </w:tcPr>
          <w:p w14:paraId="36E4135F" w14:textId="77777777" w:rsidR="00383582" w:rsidRDefault="00545BA5">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493" w:type="dxa"/>
            <w:gridSpan w:val="2"/>
          </w:tcPr>
          <w:p w14:paraId="36E41360" w14:textId="77777777" w:rsidR="00383582" w:rsidRDefault="00545BA5">
            <w:pPr>
              <w:tabs>
                <w:tab w:val="left" w:pos="551"/>
              </w:tabs>
              <w:jc w:val="left"/>
              <w:rPr>
                <w:rFonts w:eastAsiaTheme="minorEastAsia"/>
                <w:lang w:val="en-US" w:eastAsia="zh-CN"/>
              </w:rPr>
            </w:pPr>
            <w:r>
              <w:rPr>
                <w:rFonts w:eastAsia="Yu Mincho" w:hint="eastAsia"/>
                <w:lang w:val="en-US" w:eastAsia="ja-JP"/>
              </w:rPr>
              <w:t>Y</w:t>
            </w:r>
          </w:p>
        </w:tc>
        <w:tc>
          <w:tcPr>
            <w:tcW w:w="6659" w:type="dxa"/>
          </w:tcPr>
          <w:p w14:paraId="36E41361" w14:textId="77777777" w:rsidR="00383582" w:rsidRDefault="00545BA5">
            <w:pPr>
              <w:jc w:val="left"/>
              <w:rPr>
                <w:rFonts w:eastAsia="Yu Mincho"/>
                <w:lang w:val="en-US" w:eastAsia="ja-JP"/>
              </w:rPr>
            </w:pPr>
            <w:r>
              <w:rPr>
                <w:rFonts w:eastAsia="Yu Mincho"/>
                <w:lang w:val="en-US" w:eastAsia="ja-JP"/>
              </w:rPr>
              <w:t>We are OK whether PRACH preamble partitioning is introduced for Rel-18 RedCap is up to RAN2.</w:t>
            </w:r>
          </w:p>
        </w:tc>
      </w:tr>
      <w:tr w:rsidR="00383582" w14:paraId="36E41366" w14:textId="77777777">
        <w:tc>
          <w:tcPr>
            <w:tcW w:w="1479" w:type="dxa"/>
          </w:tcPr>
          <w:p w14:paraId="36E41363" w14:textId="77777777" w:rsidR="00383582" w:rsidRDefault="00545BA5">
            <w:pPr>
              <w:jc w:val="left"/>
              <w:rPr>
                <w:rFonts w:eastAsiaTheme="minorEastAsia"/>
                <w:lang w:val="en-US" w:eastAsia="zh-CN"/>
              </w:rPr>
            </w:pPr>
            <w:r>
              <w:rPr>
                <w:rFonts w:eastAsiaTheme="minorEastAsia"/>
                <w:lang w:val="en-US" w:eastAsia="zh-CN"/>
              </w:rPr>
              <w:t>Nokia, NSB</w:t>
            </w:r>
          </w:p>
        </w:tc>
        <w:tc>
          <w:tcPr>
            <w:tcW w:w="1493" w:type="dxa"/>
            <w:gridSpan w:val="2"/>
          </w:tcPr>
          <w:p w14:paraId="36E41364"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659" w:type="dxa"/>
          </w:tcPr>
          <w:p w14:paraId="36E41365" w14:textId="77777777" w:rsidR="00383582" w:rsidRDefault="00545BA5">
            <w:pPr>
              <w:jc w:val="left"/>
              <w:rPr>
                <w:rFonts w:eastAsiaTheme="minorEastAsia"/>
                <w:lang w:val="en-US" w:eastAsia="zh-CN"/>
              </w:rPr>
            </w:pPr>
            <w:r>
              <w:rPr>
                <w:rFonts w:eastAsiaTheme="minorEastAsia"/>
                <w:lang w:val="en-US" w:eastAsia="zh-CN"/>
              </w:rPr>
              <w:t>We are OK with the proposal to make progress.</w:t>
            </w:r>
          </w:p>
        </w:tc>
      </w:tr>
      <w:tr w:rsidR="00383582" w14:paraId="36E4136B" w14:textId="77777777">
        <w:tc>
          <w:tcPr>
            <w:tcW w:w="1479" w:type="dxa"/>
          </w:tcPr>
          <w:p w14:paraId="36E41367" w14:textId="77777777" w:rsidR="00383582" w:rsidRDefault="00545BA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493" w:type="dxa"/>
            <w:gridSpan w:val="2"/>
          </w:tcPr>
          <w:p w14:paraId="36E41368"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659" w:type="dxa"/>
          </w:tcPr>
          <w:p w14:paraId="36E41369" w14:textId="77777777" w:rsidR="00383582" w:rsidRDefault="00545BA5">
            <w:pPr>
              <w:rPr>
                <w:rFonts w:eastAsia="SimSun"/>
                <w:lang w:val="en-US" w:eastAsia="zh-CN"/>
              </w:rPr>
            </w:pPr>
            <w:r>
              <w:rPr>
                <w:lang w:eastAsia="zh-CN"/>
              </w:rPr>
              <w:t>With Msg1 early indication, the scheduling of RAR and Msg3 can be adjusted based on UE type. The gNB can limit the RAR PDSCH within 5MHz or always indicate a larger time gap between RAR reception and Msg3 transmission to guarantee the random access for Rel-18 RedCap.</w:t>
            </w:r>
          </w:p>
          <w:p w14:paraId="36E4136A" w14:textId="77777777" w:rsidR="00383582" w:rsidRDefault="00545BA5">
            <w:pPr>
              <w:jc w:val="left"/>
              <w:rPr>
                <w:rFonts w:eastAsiaTheme="minorEastAsia"/>
                <w:lang w:val="en-US" w:eastAsia="zh-CN"/>
              </w:rPr>
            </w:pPr>
            <w:r>
              <w:rPr>
                <w:lang w:eastAsia="zh-CN"/>
              </w:rPr>
              <w:t>From our perspective, Msg1 only (i.e., Msg1 based early indication is introduced as a mandatory feature) is our first preference, since we think R18 RedCap should be identified as early as possible. But for progress, we can live with the current version.</w:t>
            </w:r>
          </w:p>
        </w:tc>
      </w:tr>
      <w:tr w:rsidR="00383582" w14:paraId="36E41370" w14:textId="77777777">
        <w:tc>
          <w:tcPr>
            <w:tcW w:w="1479" w:type="dxa"/>
          </w:tcPr>
          <w:p w14:paraId="36E4136C" w14:textId="77777777" w:rsidR="00383582" w:rsidRDefault="00545BA5">
            <w:pPr>
              <w:jc w:val="left"/>
              <w:rPr>
                <w:rFonts w:eastAsiaTheme="minorEastAsia"/>
                <w:lang w:val="en-US" w:eastAsia="zh-CN"/>
              </w:rPr>
            </w:pPr>
            <w:r>
              <w:rPr>
                <w:rFonts w:eastAsiaTheme="minorEastAsia"/>
                <w:lang w:val="en-US" w:eastAsia="zh-CN"/>
              </w:rPr>
              <w:t>Nordic</w:t>
            </w:r>
          </w:p>
        </w:tc>
        <w:tc>
          <w:tcPr>
            <w:tcW w:w="1493" w:type="dxa"/>
            <w:gridSpan w:val="2"/>
          </w:tcPr>
          <w:p w14:paraId="36E4136D"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659" w:type="dxa"/>
          </w:tcPr>
          <w:p w14:paraId="36E4136E" w14:textId="77777777" w:rsidR="00383582" w:rsidRDefault="00545BA5">
            <w:pPr>
              <w:jc w:val="left"/>
              <w:rPr>
                <w:rFonts w:eastAsiaTheme="minorEastAsia"/>
                <w:lang w:val="en-US" w:eastAsia="zh-CN"/>
              </w:rPr>
            </w:pPr>
            <w:r>
              <w:rPr>
                <w:rFonts w:eastAsiaTheme="minorEastAsia"/>
                <w:lang w:val="en-US" w:eastAsia="zh-CN"/>
              </w:rPr>
              <w:t>MSG1 is beneficial.</w:t>
            </w:r>
          </w:p>
          <w:p w14:paraId="36E4136F" w14:textId="77777777" w:rsidR="00383582" w:rsidRDefault="00545BA5">
            <w:pPr>
              <w:rPr>
                <w:lang w:eastAsia="zh-CN"/>
              </w:rPr>
            </w:pPr>
            <w:r>
              <w:rPr>
                <w:rFonts w:eastAsiaTheme="minorEastAsia"/>
                <w:lang w:val="en-US" w:eastAsia="zh-CN"/>
              </w:rPr>
              <w:lastRenderedPageBreak/>
              <w:t>the only drawback we agree with is specification effort in RAN2, therefore we could leave the final decision to RAN2.</w:t>
            </w:r>
          </w:p>
        </w:tc>
      </w:tr>
      <w:tr w:rsidR="00383582" w14:paraId="36E41374" w14:textId="77777777">
        <w:tc>
          <w:tcPr>
            <w:tcW w:w="1479" w:type="dxa"/>
          </w:tcPr>
          <w:p w14:paraId="36E41371" w14:textId="77777777" w:rsidR="00383582" w:rsidRDefault="00545BA5">
            <w:pPr>
              <w:jc w:val="left"/>
              <w:rPr>
                <w:rFonts w:eastAsiaTheme="minorEastAsia"/>
                <w:lang w:val="en-US" w:eastAsia="zh-CN"/>
              </w:rPr>
            </w:pPr>
            <w:r>
              <w:rPr>
                <w:rFonts w:eastAsiaTheme="minorEastAsia"/>
                <w:lang w:val="en-US" w:eastAsia="zh-CN"/>
              </w:rPr>
              <w:lastRenderedPageBreak/>
              <w:t>SONY</w:t>
            </w:r>
          </w:p>
        </w:tc>
        <w:tc>
          <w:tcPr>
            <w:tcW w:w="1493" w:type="dxa"/>
            <w:gridSpan w:val="2"/>
          </w:tcPr>
          <w:p w14:paraId="36E41372"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659" w:type="dxa"/>
          </w:tcPr>
          <w:p w14:paraId="36E41373" w14:textId="77777777" w:rsidR="00383582" w:rsidRDefault="00383582">
            <w:pPr>
              <w:jc w:val="left"/>
              <w:rPr>
                <w:rFonts w:eastAsiaTheme="minorEastAsia"/>
                <w:lang w:val="en-US" w:eastAsia="zh-CN"/>
              </w:rPr>
            </w:pPr>
          </w:p>
        </w:tc>
      </w:tr>
      <w:tr w:rsidR="00383582" w14:paraId="36E41378" w14:textId="77777777">
        <w:tc>
          <w:tcPr>
            <w:tcW w:w="1479" w:type="dxa"/>
          </w:tcPr>
          <w:p w14:paraId="36E41375" w14:textId="77777777" w:rsidR="00383582" w:rsidRDefault="00545BA5">
            <w:pPr>
              <w:jc w:val="left"/>
              <w:rPr>
                <w:rFonts w:eastAsiaTheme="minorEastAsia"/>
                <w:lang w:val="en-US" w:eastAsia="zh-CN"/>
              </w:rPr>
            </w:pPr>
            <w:r>
              <w:rPr>
                <w:rFonts w:eastAsia="SimSun" w:hint="eastAsia"/>
                <w:lang w:val="en-US" w:eastAsia="zh-CN"/>
              </w:rPr>
              <w:t>ZTE, Sanechips</w:t>
            </w:r>
          </w:p>
        </w:tc>
        <w:tc>
          <w:tcPr>
            <w:tcW w:w="1493" w:type="dxa"/>
            <w:gridSpan w:val="2"/>
          </w:tcPr>
          <w:p w14:paraId="36E41376" w14:textId="77777777" w:rsidR="00383582" w:rsidRDefault="00545BA5">
            <w:pPr>
              <w:tabs>
                <w:tab w:val="left" w:pos="551"/>
              </w:tabs>
              <w:jc w:val="left"/>
              <w:rPr>
                <w:rFonts w:eastAsiaTheme="minorEastAsia"/>
                <w:lang w:val="en-US" w:eastAsia="zh-CN"/>
              </w:rPr>
            </w:pPr>
            <w:r>
              <w:rPr>
                <w:rFonts w:eastAsia="SimSun" w:hint="eastAsia"/>
                <w:lang w:val="en-US" w:eastAsia="zh-CN"/>
              </w:rPr>
              <w:t>Y</w:t>
            </w:r>
          </w:p>
        </w:tc>
        <w:tc>
          <w:tcPr>
            <w:tcW w:w="6659" w:type="dxa"/>
          </w:tcPr>
          <w:p w14:paraId="36E41377" w14:textId="77777777" w:rsidR="00383582" w:rsidRDefault="00383582">
            <w:pPr>
              <w:jc w:val="left"/>
              <w:rPr>
                <w:rFonts w:eastAsiaTheme="minorEastAsia"/>
                <w:lang w:val="en-US" w:eastAsia="zh-CN"/>
              </w:rPr>
            </w:pPr>
          </w:p>
        </w:tc>
      </w:tr>
      <w:tr w:rsidR="00383582" w14:paraId="36E41382" w14:textId="77777777">
        <w:tc>
          <w:tcPr>
            <w:tcW w:w="1479" w:type="dxa"/>
          </w:tcPr>
          <w:p w14:paraId="36E41379" w14:textId="77777777" w:rsidR="00383582" w:rsidRDefault="00545BA5">
            <w:pPr>
              <w:jc w:val="left"/>
              <w:rPr>
                <w:rFonts w:eastAsiaTheme="minorEastAsia"/>
                <w:lang w:val="en-US" w:eastAsia="zh-CN"/>
              </w:rPr>
            </w:pPr>
            <w:r>
              <w:rPr>
                <w:rFonts w:eastAsiaTheme="minorEastAsia"/>
                <w:lang w:val="en-US" w:eastAsia="zh-CN"/>
              </w:rPr>
              <w:t>FL5</w:t>
            </w:r>
          </w:p>
        </w:tc>
        <w:tc>
          <w:tcPr>
            <w:tcW w:w="8152" w:type="dxa"/>
            <w:gridSpan w:val="3"/>
          </w:tcPr>
          <w:p w14:paraId="36E4137A" w14:textId="77777777" w:rsidR="00383582" w:rsidRDefault="00545BA5">
            <w:pPr>
              <w:jc w:val="left"/>
              <w:rPr>
                <w:lang w:eastAsia="ja-JP"/>
              </w:rPr>
            </w:pPr>
            <w:r>
              <w:rPr>
                <w:lang w:eastAsia="ja-JP"/>
              </w:rPr>
              <w:t>Based on the received responses, it seems that the proposal may be acceptable.</w:t>
            </w:r>
          </w:p>
          <w:p w14:paraId="36E4137B" w14:textId="77777777" w:rsidR="00383582" w:rsidRDefault="00545BA5">
            <w:pPr>
              <w:rPr>
                <w:b/>
                <w:lang w:val="en-US"/>
              </w:rPr>
            </w:pPr>
            <w:r>
              <w:rPr>
                <w:b/>
                <w:highlight w:val="yellow"/>
                <w:lang w:val="en-US"/>
              </w:rPr>
              <w:t>High Priority Proposal 2.3-1d</w:t>
            </w:r>
            <w:r>
              <w:rPr>
                <w:b/>
                <w:lang w:val="en-US"/>
              </w:rPr>
              <w:t xml:space="preserve">: From RAN1 perspective, support additional separate early indications </w:t>
            </w:r>
            <w:r>
              <w:rPr>
                <w:b/>
                <w:color w:val="FF0000"/>
                <w:lang w:val="en-US"/>
              </w:rPr>
              <w:t xml:space="preserve">from Rel-17 RedCap </w:t>
            </w:r>
            <w:r>
              <w:rPr>
                <w:b/>
                <w:lang w:val="en-US"/>
              </w:rPr>
              <w:t>in:</w:t>
            </w:r>
          </w:p>
          <w:p w14:paraId="36E4137C" w14:textId="77777777" w:rsidR="00383582" w:rsidRDefault="00545BA5">
            <w:pPr>
              <w:pStyle w:val="ListParagraph"/>
              <w:numPr>
                <w:ilvl w:val="0"/>
                <w:numId w:val="22"/>
              </w:numPr>
              <w:rPr>
                <w:rFonts w:ascii="Times New Roman" w:hAnsi="Times New Roman"/>
                <w:b/>
                <w:sz w:val="20"/>
                <w:szCs w:val="20"/>
                <w:lang w:val="en-US"/>
              </w:rPr>
            </w:pPr>
            <w:r>
              <w:rPr>
                <w:rFonts w:ascii="Times New Roman" w:hAnsi="Times New Roman"/>
                <w:b/>
                <w:sz w:val="20"/>
                <w:szCs w:val="20"/>
                <w:lang w:val="en-US"/>
              </w:rPr>
              <w:t>For 4-step RACH: Msg1 and Msg3</w:t>
            </w:r>
          </w:p>
          <w:p w14:paraId="36E4137D" w14:textId="77777777" w:rsidR="00383582" w:rsidRDefault="00545BA5">
            <w:pPr>
              <w:pStyle w:val="ListParagraph"/>
              <w:numPr>
                <w:ilvl w:val="1"/>
                <w:numId w:val="22"/>
              </w:numPr>
              <w:jc w:val="left"/>
              <w:rPr>
                <w:rFonts w:ascii="Times New Roman" w:hAnsi="Times New Roman"/>
                <w:b/>
                <w:color w:val="FF0000"/>
                <w:sz w:val="20"/>
                <w:szCs w:val="20"/>
                <w:lang w:val="en-US"/>
              </w:rPr>
            </w:pPr>
            <w:r>
              <w:rPr>
                <w:rFonts w:ascii="Times New Roman" w:hAnsi="Times New Roman"/>
                <w:b/>
                <w:color w:val="FF0000"/>
                <w:sz w:val="20"/>
                <w:szCs w:val="20"/>
                <w:lang w:val="en-US"/>
              </w:rPr>
              <w:t>Msg1 indication specific for Rel-18 RedCap UEs can be configured by the network (otherwise the Rel-17 RedCap UE behavior is used).</w:t>
            </w:r>
          </w:p>
          <w:p w14:paraId="36E4137E" w14:textId="77777777" w:rsidR="00383582" w:rsidRDefault="00545BA5">
            <w:pPr>
              <w:pStyle w:val="ListParagraph"/>
              <w:numPr>
                <w:ilvl w:val="1"/>
                <w:numId w:val="22"/>
              </w:numPr>
              <w:jc w:val="left"/>
              <w:rPr>
                <w:rFonts w:ascii="Times New Roman" w:hAnsi="Times New Roman"/>
                <w:b/>
                <w:color w:val="FF0000"/>
                <w:sz w:val="20"/>
                <w:szCs w:val="20"/>
                <w:lang w:val="en-US"/>
              </w:rPr>
            </w:pPr>
            <w:r>
              <w:rPr>
                <w:rFonts w:ascii="Times New Roman" w:hAnsi="Times New Roman"/>
                <w:b/>
                <w:color w:val="FF0000"/>
                <w:sz w:val="20"/>
                <w:szCs w:val="20"/>
                <w:lang w:val="en-US"/>
              </w:rPr>
              <w:t>Msg3 indication specific for Rel-18 RedCap UEs is expected to always be provided.</w:t>
            </w:r>
          </w:p>
          <w:p w14:paraId="36E4137F" w14:textId="77777777" w:rsidR="00383582" w:rsidRDefault="00545BA5">
            <w:pPr>
              <w:pStyle w:val="ListParagraph"/>
              <w:numPr>
                <w:ilvl w:val="1"/>
                <w:numId w:val="22"/>
              </w:numPr>
              <w:rPr>
                <w:rFonts w:ascii="Times New Roman" w:hAnsi="Times New Roman"/>
                <w:b/>
                <w:strike/>
                <w:color w:val="FF0000"/>
                <w:sz w:val="20"/>
                <w:szCs w:val="20"/>
                <w:lang w:val="en-US"/>
              </w:rPr>
            </w:pPr>
            <w:r>
              <w:rPr>
                <w:rFonts w:ascii="Times New Roman" w:eastAsia="DengXian" w:hAnsi="Times New Roman" w:hint="eastAsia"/>
                <w:b/>
                <w:strike/>
                <w:color w:val="FF0000"/>
                <w:sz w:val="20"/>
                <w:szCs w:val="20"/>
                <w:lang w:val="en-US" w:eastAsia="zh-CN"/>
              </w:rPr>
              <w:t>I</w:t>
            </w:r>
            <w:r>
              <w:rPr>
                <w:rFonts w:ascii="Times New Roman" w:eastAsia="DengXian" w:hAnsi="Times New Roman"/>
                <w:b/>
                <w:strike/>
                <w:color w:val="FF0000"/>
                <w:sz w:val="20"/>
                <w:szCs w:val="20"/>
                <w:lang w:val="en-US" w:eastAsia="zh-CN"/>
              </w:rPr>
              <w:t>f Msg1 indication is not configured by the network, Msg3 indication can be used from RAN1 perspective.</w:t>
            </w:r>
          </w:p>
          <w:p w14:paraId="36E41380" w14:textId="77777777" w:rsidR="00383582" w:rsidRDefault="00545BA5">
            <w:pPr>
              <w:pStyle w:val="ListParagraph"/>
              <w:numPr>
                <w:ilvl w:val="0"/>
                <w:numId w:val="15"/>
              </w:numPr>
              <w:tabs>
                <w:tab w:val="clear" w:pos="720"/>
              </w:tabs>
              <w:spacing w:after="0" w:line="240" w:lineRule="auto"/>
              <w:jc w:val="left"/>
              <w:rPr>
                <w:rFonts w:ascii="Times New Roman" w:hAnsi="Times New Roman"/>
                <w:b/>
                <w:sz w:val="20"/>
                <w:szCs w:val="20"/>
                <w:lang w:val="en-US"/>
              </w:rPr>
            </w:pPr>
            <w:r>
              <w:rPr>
                <w:rFonts w:ascii="Times New Roman" w:hAnsi="Times New Roman"/>
                <w:b/>
                <w:sz w:val="20"/>
                <w:szCs w:val="20"/>
                <w:lang w:val="en-US"/>
              </w:rPr>
              <w:t>For 2-step RACH: FFS</w:t>
            </w:r>
          </w:p>
          <w:p w14:paraId="36E41381" w14:textId="77777777" w:rsidR="00383582" w:rsidRDefault="00383582">
            <w:pPr>
              <w:spacing w:after="0" w:line="240" w:lineRule="auto"/>
              <w:jc w:val="left"/>
              <w:rPr>
                <w:b/>
                <w:lang w:val="en-US"/>
              </w:rPr>
            </w:pPr>
          </w:p>
        </w:tc>
      </w:tr>
      <w:tr w:rsidR="00383582" w14:paraId="36E4138E" w14:textId="77777777">
        <w:tc>
          <w:tcPr>
            <w:tcW w:w="1479" w:type="dxa"/>
          </w:tcPr>
          <w:p w14:paraId="36E41383" w14:textId="77777777" w:rsidR="00383582" w:rsidRDefault="00545BA5">
            <w:pPr>
              <w:jc w:val="left"/>
              <w:rPr>
                <w:rFonts w:eastAsiaTheme="minorEastAsia"/>
                <w:lang w:val="en-US" w:eastAsia="zh-CN"/>
              </w:rPr>
            </w:pPr>
            <w:r>
              <w:rPr>
                <w:rFonts w:eastAsiaTheme="minorEastAsia"/>
                <w:lang w:val="en-US" w:eastAsia="zh-CN"/>
              </w:rPr>
              <w:t>FL6</w:t>
            </w:r>
          </w:p>
        </w:tc>
        <w:tc>
          <w:tcPr>
            <w:tcW w:w="8152" w:type="dxa"/>
            <w:gridSpan w:val="3"/>
          </w:tcPr>
          <w:p w14:paraId="36E41384" w14:textId="77777777" w:rsidR="00383582" w:rsidRDefault="00545BA5">
            <w:pPr>
              <w:jc w:val="left"/>
              <w:rPr>
                <w:lang w:eastAsia="ja-JP"/>
              </w:rPr>
            </w:pPr>
            <w:r>
              <w:rPr>
                <w:lang w:eastAsia="ja-JP"/>
              </w:rPr>
              <w:t>The proposal was discussed in the Wednesday online session. To progress the discussion further, companies are invited to express their preference between the following options:</w:t>
            </w:r>
          </w:p>
          <w:p w14:paraId="36E41385" w14:textId="77777777" w:rsidR="00383582" w:rsidRDefault="00545BA5">
            <w:pPr>
              <w:pStyle w:val="ListParagraph"/>
              <w:numPr>
                <w:ilvl w:val="0"/>
                <w:numId w:val="24"/>
              </w:numPr>
              <w:rPr>
                <w:sz w:val="20"/>
                <w:szCs w:val="22"/>
                <w:lang w:val="en-US"/>
              </w:rPr>
            </w:pPr>
            <w:r>
              <w:rPr>
                <w:sz w:val="20"/>
                <w:szCs w:val="22"/>
                <w:lang w:val="en-US"/>
              </w:rPr>
              <w:t>Option 1: Support additional separate early indication in Msg3 only.</w:t>
            </w:r>
          </w:p>
          <w:p w14:paraId="36E41386" w14:textId="77777777" w:rsidR="00383582" w:rsidRDefault="00545BA5">
            <w:pPr>
              <w:pStyle w:val="ListParagraph"/>
              <w:numPr>
                <w:ilvl w:val="0"/>
                <w:numId w:val="24"/>
              </w:numPr>
              <w:rPr>
                <w:sz w:val="20"/>
                <w:szCs w:val="22"/>
                <w:lang w:val="en-US"/>
              </w:rPr>
            </w:pPr>
            <w:r>
              <w:rPr>
                <w:sz w:val="20"/>
                <w:szCs w:val="22"/>
                <w:lang w:val="en-US"/>
              </w:rPr>
              <w:t>Option 2: Support additional separate early indications in Msg1 and Msg3.</w:t>
            </w:r>
          </w:p>
          <w:p w14:paraId="36E41387" w14:textId="77777777" w:rsidR="00383582" w:rsidRDefault="00545BA5">
            <w:pPr>
              <w:rPr>
                <w:b/>
                <w:bCs/>
                <w:lang w:val="en-US"/>
              </w:rPr>
            </w:pPr>
            <w:r>
              <w:rPr>
                <w:b/>
                <w:highlight w:val="yellow"/>
                <w:lang w:val="en-US"/>
              </w:rPr>
              <w:t>High Priority Question 2.3-1e</w:t>
            </w:r>
            <w:r>
              <w:rPr>
                <w:b/>
                <w:lang w:val="en-US"/>
              </w:rPr>
              <w:t xml:space="preserve">: </w:t>
            </w:r>
            <w:r>
              <w:rPr>
                <w:b/>
                <w:bCs/>
                <w:lang w:val="en-US"/>
              </w:rPr>
              <w:t xml:space="preserve">Companies are invited to indicate their preference between Options 1 and 2 on a </w:t>
            </w:r>
            <w:r>
              <w:rPr>
                <w:b/>
                <w:bCs/>
                <w:color w:val="0070C0"/>
                <w:u w:val="single"/>
                <w:lang w:val="en-US"/>
              </w:rPr>
              <w:t>scale from 1.0 to 2.0</w:t>
            </w:r>
            <w:r>
              <w:rPr>
                <w:b/>
                <w:bCs/>
                <w:lang w:val="en-US"/>
              </w:rPr>
              <w:t>, where e.g.:</w:t>
            </w:r>
          </w:p>
          <w:p w14:paraId="36E41388" w14:textId="77777777" w:rsidR="00383582" w:rsidRDefault="00545BA5">
            <w:pPr>
              <w:pStyle w:val="ListParagraph"/>
              <w:numPr>
                <w:ilvl w:val="0"/>
                <w:numId w:val="18"/>
              </w:numPr>
              <w:rPr>
                <w:b/>
                <w:bCs/>
                <w:sz w:val="20"/>
                <w:szCs w:val="22"/>
                <w:lang w:val="en-US"/>
              </w:rPr>
            </w:pPr>
            <w:r>
              <w:rPr>
                <w:b/>
                <w:bCs/>
                <w:sz w:val="20"/>
                <w:szCs w:val="22"/>
                <w:lang w:val="en-US"/>
              </w:rPr>
              <w:t xml:space="preserve">The value </w:t>
            </w:r>
            <w:r>
              <w:rPr>
                <w:b/>
                <w:bCs/>
                <w:color w:val="0070C0"/>
                <w:sz w:val="20"/>
                <w:szCs w:val="22"/>
                <w:lang w:val="en-US"/>
              </w:rPr>
              <w:t xml:space="preserve">1.0 </w:t>
            </w:r>
            <w:r>
              <w:rPr>
                <w:b/>
                <w:bCs/>
                <w:sz w:val="20"/>
                <w:szCs w:val="22"/>
                <w:lang w:val="en-US"/>
              </w:rPr>
              <w:t>indicates a strong preference for Option 1 (Msg3 only).</w:t>
            </w:r>
          </w:p>
          <w:p w14:paraId="36E41389" w14:textId="77777777" w:rsidR="00383582" w:rsidRDefault="00545BA5">
            <w:pPr>
              <w:pStyle w:val="ListParagraph"/>
              <w:numPr>
                <w:ilvl w:val="0"/>
                <w:numId w:val="18"/>
              </w:numPr>
              <w:rPr>
                <w:b/>
                <w:bCs/>
                <w:sz w:val="20"/>
                <w:szCs w:val="22"/>
                <w:lang w:val="en-US"/>
              </w:rPr>
            </w:pPr>
            <w:r>
              <w:rPr>
                <w:b/>
                <w:bCs/>
                <w:sz w:val="20"/>
                <w:szCs w:val="22"/>
                <w:lang w:val="en-US"/>
              </w:rPr>
              <w:t xml:space="preserve">Values </w:t>
            </w:r>
            <w:r>
              <w:rPr>
                <w:b/>
                <w:bCs/>
                <w:color w:val="0070C0"/>
                <w:sz w:val="20"/>
                <w:szCs w:val="22"/>
                <w:lang w:val="en-US"/>
              </w:rPr>
              <w:t xml:space="preserve">between 1.0 and 1.5 </w:t>
            </w:r>
            <w:r>
              <w:rPr>
                <w:b/>
                <w:bCs/>
                <w:sz w:val="20"/>
                <w:szCs w:val="22"/>
                <w:lang w:val="en-US"/>
              </w:rPr>
              <w:t>indicate a preference for Option 1 (Msg3 only) but can live with Option 2 (Msg1 and Msg3).</w:t>
            </w:r>
          </w:p>
          <w:p w14:paraId="36E4138A" w14:textId="77777777" w:rsidR="00383582" w:rsidRDefault="00545BA5">
            <w:pPr>
              <w:pStyle w:val="ListParagraph"/>
              <w:numPr>
                <w:ilvl w:val="0"/>
                <w:numId w:val="18"/>
              </w:numPr>
              <w:rPr>
                <w:b/>
                <w:bCs/>
                <w:sz w:val="20"/>
                <w:szCs w:val="22"/>
                <w:lang w:val="en-US"/>
              </w:rPr>
            </w:pPr>
            <w:r>
              <w:rPr>
                <w:b/>
                <w:bCs/>
                <w:sz w:val="20"/>
                <w:szCs w:val="22"/>
                <w:lang w:val="en-US"/>
              </w:rPr>
              <w:t xml:space="preserve">The value </w:t>
            </w:r>
            <w:r>
              <w:rPr>
                <w:b/>
                <w:bCs/>
                <w:color w:val="0070C0"/>
                <w:sz w:val="20"/>
                <w:szCs w:val="22"/>
                <w:lang w:val="en-US"/>
              </w:rPr>
              <w:t xml:space="preserve">1.5 </w:t>
            </w:r>
            <w:r>
              <w:rPr>
                <w:b/>
                <w:bCs/>
                <w:sz w:val="20"/>
                <w:szCs w:val="22"/>
                <w:lang w:val="en-US"/>
              </w:rPr>
              <w:t>indicates no preference between the two options.</w:t>
            </w:r>
          </w:p>
          <w:p w14:paraId="36E4138B" w14:textId="77777777" w:rsidR="00383582" w:rsidRDefault="00545BA5">
            <w:pPr>
              <w:pStyle w:val="ListParagraph"/>
              <w:numPr>
                <w:ilvl w:val="0"/>
                <w:numId w:val="18"/>
              </w:numPr>
              <w:rPr>
                <w:b/>
                <w:bCs/>
                <w:sz w:val="20"/>
                <w:szCs w:val="22"/>
                <w:lang w:val="en-US"/>
              </w:rPr>
            </w:pPr>
            <w:r>
              <w:rPr>
                <w:b/>
                <w:bCs/>
                <w:sz w:val="20"/>
                <w:szCs w:val="22"/>
                <w:lang w:val="en-US"/>
              </w:rPr>
              <w:t xml:space="preserve">Values </w:t>
            </w:r>
            <w:r>
              <w:rPr>
                <w:b/>
                <w:bCs/>
                <w:color w:val="0070C0"/>
                <w:sz w:val="20"/>
                <w:szCs w:val="22"/>
                <w:lang w:val="en-US"/>
              </w:rPr>
              <w:t xml:space="preserve">between 1.5 and 2.0 </w:t>
            </w:r>
            <w:r>
              <w:rPr>
                <w:b/>
                <w:bCs/>
                <w:sz w:val="20"/>
                <w:szCs w:val="22"/>
                <w:lang w:val="en-US"/>
              </w:rPr>
              <w:t>indicate a preference for Option 2 (Msg1 and Msg3) but can live with Option 1 (Msg3 only).</w:t>
            </w:r>
          </w:p>
          <w:p w14:paraId="36E4138C" w14:textId="77777777" w:rsidR="00383582" w:rsidRDefault="00545BA5">
            <w:pPr>
              <w:pStyle w:val="ListParagraph"/>
              <w:numPr>
                <w:ilvl w:val="0"/>
                <w:numId w:val="18"/>
              </w:numPr>
              <w:rPr>
                <w:b/>
                <w:bCs/>
                <w:sz w:val="20"/>
                <w:szCs w:val="22"/>
                <w:lang w:val="en-US"/>
              </w:rPr>
            </w:pPr>
            <w:r>
              <w:rPr>
                <w:b/>
                <w:bCs/>
                <w:sz w:val="20"/>
                <w:szCs w:val="22"/>
                <w:lang w:val="en-US"/>
              </w:rPr>
              <w:t xml:space="preserve">The value </w:t>
            </w:r>
            <w:r>
              <w:rPr>
                <w:b/>
                <w:bCs/>
                <w:color w:val="0070C0"/>
                <w:sz w:val="20"/>
                <w:szCs w:val="22"/>
                <w:lang w:val="en-US"/>
              </w:rPr>
              <w:t xml:space="preserve">2.0 </w:t>
            </w:r>
            <w:r>
              <w:rPr>
                <w:b/>
                <w:bCs/>
                <w:sz w:val="20"/>
                <w:szCs w:val="22"/>
                <w:lang w:val="en-US"/>
              </w:rPr>
              <w:t>indicates a strong preference for Option 2 (Msg1 and Msg3).</w:t>
            </w:r>
          </w:p>
          <w:p w14:paraId="36E4138D" w14:textId="77777777" w:rsidR="00383582" w:rsidRDefault="00545BA5">
            <w:pPr>
              <w:rPr>
                <w:b/>
                <w:bCs/>
                <w:szCs w:val="22"/>
                <w:lang w:val="en-US"/>
              </w:rPr>
            </w:pPr>
            <w:r>
              <w:rPr>
                <w:b/>
                <w:bCs/>
                <w:szCs w:val="22"/>
                <w:lang w:val="en-US"/>
              </w:rPr>
              <w:t>As usual, other comments are also welcome in the comment field.</w:t>
            </w:r>
          </w:p>
        </w:tc>
      </w:tr>
      <w:tr w:rsidR="00383582" w14:paraId="36E41392" w14:textId="77777777">
        <w:tc>
          <w:tcPr>
            <w:tcW w:w="1479" w:type="dxa"/>
            <w:shd w:val="clear" w:color="auto" w:fill="D9D9D9" w:themeFill="background1" w:themeFillShade="D9"/>
          </w:tcPr>
          <w:p w14:paraId="36E4138F" w14:textId="77777777" w:rsidR="00383582" w:rsidRDefault="00545BA5">
            <w:pPr>
              <w:jc w:val="left"/>
              <w:rPr>
                <w:b/>
                <w:bCs/>
                <w:lang w:val="en-US"/>
              </w:rPr>
            </w:pPr>
            <w:r>
              <w:rPr>
                <w:b/>
                <w:bCs/>
                <w:lang w:val="en-US"/>
              </w:rPr>
              <w:t>Company</w:t>
            </w:r>
          </w:p>
        </w:tc>
        <w:tc>
          <w:tcPr>
            <w:tcW w:w="1493" w:type="dxa"/>
            <w:gridSpan w:val="2"/>
            <w:shd w:val="clear" w:color="auto" w:fill="D9D9D9" w:themeFill="background1" w:themeFillShade="D9"/>
          </w:tcPr>
          <w:p w14:paraId="36E41390" w14:textId="77777777" w:rsidR="00383582" w:rsidRDefault="00545BA5">
            <w:pPr>
              <w:tabs>
                <w:tab w:val="left" w:pos="551"/>
              </w:tabs>
              <w:jc w:val="left"/>
              <w:rPr>
                <w:b/>
                <w:bCs/>
                <w:lang w:val="en-US"/>
              </w:rPr>
            </w:pPr>
            <w:r>
              <w:rPr>
                <w:b/>
                <w:bCs/>
                <w:lang w:val="en-US"/>
              </w:rPr>
              <w:t>Value between 1.0 and 2.0</w:t>
            </w:r>
          </w:p>
        </w:tc>
        <w:tc>
          <w:tcPr>
            <w:tcW w:w="6659" w:type="dxa"/>
            <w:shd w:val="clear" w:color="auto" w:fill="D9D9D9" w:themeFill="background1" w:themeFillShade="D9"/>
          </w:tcPr>
          <w:p w14:paraId="36E41391" w14:textId="77777777" w:rsidR="00383582" w:rsidRDefault="00545BA5">
            <w:pPr>
              <w:rPr>
                <w:b/>
                <w:bCs/>
                <w:lang w:val="en-US"/>
              </w:rPr>
            </w:pPr>
            <w:r>
              <w:rPr>
                <w:b/>
                <w:bCs/>
                <w:lang w:val="en-US"/>
              </w:rPr>
              <w:t>Comments</w:t>
            </w:r>
          </w:p>
        </w:tc>
      </w:tr>
      <w:tr w:rsidR="00383582" w14:paraId="36E4139A" w14:textId="77777777">
        <w:tc>
          <w:tcPr>
            <w:tcW w:w="1479" w:type="dxa"/>
          </w:tcPr>
          <w:p w14:paraId="36E41393" w14:textId="77777777" w:rsidR="00383582" w:rsidRDefault="00545BA5">
            <w:pPr>
              <w:jc w:val="left"/>
              <w:rPr>
                <w:rFonts w:eastAsiaTheme="minorEastAsia"/>
                <w:lang w:val="en-US" w:eastAsia="zh-CN"/>
              </w:rPr>
            </w:pPr>
            <w:r>
              <w:rPr>
                <w:rFonts w:eastAsiaTheme="minorEastAsia"/>
                <w:lang w:val="en-US" w:eastAsia="zh-CN"/>
              </w:rPr>
              <w:t>Ericsson</w:t>
            </w:r>
          </w:p>
        </w:tc>
        <w:tc>
          <w:tcPr>
            <w:tcW w:w="1493" w:type="dxa"/>
            <w:gridSpan w:val="2"/>
          </w:tcPr>
          <w:p w14:paraId="36E41394" w14:textId="77777777" w:rsidR="00383582" w:rsidRDefault="00545BA5">
            <w:pPr>
              <w:tabs>
                <w:tab w:val="left" w:pos="551"/>
              </w:tabs>
              <w:jc w:val="left"/>
              <w:rPr>
                <w:rFonts w:eastAsiaTheme="minorEastAsia"/>
                <w:lang w:val="en-US" w:eastAsia="zh-CN"/>
              </w:rPr>
            </w:pPr>
            <w:r>
              <w:rPr>
                <w:rFonts w:eastAsiaTheme="minorEastAsia"/>
                <w:lang w:val="en-US" w:eastAsia="zh-CN"/>
              </w:rPr>
              <w:t>2.0</w:t>
            </w:r>
          </w:p>
        </w:tc>
        <w:tc>
          <w:tcPr>
            <w:tcW w:w="6659" w:type="dxa"/>
          </w:tcPr>
          <w:p w14:paraId="36E41395" w14:textId="77777777" w:rsidR="00383582" w:rsidRDefault="00545BA5">
            <w:pPr>
              <w:jc w:val="left"/>
              <w:rPr>
                <w:rFonts w:eastAsiaTheme="minorEastAsia"/>
                <w:lang w:val="en-US" w:eastAsia="zh-CN"/>
              </w:rPr>
            </w:pPr>
            <w:r>
              <w:rPr>
                <w:rFonts w:eastAsiaTheme="minorEastAsia"/>
                <w:lang w:val="en-US" w:eastAsia="zh-CN"/>
              </w:rPr>
              <w:t>We have strong preference for Option 2. The need for Msg1 indication has already been discussed several times during the meeting, but we repeat the arguments below.</w:t>
            </w:r>
          </w:p>
          <w:p w14:paraId="36E41396" w14:textId="77777777" w:rsidR="00383582" w:rsidRDefault="00545BA5">
            <w:pPr>
              <w:spacing w:after="0"/>
              <w:rPr>
                <w:rFonts w:eastAsiaTheme="minorHAnsi"/>
                <w:lang w:val="en-US"/>
              </w:rPr>
            </w:pPr>
            <w:r>
              <w:rPr>
                <w:rFonts w:eastAsiaTheme="minorHAnsi"/>
                <w:lang w:val="en-US"/>
              </w:rPr>
              <w:t xml:space="preserve">Due to the relaxed minimum time between Msg2 and Msg3 for Rel-18 RedCap UEs, i.e., X &gt; 0 for larger than 5 MHz, the Rel-18 RedCap UEs might not be able to handle Msg3 transmission if the NW assumes legacy minimum time for all RedCap UEs. The alternative is that the NW assumes relaxed minimum time for all RedCap UEs. One consequence of this is that Rel-17 RedCap UEs would need to incur additional random-access delay due to the introduction of Rel-18 RedCap UEs. Another consequence is that the existing TDRA that the scheduler assumes for Rel-17 RedCap UEs would need to be updated resulting in additional gNB implementation impact. Note that the RAR bandwidth can in many cases be larger than 5 MHz, e.g., if TB scaling needs to be applied to recover coverage or if multiple RARs needs to be multiplexed in the same PDSCH. </w:t>
            </w:r>
          </w:p>
          <w:p w14:paraId="36E41397" w14:textId="77777777" w:rsidR="00383582" w:rsidRDefault="00383582">
            <w:pPr>
              <w:spacing w:after="0"/>
              <w:rPr>
                <w:rFonts w:eastAsiaTheme="minorHAnsi"/>
                <w:lang w:val="en-US"/>
              </w:rPr>
            </w:pPr>
          </w:p>
          <w:p w14:paraId="36E41398" w14:textId="77777777" w:rsidR="00383582" w:rsidRDefault="00545BA5">
            <w:pPr>
              <w:spacing w:after="0"/>
              <w:rPr>
                <w:rFonts w:eastAsiaTheme="minorHAnsi"/>
                <w:lang w:val="en-US"/>
              </w:rPr>
            </w:pPr>
            <w:r>
              <w:rPr>
                <w:rFonts w:eastAsiaTheme="minorHAnsi"/>
                <w:lang w:val="en-US"/>
              </w:rPr>
              <w:lastRenderedPageBreak/>
              <w:t xml:space="preserve">Furthermore, Msg1 indication would not incur any additional UE complexity, but provide additional flexibility for the NW to schedule RAR for Rel-18 RedCap UEs. </w:t>
            </w:r>
          </w:p>
          <w:p w14:paraId="36E41399" w14:textId="77777777" w:rsidR="00383582" w:rsidRDefault="00383582">
            <w:pPr>
              <w:spacing w:after="0"/>
              <w:rPr>
                <w:rFonts w:eastAsiaTheme="minorHAnsi"/>
                <w:lang w:val="en-US"/>
              </w:rPr>
            </w:pPr>
          </w:p>
        </w:tc>
      </w:tr>
      <w:tr w:rsidR="00383582" w14:paraId="36E4139E" w14:textId="77777777">
        <w:tc>
          <w:tcPr>
            <w:tcW w:w="1479" w:type="dxa"/>
          </w:tcPr>
          <w:p w14:paraId="36E4139B" w14:textId="77777777" w:rsidR="00383582" w:rsidRDefault="00545BA5">
            <w:pPr>
              <w:jc w:val="left"/>
              <w:rPr>
                <w:rFonts w:eastAsiaTheme="minorEastAsia"/>
                <w:lang w:val="en-US" w:eastAsia="zh-CN"/>
              </w:rPr>
            </w:pPr>
            <w:r>
              <w:rPr>
                <w:rFonts w:eastAsiaTheme="minorEastAsia"/>
                <w:lang w:val="en-US" w:eastAsia="zh-CN"/>
              </w:rPr>
              <w:lastRenderedPageBreak/>
              <w:t>Nokia, NSB</w:t>
            </w:r>
          </w:p>
        </w:tc>
        <w:tc>
          <w:tcPr>
            <w:tcW w:w="1493" w:type="dxa"/>
            <w:gridSpan w:val="2"/>
          </w:tcPr>
          <w:p w14:paraId="36E4139C" w14:textId="77777777" w:rsidR="00383582" w:rsidRDefault="00545BA5">
            <w:pPr>
              <w:tabs>
                <w:tab w:val="left" w:pos="551"/>
              </w:tabs>
              <w:jc w:val="left"/>
              <w:rPr>
                <w:rFonts w:eastAsiaTheme="minorEastAsia"/>
                <w:lang w:val="en-US" w:eastAsia="zh-CN"/>
              </w:rPr>
            </w:pPr>
            <w:r>
              <w:rPr>
                <w:rFonts w:eastAsiaTheme="minorEastAsia"/>
                <w:lang w:val="en-US" w:eastAsia="zh-CN"/>
              </w:rPr>
              <w:t>1.2</w:t>
            </w:r>
          </w:p>
        </w:tc>
        <w:tc>
          <w:tcPr>
            <w:tcW w:w="6659" w:type="dxa"/>
          </w:tcPr>
          <w:p w14:paraId="36E4139D" w14:textId="77777777" w:rsidR="00383582" w:rsidRDefault="00383582">
            <w:pPr>
              <w:jc w:val="left"/>
              <w:rPr>
                <w:rFonts w:eastAsiaTheme="minorEastAsia"/>
                <w:lang w:val="en-US" w:eastAsia="zh-CN"/>
              </w:rPr>
            </w:pPr>
          </w:p>
        </w:tc>
      </w:tr>
      <w:tr w:rsidR="00383582" w14:paraId="36E413A2" w14:textId="77777777">
        <w:tc>
          <w:tcPr>
            <w:tcW w:w="1479" w:type="dxa"/>
          </w:tcPr>
          <w:p w14:paraId="36E4139F" w14:textId="77777777" w:rsidR="00383582" w:rsidRDefault="00545BA5">
            <w:pPr>
              <w:jc w:val="left"/>
              <w:rPr>
                <w:rFonts w:eastAsiaTheme="minorEastAsia"/>
                <w:lang w:val="en-US" w:eastAsia="zh-CN"/>
              </w:rPr>
            </w:pPr>
            <w:r>
              <w:rPr>
                <w:rFonts w:eastAsiaTheme="minorEastAsia"/>
                <w:lang w:val="en-US" w:eastAsia="zh-CN"/>
              </w:rPr>
              <w:t xml:space="preserve">Nordic </w:t>
            </w:r>
          </w:p>
        </w:tc>
        <w:tc>
          <w:tcPr>
            <w:tcW w:w="1493" w:type="dxa"/>
            <w:gridSpan w:val="2"/>
          </w:tcPr>
          <w:p w14:paraId="36E413A0" w14:textId="77777777" w:rsidR="00383582" w:rsidRDefault="00545BA5">
            <w:pPr>
              <w:tabs>
                <w:tab w:val="left" w:pos="551"/>
              </w:tabs>
              <w:jc w:val="left"/>
              <w:rPr>
                <w:rFonts w:eastAsiaTheme="minorEastAsia"/>
                <w:lang w:val="en-US" w:eastAsia="zh-CN"/>
              </w:rPr>
            </w:pPr>
            <w:r>
              <w:rPr>
                <w:rFonts w:eastAsiaTheme="minorEastAsia"/>
                <w:lang w:val="en-US" w:eastAsia="zh-CN"/>
              </w:rPr>
              <w:t>1.8</w:t>
            </w:r>
          </w:p>
        </w:tc>
        <w:tc>
          <w:tcPr>
            <w:tcW w:w="6659" w:type="dxa"/>
          </w:tcPr>
          <w:p w14:paraId="36E413A1" w14:textId="77777777" w:rsidR="00383582" w:rsidRDefault="00383582">
            <w:pPr>
              <w:jc w:val="left"/>
              <w:rPr>
                <w:rFonts w:eastAsiaTheme="minorEastAsia"/>
                <w:lang w:val="en-US" w:eastAsia="zh-CN"/>
              </w:rPr>
            </w:pPr>
          </w:p>
        </w:tc>
      </w:tr>
      <w:tr w:rsidR="00383582" w14:paraId="36E413A6" w14:textId="77777777">
        <w:tc>
          <w:tcPr>
            <w:tcW w:w="1479" w:type="dxa"/>
          </w:tcPr>
          <w:p w14:paraId="36E413A3" w14:textId="77777777" w:rsidR="00383582" w:rsidRDefault="00545BA5">
            <w:pPr>
              <w:jc w:val="left"/>
              <w:rPr>
                <w:rFonts w:eastAsiaTheme="minorEastAsia"/>
                <w:lang w:val="en-US" w:eastAsia="zh-CN"/>
              </w:rPr>
            </w:pPr>
            <w:r>
              <w:rPr>
                <w:rFonts w:eastAsiaTheme="minorEastAsia"/>
                <w:lang w:val="en-US" w:eastAsia="zh-CN"/>
              </w:rPr>
              <w:t>Sequans</w:t>
            </w:r>
          </w:p>
        </w:tc>
        <w:tc>
          <w:tcPr>
            <w:tcW w:w="1493" w:type="dxa"/>
            <w:gridSpan w:val="2"/>
          </w:tcPr>
          <w:p w14:paraId="36E413A4" w14:textId="77777777" w:rsidR="00383582" w:rsidRDefault="00545BA5">
            <w:pPr>
              <w:tabs>
                <w:tab w:val="left" w:pos="551"/>
              </w:tabs>
              <w:jc w:val="left"/>
              <w:rPr>
                <w:rFonts w:eastAsiaTheme="minorEastAsia"/>
                <w:lang w:val="en-US" w:eastAsia="zh-CN"/>
              </w:rPr>
            </w:pPr>
            <w:r>
              <w:rPr>
                <w:rFonts w:eastAsiaTheme="minorEastAsia"/>
                <w:lang w:val="en-US" w:eastAsia="zh-CN"/>
              </w:rPr>
              <w:t>2.0</w:t>
            </w:r>
          </w:p>
        </w:tc>
        <w:tc>
          <w:tcPr>
            <w:tcW w:w="6659" w:type="dxa"/>
          </w:tcPr>
          <w:p w14:paraId="36E413A5" w14:textId="77777777" w:rsidR="00383582" w:rsidRDefault="00545BA5">
            <w:pPr>
              <w:jc w:val="left"/>
              <w:rPr>
                <w:rFonts w:eastAsiaTheme="minorEastAsia"/>
                <w:lang w:val="en-US" w:eastAsia="zh-CN"/>
              </w:rPr>
            </w:pPr>
            <w:r>
              <w:rPr>
                <w:lang w:val="en-US" w:eastAsia="zh-CN"/>
              </w:rPr>
              <w:t>We</w:t>
            </w:r>
            <w:r>
              <w:rPr>
                <w:lang w:eastAsia="zh-CN"/>
              </w:rPr>
              <w:t xml:space="preserve"> don't really see any drawback to support additional separate early indications in Msg1. No additional complexity is introduced for R18 RedCap UE, the NW may just not configure Msg1, and it's nearly free (the framework is already there in RAN2). On the other hand, we can benefit from no impact to R17 RedCap UE as mentioned before (no delayed RAR or limited Msg3 bandwidth)</w:t>
            </w:r>
          </w:p>
        </w:tc>
      </w:tr>
      <w:tr w:rsidR="00383582" w14:paraId="36E413AD" w14:textId="77777777">
        <w:tc>
          <w:tcPr>
            <w:tcW w:w="1479" w:type="dxa"/>
          </w:tcPr>
          <w:p w14:paraId="36E413A7" w14:textId="77777777" w:rsidR="00383582" w:rsidRDefault="00545BA5">
            <w:pPr>
              <w:jc w:val="left"/>
              <w:rPr>
                <w:rFonts w:eastAsiaTheme="minorEastAsia"/>
                <w:lang w:val="en-US" w:eastAsia="zh-CN"/>
              </w:rPr>
            </w:pPr>
            <w:r>
              <w:rPr>
                <w:rFonts w:eastAsiaTheme="minorEastAsia" w:hint="eastAsia"/>
                <w:lang w:val="en-US" w:eastAsia="zh-CN"/>
              </w:rPr>
              <w:t>Sharp</w:t>
            </w:r>
          </w:p>
        </w:tc>
        <w:tc>
          <w:tcPr>
            <w:tcW w:w="1493" w:type="dxa"/>
            <w:gridSpan w:val="2"/>
          </w:tcPr>
          <w:p w14:paraId="36E413A8" w14:textId="77777777" w:rsidR="00383582" w:rsidRDefault="00545BA5">
            <w:pPr>
              <w:tabs>
                <w:tab w:val="left" w:pos="551"/>
              </w:tabs>
              <w:jc w:val="left"/>
              <w:rPr>
                <w:rFonts w:eastAsiaTheme="minorEastAsia"/>
                <w:lang w:val="en-US" w:eastAsia="zh-CN"/>
              </w:rPr>
            </w:pPr>
            <w:r>
              <w:rPr>
                <w:rFonts w:eastAsiaTheme="minorEastAsia"/>
                <w:lang w:val="en-US" w:eastAsia="zh-CN"/>
              </w:rPr>
              <w:t>1.9</w:t>
            </w:r>
          </w:p>
        </w:tc>
        <w:tc>
          <w:tcPr>
            <w:tcW w:w="6659" w:type="dxa"/>
          </w:tcPr>
          <w:p w14:paraId="36E413A9" w14:textId="77777777" w:rsidR="00383582" w:rsidRDefault="00545BA5">
            <w:pPr>
              <w:jc w:val="left"/>
              <w:rPr>
                <w:lang w:val="en-US" w:eastAsia="zh-CN"/>
              </w:rPr>
            </w:pPr>
            <w:r>
              <w:rPr>
                <w:lang w:val="en-US" w:eastAsia="zh-CN"/>
              </w:rPr>
              <w:t xml:space="preserve">The separate msg1 configuration can extend the feature combination rules in R17 for R18 redcap easily. </w:t>
            </w:r>
          </w:p>
          <w:p w14:paraId="36E413AA" w14:textId="77777777" w:rsidR="00383582" w:rsidRDefault="00545BA5">
            <w:pPr>
              <w:jc w:val="left"/>
              <w:rPr>
                <w:rFonts w:eastAsiaTheme="minorEastAsia"/>
                <w:lang w:val="en-US" w:eastAsia="zh-CN"/>
              </w:rPr>
            </w:pPr>
            <w:r>
              <w:rPr>
                <w:rFonts w:eastAsiaTheme="minorEastAsia"/>
                <w:lang w:val="en-US" w:eastAsia="zh-CN"/>
              </w:rPr>
              <w:t xml:space="preserve">- If </w:t>
            </w:r>
            <w:r>
              <w:rPr>
                <w:lang w:val="en-US" w:eastAsia="zh-CN"/>
              </w:rPr>
              <w:t xml:space="preserve">separate indication for eRedCap is configured, </w:t>
            </w:r>
            <w:r>
              <w:rPr>
                <w:rFonts w:hint="eastAsia"/>
                <w:lang w:val="en-US" w:eastAsia="zh-CN"/>
              </w:rPr>
              <w:t>R</w:t>
            </w:r>
            <w:r>
              <w:rPr>
                <w:lang w:val="en-US" w:eastAsia="zh-CN"/>
              </w:rPr>
              <w:t xml:space="preserve">18 RedCap UE should use the configuration for </w:t>
            </w:r>
            <w:proofErr w:type="gramStart"/>
            <w:r>
              <w:rPr>
                <w:lang w:val="en-US" w:eastAsia="zh-CN"/>
              </w:rPr>
              <w:t>RA;</w:t>
            </w:r>
            <w:proofErr w:type="gramEnd"/>
          </w:p>
          <w:p w14:paraId="36E413AB" w14:textId="77777777" w:rsidR="00383582" w:rsidRDefault="00545BA5">
            <w:pPr>
              <w:jc w:val="left"/>
              <w:rPr>
                <w:lang w:val="en-US" w:eastAsia="zh-CN"/>
              </w:rPr>
            </w:pPr>
            <w:r>
              <w:rPr>
                <w:lang w:val="en-US" w:eastAsia="zh-CN"/>
              </w:rPr>
              <w:t xml:space="preserve">- </w:t>
            </w:r>
            <w:bookmarkStart w:id="4" w:name="OLE_LINK4"/>
            <w:r>
              <w:rPr>
                <w:lang w:val="en-US" w:eastAsia="zh-CN"/>
              </w:rPr>
              <w:t xml:space="preserve">if no separate indication for eRedCap and no barring flag for eRedCap, </w:t>
            </w:r>
            <w:r>
              <w:rPr>
                <w:rFonts w:asciiTheme="minorEastAsia" w:eastAsiaTheme="minorEastAsia" w:hAnsiTheme="minorEastAsia" w:hint="eastAsia"/>
                <w:lang w:val="en-US" w:eastAsia="zh-CN"/>
              </w:rPr>
              <w:t>R</w:t>
            </w:r>
            <w:r>
              <w:rPr>
                <w:lang w:val="en-US" w:eastAsia="zh-CN"/>
              </w:rPr>
              <w:t>18 RedCap UE should use the same resources used for R17 RedCap RA</w:t>
            </w:r>
            <w:bookmarkEnd w:id="4"/>
            <w:r>
              <w:rPr>
                <w:lang w:val="en-US" w:eastAsia="zh-CN"/>
              </w:rPr>
              <w:t>.</w:t>
            </w:r>
          </w:p>
          <w:p w14:paraId="36E413AC" w14:textId="77777777" w:rsidR="00383582" w:rsidRDefault="00545BA5">
            <w:pPr>
              <w:jc w:val="left"/>
              <w:rPr>
                <w:rFonts w:eastAsiaTheme="minorEastAsia"/>
                <w:lang w:val="en-US" w:eastAsia="zh-CN"/>
              </w:rPr>
            </w:pPr>
            <w:r>
              <w:rPr>
                <w:rFonts w:eastAsiaTheme="minorEastAsia"/>
                <w:lang w:val="en-US" w:eastAsia="zh-CN"/>
              </w:rPr>
              <w:t>- Otherwise, the R18 UE cannot camp on the cell</w:t>
            </w:r>
          </w:p>
        </w:tc>
      </w:tr>
      <w:tr w:rsidR="00383582" w14:paraId="36E413B1" w14:textId="77777777">
        <w:tc>
          <w:tcPr>
            <w:tcW w:w="1479" w:type="dxa"/>
          </w:tcPr>
          <w:p w14:paraId="36E413AE" w14:textId="77777777" w:rsidR="00383582" w:rsidRDefault="00545BA5">
            <w:pPr>
              <w:jc w:val="left"/>
              <w:rPr>
                <w:rFonts w:eastAsiaTheme="minorEastAsia"/>
                <w:lang w:val="en-US" w:eastAsia="zh-CN"/>
              </w:rPr>
            </w:pPr>
            <w:r>
              <w:rPr>
                <w:rFonts w:eastAsiaTheme="minorEastAsia"/>
                <w:lang w:val="en-US" w:eastAsia="zh-CN"/>
              </w:rPr>
              <w:t>Lenovo</w:t>
            </w:r>
          </w:p>
        </w:tc>
        <w:tc>
          <w:tcPr>
            <w:tcW w:w="1493" w:type="dxa"/>
            <w:gridSpan w:val="2"/>
          </w:tcPr>
          <w:p w14:paraId="36E413AF" w14:textId="77777777" w:rsidR="00383582" w:rsidRDefault="00545BA5">
            <w:pPr>
              <w:tabs>
                <w:tab w:val="left" w:pos="551"/>
              </w:tabs>
              <w:jc w:val="left"/>
              <w:rPr>
                <w:rFonts w:eastAsiaTheme="minorEastAsia"/>
                <w:lang w:val="en-US" w:eastAsia="zh-CN"/>
              </w:rPr>
            </w:pPr>
            <w:r>
              <w:rPr>
                <w:rFonts w:eastAsiaTheme="minorEastAsia"/>
                <w:lang w:val="en-US" w:eastAsia="zh-CN"/>
              </w:rPr>
              <w:t>2.0</w:t>
            </w:r>
          </w:p>
        </w:tc>
        <w:tc>
          <w:tcPr>
            <w:tcW w:w="6659" w:type="dxa"/>
          </w:tcPr>
          <w:p w14:paraId="36E413B0" w14:textId="77777777" w:rsidR="00383582" w:rsidRDefault="00383582">
            <w:pPr>
              <w:jc w:val="left"/>
              <w:rPr>
                <w:lang w:val="en-US" w:eastAsia="zh-CN"/>
              </w:rPr>
            </w:pPr>
          </w:p>
        </w:tc>
      </w:tr>
      <w:tr w:rsidR="00383582" w14:paraId="36E413B5" w14:textId="77777777">
        <w:tc>
          <w:tcPr>
            <w:tcW w:w="1479" w:type="dxa"/>
          </w:tcPr>
          <w:p w14:paraId="36E413B2" w14:textId="77777777" w:rsidR="00383582" w:rsidRDefault="00545BA5">
            <w:pPr>
              <w:jc w:val="left"/>
              <w:rPr>
                <w:rFonts w:eastAsiaTheme="minorEastAsia"/>
                <w:lang w:val="en-US" w:eastAsia="zh-CN"/>
              </w:rPr>
            </w:pPr>
            <w:r>
              <w:rPr>
                <w:rFonts w:eastAsiaTheme="minorEastAsia"/>
                <w:lang w:val="en-US" w:eastAsia="zh-CN"/>
              </w:rPr>
              <w:t>vivo</w:t>
            </w:r>
          </w:p>
        </w:tc>
        <w:tc>
          <w:tcPr>
            <w:tcW w:w="1493" w:type="dxa"/>
            <w:gridSpan w:val="2"/>
          </w:tcPr>
          <w:p w14:paraId="36E413B3" w14:textId="77777777" w:rsidR="00383582" w:rsidRDefault="00545BA5">
            <w:pPr>
              <w:tabs>
                <w:tab w:val="left" w:pos="551"/>
              </w:tabs>
              <w:jc w:val="left"/>
              <w:rPr>
                <w:rFonts w:eastAsiaTheme="minorEastAsia"/>
                <w:lang w:val="en-US" w:eastAsia="zh-CN"/>
              </w:rPr>
            </w:pPr>
            <w:r>
              <w:rPr>
                <w:rFonts w:eastAsiaTheme="minorEastAsia"/>
                <w:lang w:val="en-US" w:eastAsia="zh-CN"/>
              </w:rPr>
              <w:t>1</w:t>
            </w:r>
          </w:p>
        </w:tc>
        <w:tc>
          <w:tcPr>
            <w:tcW w:w="6659" w:type="dxa"/>
          </w:tcPr>
          <w:p w14:paraId="36E413B4" w14:textId="77777777" w:rsidR="00383582" w:rsidRDefault="00383582">
            <w:pPr>
              <w:jc w:val="left"/>
              <w:rPr>
                <w:lang w:val="en-US" w:eastAsia="zh-CN"/>
              </w:rPr>
            </w:pPr>
          </w:p>
        </w:tc>
      </w:tr>
      <w:tr w:rsidR="00383582" w14:paraId="36E413B9" w14:textId="77777777">
        <w:tc>
          <w:tcPr>
            <w:tcW w:w="1479" w:type="dxa"/>
          </w:tcPr>
          <w:p w14:paraId="36E413B6" w14:textId="77777777" w:rsidR="00383582" w:rsidRDefault="00545BA5">
            <w:pPr>
              <w:jc w:val="left"/>
              <w:rPr>
                <w:rFonts w:eastAsiaTheme="minorEastAsia"/>
                <w:lang w:val="en-US" w:eastAsia="zh-CN"/>
              </w:rPr>
            </w:pPr>
            <w:r>
              <w:rPr>
                <w:rFonts w:eastAsiaTheme="minorEastAsia"/>
                <w:lang w:val="en-US" w:eastAsia="zh-CN"/>
              </w:rPr>
              <w:t>Qualcomm</w:t>
            </w:r>
          </w:p>
        </w:tc>
        <w:tc>
          <w:tcPr>
            <w:tcW w:w="1493" w:type="dxa"/>
            <w:gridSpan w:val="2"/>
          </w:tcPr>
          <w:p w14:paraId="36E413B7" w14:textId="77777777" w:rsidR="00383582" w:rsidRDefault="00545BA5">
            <w:pPr>
              <w:tabs>
                <w:tab w:val="left" w:pos="551"/>
              </w:tabs>
              <w:jc w:val="left"/>
              <w:rPr>
                <w:rFonts w:eastAsiaTheme="minorEastAsia"/>
                <w:lang w:val="en-US" w:eastAsia="zh-CN"/>
              </w:rPr>
            </w:pPr>
            <w:r>
              <w:rPr>
                <w:rFonts w:eastAsiaTheme="minorEastAsia"/>
                <w:lang w:val="en-US" w:eastAsia="zh-CN"/>
              </w:rPr>
              <w:t>2.0</w:t>
            </w:r>
          </w:p>
        </w:tc>
        <w:tc>
          <w:tcPr>
            <w:tcW w:w="6659" w:type="dxa"/>
          </w:tcPr>
          <w:p w14:paraId="36E413B8" w14:textId="77777777" w:rsidR="00383582" w:rsidRDefault="00545BA5">
            <w:pPr>
              <w:jc w:val="left"/>
              <w:rPr>
                <w:lang w:val="en-US" w:eastAsia="zh-CN"/>
              </w:rPr>
            </w:pPr>
            <w:r>
              <w:rPr>
                <w:lang w:val="en-US" w:eastAsia="zh-CN"/>
              </w:rPr>
              <w:t>Share the view of Ericsson and Sequans that there is no drawback to introduce Msg-1 based separate early indication but we have higher NW scheduling flexibility.</w:t>
            </w:r>
          </w:p>
        </w:tc>
      </w:tr>
      <w:tr w:rsidR="00383582" w14:paraId="36E413BD" w14:textId="77777777">
        <w:tc>
          <w:tcPr>
            <w:tcW w:w="1479" w:type="dxa"/>
          </w:tcPr>
          <w:p w14:paraId="36E413BA" w14:textId="77777777" w:rsidR="00383582" w:rsidRDefault="00545BA5">
            <w:pPr>
              <w:jc w:val="left"/>
              <w:rPr>
                <w:rFonts w:eastAsiaTheme="minorEastAsia"/>
                <w:lang w:val="en-US" w:eastAsia="zh-CN"/>
              </w:rPr>
            </w:pPr>
            <w:r>
              <w:rPr>
                <w:rFonts w:eastAsiaTheme="minorEastAsia"/>
                <w:lang w:val="en-US" w:eastAsia="zh-CN"/>
              </w:rPr>
              <w:t>Sierra Wireless</w:t>
            </w:r>
          </w:p>
        </w:tc>
        <w:tc>
          <w:tcPr>
            <w:tcW w:w="1493" w:type="dxa"/>
            <w:gridSpan w:val="2"/>
          </w:tcPr>
          <w:p w14:paraId="36E413BB" w14:textId="77777777" w:rsidR="00383582" w:rsidRDefault="00545BA5">
            <w:pPr>
              <w:tabs>
                <w:tab w:val="left" w:pos="551"/>
              </w:tabs>
              <w:jc w:val="left"/>
              <w:rPr>
                <w:rFonts w:eastAsiaTheme="minorEastAsia"/>
                <w:lang w:val="en-US" w:eastAsia="zh-CN"/>
              </w:rPr>
            </w:pPr>
            <w:r>
              <w:rPr>
                <w:rFonts w:eastAsiaTheme="minorEastAsia"/>
                <w:lang w:val="en-US" w:eastAsia="zh-CN"/>
              </w:rPr>
              <w:t>2.0</w:t>
            </w:r>
          </w:p>
        </w:tc>
        <w:tc>
          <w:tcPr>
            <w:tcW w:w="6659" w:type="dxa"/>
          </w:tcPr>
          <w:p w14:paraId="36E413BC" w14:textId="77777777" w:rsidR="00383582" w:rsidRDefault="00545BA5">
            <w:pPr>
              <w:jc w:val="left"/>
              <w:rPr>
                <w:lang w:val="en-US" w:eastAsia="zh-CN"/>
              </w:rPr>
            </w:pPr>
            <w:r>
              <w:rPr>
                <w:lang w:eastAsia="zh-CN"/>
              </w:rPr>
              <w:t xml:space="preserve">Additional separate early indication in Msg1 is beneficial and would not require much work in RAN2. RAN2 already has the general framework in place, that was added in Rel-17. The can network </w:t>
            </w:r>
            <w:proofErr w:type="gramStart"/>
            <w:r>
              <w:rPr>
                <w:lang w:eastAsia="zh-CN"/>
              </w:rPr>
              <w:t>choose</w:t>
            </w:r>
            <w:proofErr w:type="gramEnd"/>
            <w:r>
              <w:rPr>
                <w:lang w:eastAsia="zh-CN"/>
              </w:rPr>
              <w:t xml:space="preserve"> to use it or not, depending on the deployment needs. </w:t>
            </w:r>
          </w:p>
        </w:tc>
      </w:tr>
      <w:tr w:rsidR="00383582" w14:paraId="36E413C1" w14:textId="77777777">
        <w:tc>
          <w:tcPr>
            <w:tcW w:w="1479" w:type="dxa"/>
          </w:tcPr>
          <w:p w14:paraId="36E413BE" w14:textId="77777777" w:rsidR="00383582" w:rsidRDefault="00545BA5">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493" w:type="dxa"/>
            <w:gridSpan w:val="2"/>
          </w:tcPr>
          <w:p w14:paraId="36E413BF" w14:textId="77777777" w:rsidR="00383582" w:rsidRDefault="00545BA5">
            <w:pPr>
              <w:tabs>
                <w:tab w:val="left" w:pos="551"/>
              </w:tabs>
              <w:jc w:val="left"/>
              <w:rPr>
                <w:rFonts w:eastAsiaTheme="minorEastAsia"/>
                <w:lang w:val="en-US" w:eastAsia="zh-CN"/>
              </w:rPr>
            </w:pPr>
            <w:r>
              <w:rPr>
                <w:rFonts w:eastAsia="Yu Mincho" w:hint="eastAsia"/>
                <w:lang w:val="en-US" w:eastAsia="ja-JP"/>
              </w:rPr>
              <w:t>2</w:t>
            </w:r>
            <w:r>
              <w:rPr>
                <w:rFonts w:eastAsia="Yu Mincho"/>
                <w:lang w:val="en-US" w:eastAsia="ja-JP"/>
              </w:rPr>
              <w:t>.0</w:t>
            </w:r>
          </w:p>
        </w:tc>
        <w:tc>
          <w:tcPr>
            <w:tcW w:w="6659" w:type="dxa"/>
          </w:tcPr>
          <w:p w14:paraId="36E413C0" w14:textId="77777777" w:rsidR="00383582" w:rsidRDefault="00545BA5">
            <w:pPr>
              <w:jc w:val="left"/>
              <w:rPr>
                <w:lang w:eastAsia="zh-CN"/>
              </w:rPr>
            </w:pPr>
            <w:r>
              <w:rPr>
                <w:rFonts w:eastAsia="Yu Mincho"/>
                <w:lang w:eastAsia="ja-JP"/>
              </w:rPr>
              <w:t>As we explained in the previous round, separate early indication is clearly beneficial.</w:t>
            </w:r>
          </w:p>
        </w:tc>
      </w:tr>
      <w:tr w:rsidR="00383582" w14:paraId="36E413CB" w14:textId="77777777">
        <w:tc>
          <w:tcPr>
            <w:tcW w:w="1479" w:type="dxa"/>
          </w:tcPr>
          <w:p w14:paraId="36E413C2" w14:textId="77777777" w:rsidR="00383582" w:rsidRDefault="00545BA5">
            <w:pPr>
              <w:jc w:val="left"/>
              <w:rPr>
                <w:rFonts w:eastAsia="Yu Mincho"/>
                <w:lang w:val="en-US" w:eastAsia="ja-JP"/>
              </w:rPr>
            </w:pPr>
            <w:r>
              <w:rPr>
                <w:rFonts w:eastAsiaTheme="minorEastAsia"/>
                <w:lang w:val="en-US" w:eastAsia="zh-CN"/>
              </w:rPr>
              <w:t>Panasonic</w:t>
            </w:r>
          </w:p>
        </w:tc>
        <w:tc>
          <w:tcPr>
            <w:tcW w:w="1493" w:type="dxa"/>
            <w:gridSpan w:val="2"/>
          </w:tcPr>
          <w:p w14:paraId="36E413C3" w14:textId="77777777" w:rsidR="00383582" w:rsidRDefault="00545BA5">
            <w:pPr>
              <w:tabs>
                <w:tab w:val="left" w:pos="551"/>
              </w:tabs>
              <w:jc w:val="left"/>
              <w:rPr>
                <w:rFonts w:eastAsia="Yu Mincho"/>
                <w:lang w:val="en-US" w:eastAsia="ja-JP"/>
              </w:rPr>
            </w:pPr>
            <w:r>
              <w:rPr>
                <w:rFonts w:eastAsia="Yu Mincho"/>
                <w:lang w:val="en-US" w:eastAsia="ja-JP"/>
              </w:rPr>
              <w:t>2.0 for 4-step RA</w:t>
            </w:r>
          </w:p>
          <w:p w14:paraId="36E413C4" w14:textId="77777777" w:rsidR="00383582" w:rsidRDefault="00545BA5">
            <w:pPr>
              <w:tabs>
                <w:tab w:val="left" w:pos="551"/>
              </w:tabs>
              <w:jc w:val="left"/>
              <w:rPr>
                <w:rFonts w:eastAsia="Yu Mincho"/>
                <w:lang w:val="en-US" w:eastAsia="ja-JP"/>
              </w:rPr>
            </w:pPr>
            <w:r>
              <w:rPr>
                <w:rFonts w:eastAsia="Yu Mincho" w:hint="eastAsia"/>
                <w:lang w:val="en-US" w:eastAsia="ja-JP"/>
              </w:rPr>
              <w:t>F</w:t>
            </w:r>
            <w:r>
              <w:rPr>
                <w:rFonts w:eastAsia="Yu Mincho"/>
                <w:lang w:val="en-US" w:eastAsia="ja-JP"/>
              </w:rPr>
              <w:t>FS for 2-step RA</w:t>
            </w:r>
          </w:p>
        </w:tc>
        <w:tc>
          <w:tcPr>
            <w:tcW w:w="6659" w:type="dxa"/>
          </w:tcPr>
          <w:p w14:paraId="36E413C5" w14:textId="77777777" w:rsidR="00383582" w:rsidRDefault="00545BA5">
            <w:pPr>
              <w:rPr>
                <w:rFonts w:eastAsia="Yu Mincho"/>
                <w:lang w:eastAsia="ja-JP"/>
              </w:rPr>
            </w:pPr>
            <w:r>
              <w:rPr>
                <w:rFonts w:eastAsia="Yu Mincho"/>
                <w:lang w:eastAsia="ja-JP"/>
              </w:rPr>
              <w:t>The following is our view on the 4-step RA case.</w:t>
            </w:r>
          </w:p>
          <w:p w14:paraId="36E413C6" w14:textId="77777777" w:rsidR="00383582" w:rsidRDefault="00545BA5">
            <w:pPr>
              <w:rPr>
                <w:rFonts w:eastAsia="Yu Mincho"/>
                <w:lang w:eastAsia="ja-JP"/>
              </w:rPr>
            </w:pPr>
            <w:r>
              <w:rPr>
                <w:rFonts w:eastAsia="Yu Mincho"/>
                <w:lang w:eastAsia="ja-JP"/>
              </w:rPr>
              <w:t>As commented by the companies, the gNB needs to know whether a UE accessing to the cell is eRedCap or not at the timing of the Msg1 reception. Otherwise, the gNB cannot properly schedule the timing of the RAR (&gt; 5MHz) and Msg3.</w:t>
            </w:r>
          </w:p>
          <w:p w14:paraId="36E413C7" w14:textId="77777777" w:rsidR="00383582" w:rsidRDefault="00545BA5">
            <w:pPr>
              <w:rPr>
                <w:rFonts w:eastAsia="Yu Mincho"/>
                <w:lang w:eastAsia="ja-JP"/>
              </w:rPr>
            </w:pPr>
            <w:r>
              <w:rPr>
                <w:rFonts w:eastAsia="Yu Mincho"/>
                <w:lang w:eastAsia="ja-JP"/>
              </w:rPr>
              <w:t>We understand that the network complexity and test effort are increased when the Msg1 early indication can be configured for both RedCap and eRedCap. To resolve the issue, one possibility is to prohibit the simultaneous configuration for RedCap and eRedCap. Consequently, the cell situation can be the following case A or B:</w:t>
            </w:r>
          </w:p>
          <w:p w14:paraId="36E413C8" w14:textId="77777777" w:rsidR="00383582" w:rsidRDefault="00545BA5">
            <w:pPr>
              <w:pStyle w:val="ListParagraph"/>
              <w:numPr>
                <w:ilvl w:val="0"/>
                <w:numId w:val="23"/>
              </w:numPr>
              <w:rPr>
                <w:rFonts w:eastAsia="Yu Mincho"/>
                <w:lang w:val="en-US"/>
              </w:rPr>
            </w:pPr>
            <w:r>
              <w:rPr>
                <w:rFonts w:eastAsia="Yu Mincho"/>
                <w:sz w:val="20"/>
                <w:szCs w:val="21"/>
                <w:lang w:val="en-GB"/>
              </w:rPr>
              <w:t>Case A: The configuration of Msg1 early indication is configured in the Rel-18 part of SIB. RedCap UEs do not perform early indication via Msg1 (no separation between RedCap and non-RedCap). Only eRedCap UEs perform early indication.</w:t>
            </w:r>
          </w:p>
          <w:p w14:paraId="36E413C9" w14:textId="77777777" w:rsidR="00383582" w:rsidRDefault="00545BA5">
            <w:pPr>
              <w:pStyle w:val="ListParagraph"/>
              <w:numPr>
                <w:ilvl w:val="0"/>
                <w:numId w:val="23"/>
              </w:numPr>
              <w:rPr>
                <w:rFonts w:eastAsia="Yu Mincho"/>
                <w:lang w:val="en-US"/>
              </w:rPr>
            </w:pPr>
            <w:r>
              <w:rPr>
                <w:rFonts w:eastAsia="Yu Mincho"/>
                <w:sz w:val="20"/>
                <w:szCs w:val="21"/>
                <w:lang w:val="en-US"/>
              </w:rPr>
              <w:t>Case B: The</w:t>
            </w:r>
            <w:r>
              <w:rPr>
                <w:rFonts w:eastAsia="Yu Mincho"/>
                <w:sz w:val="20"/>
                <w:szCs w:val="21"/>
                <w:lang w:val="en-GB"/>
              </w:rPr>
              <w:t xml:space="preserve"> configuration of Msg1 early indication is configured in the Rel-17 part of SIB. </w:t>
            </w:r>
            <w:r>
              <w:rPr>
                <w:rFonts w:eastAsia="Yu Mincho"/>
                <w:sz w:val="20"/>
                <w:szCs w:val="21"/>
                <w:lang w:val="en-US"/>
              </w:rPr>
              <w:t xml:space="preserve">Both RedCap UEs and eRedCap UEs </w:t>
            </w:r>
            <w:r>
              <w:rPr>
                <w:rFonts w:eastAsia="Yu Mincho"/>
                <w:sz w:val="20"/>
                <w:szCs w:val="21"/>
                <w:lang w:val="en-GB"/>
              </w:rPr>
              <w:t xml:space="preserve">perform early indication </w:t>
            </w:r>
            <w:r>
              <w:rPr>
                <w:rFonts w:eastAsia="Yu Mincho"/>
                <w:sz w:val="20"/>
                <w:szCs w:val="21"/>
                <w:lang w:val="en-GB"/>
              </w:rPr>
              <w:lastRenderedPageBreak/>
              <w:t>via Msg1 using the legacy Rel-17 configuration (no separation between RedCap and eRedCap).</w:t>
            </w:r>
          </w:p>
          <w:p w14:paraId="36E413CA" w14:textId="77777777" w:rsidR="00383582" w:rsidRDefault="00545BA5">
            <w:pPr>
              <w:jc w:val="left"/>
              <w:rPr>
                <w:rFonts w:eastAsia="Yu Mincho"/>
                <w:lang w:eastAsia="ja-JP"/>
              </w:rPr>
            </w:pPr>
            <w:r>
              <w:rPr>
                <w:rFonts w:eastAsia="Yu Mincho"/>
                <w:lang w:eastAsia="ja-JP"/>
              </w:rPr>
              <w:t>The 2-step RA discussion can be differed until 4-step RA is stable.</w:t>
            </w:r>
          </w:p>
        </w:tc>
      </w:tr>
      <w:tr w:rsidR="00383582" w14:paraId="36E413CF" w14:textId="77777777">
        <w:tc>
          <w:tcPr>
            <w:tcW w:w="1479" w:type="dxa"/>
          </w:tcPr>
          <w:p w14:paraId="36E413CC" w14:textId="77777777" w:rsidR="00383582" w:rsidRDefault="00545BA5">
            <w:pPr>
              <w:jc w:val="left"/>
              <w:rPr>
                <w:rFonts w:eastAsiaTheme="minorEastAsia"/>
                <w:lang w:val="en-US" w:eastAsia="zh-CN"/>
              </w:rPr>
            </w:pPr>
            <w:r>
              <w:rPr>
                <w:rFonts w:eastAsiaTheme="minorEastAsia"/>
                <w:lang w:val="en-US" w:eastAsia="zh-CN"/>
              </w:rPr>
              <w:lastRenderedPageBreak/>
              <w:t>Spreadtrum</w:t>
            </w:r>
          </w:p>
        </w:tc>
        <w:tc>
          <w:tcPr>
            <w:tcW w:w="1493" w:type="dxa"/>
            <w:gridSpan w:val="2"/>
          </w:tcPr>
          <w:p w14:paraId="36E413CD"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2</w:t>
            </w:r>
            <w:r>
              <w:rPr>
                <w:rFonts w:eastAsiaTheme="minorEastAsia"/>
                <w:lang w:val="en-US" w:eastAsia="zh-CN"/>
              </w:rPr>
              <w:t>.0</w:t>
            </w:r>
          </w:p>
        </w:tc>
        <w:tc>
          <w:tcPr>
            <w:tcW w:w="6659" w:type="dxa"/>
          </w:tcPr>
          <w:p w14:paraId="36E413CE" w14:textId="77777777" w:rsidR="00383582" w:rsidRDefault="00383582">
            <w:pPr>
              <w:rPr>
                <w:rFonts w:eastAsia="Yu Mincho"/>
                <w:lang w:eastAsia="ja-JP"/>
              </w:rPr>
            </w:pPr>
          </w:p>
        </w:tc>
      </w:tr>
      <w:tr w:rsidR="00383582" w14:paraId="36E413D3" w14:textId="77777777">
        <w:tc>
          <w:tcPr>
            <w:tcW w:w="1479" w:type="dxa"/>
          </w:tcPr>
          <w:p w14:paraId="36E413D0" w14:textId="77777777" w:rsidR="00383582" w:rsidRDefault="00545BA5">
            <w:pPr>
              <w:jc w:val="left"/>
              <w:rPr>
                <w:rFonts w:eastAsiaTheme="minorEastAsia"/>
                <w:lang w:val="en-US" w:eastAsia="zh-CN"/>
              </w:rPr>
            </w:pPr>
            <w:r>
              <w:rPr>
                <w:rFonts w:eastAsiaTheme="minorEastAsia"/>
                <w:lang w:val="en-US" w:eastAsia="zh-CN"/>
              </w:rPr>
              <w:t>FUTUREWEI</w:t>
            </w:r>
          </w:p>
        </w:tc>
        <w:tc>
          <w:tcPr>
            <w:tcW w:w="1493" w:type="dxa"/>
            <w:gridSpan w:val="2"/>
          </w:tcPr>
          <w:p w14:paraId="36E413D1" w14:textId="77777777" w:rsidR="00383582" w:rsidRDefault="00545BA5">
            <w:pPr>
              <w:tabs>
                <w:tab w:val="left" w:pos="551"/>
              </w:tabs>
              <w:jc w:val="left"/>
              <w:rPr>
                <w:rFonts w:eastAsiaTheme="minorEastAsia"/>
                <w:lang w:val="en-US" w:eastAsia="zh-CN"/>
              </w:rPr>
            </w:pPr>
            <w:r>
              <w:rPr>
                <w:rFonts w:eastAsiaTheme="minorEastAsia"/>
                <w:lang w:val="en-US" w:eastAsia="zh-CN"/>
              </w:rPr>
              <w:t>2.0</w:t>
            </w:r>
          </w:p>
        </w:tc>
        <w:tc>
          <w:tcPr>
            <w:tcW w:w="6659" w:type="dxa"/>
          </w:tcPr>
          <w:p w14:paraId="36E413D2" w14:textId="77777777" w:rsidR="00383582" w:rsidRDefault="00383582">
            <w:pPr>
              <w:rPr>
                <w:rFonts w:eastAsia="Yu Mincho"/>
                <w:lang w:eastAsia="ja-JP"/>
              </w:rPr>
            </w:pPr>
          </w:p>
        </w:tc>
      </w:tr>
      <w:tr w:rsidR="00383582" w14:paraId="36E413D7" w14:textId="77777777">
        <w:tc>
          <w:tcPr>
            <w:tcW w:w="1479" w:type="dxa"/>
          </w:tcPr>
          <w:p w14:paraId="36E413D4" w14:textId="77777777" w:rsidR="00383582" w:rsidRDefault="00545BA5">
            <w:pPr>
              <w:jc w:val="left"/>
              <w:rPr>
                <w:rFonts w:eastAsiaTheme="minorEastAsia"/>
                <w:lang w:val="en-US" w:eastAsia="zh-CN"/>
              </w:rPr>
            </w:pPr>
            <w:r>
              <w:rPr>
                <w:rFonts w:eastAsiaTheme="minorEastAsia"/>
                <w:lang w:val="en-US" w:eastAsia="zh-CN"/>
              </w:rPr>
              <w:t>Intel</w:t>
            </w:r>
          </w:p>
        </w:tc>
        <w:tc>
          <w:tcPr>
            <w:tcW w:w="1493" w:type="dxa"/>
            <w:gridSpan w:val="2"/>
          </w:tcPr>
          <w:p w14:paraId="36E413D5" w14:textId="77777777" w:rsidR="00383582" w:rsidRDefault="00545BA5">
            <w:pPr>
              <w:tabs>
                <w:tab w:val="left" w:pos="551"/>
              </w:tabs>
              <w:jc w:val="left"/>
              <w:rPr>
                <w:rFonts w:eastAsiaTheme="minorEastAsia"/>
                <w:lang w:val="en-US" w:eastAsia="zh-CN"/>
              </w:rPr>
            </w:pPr>
            <w:r>
              <w:rPr>
                <w:rFonts w:eastAsiaTheme="minorEastAsia"/>
                <w:lang w:val="en-US" w:eastAsia="zh-CN"/>
              </w:rPr>
              <w:t>1.8</w:t>
            </w:r>
          </w:p>
        </w:tc>
        <w:tc>
          <w:tcPr>
            <w:tcW w:w="6659" w:type="dxa"/>
          </w:tcPr>
          <w:p w14:paraId="36E413D6" w14:textId="77777777" w:rsidR="00383582" w:rsidRDefault="00383582">
            <w:pPr>
              <w:rPr>
                <w:rFonts w:eastAsia="Yu Mincho"/>
                <w:lang w:eastAsia="ja-JP"/>
              </w:rPr>
            </w:pPr>
          </w:p>
        </w:tc>
      </w:tr>
      <w:tr w:rsidR="00383582" w14:paraId="36E413DC" w14:textId="77777777">
        <w:tc>
          <w:tcPr>
            <w:tcW w:w="1479" w:type="dxa"/>
          </w:tcPr>
          <w:p w14:paraId="36E413D8" w14:textId="77777777" w:rsidR="00383582" w:rsidRDefault="00545BA5">
            <w:pPr>
              <w:jc w:val="left"/>
              <w:rPr>
                <w:rFonts w:eastAsiaTheme="minorEastAsia"/>
                <w:lang w:val="en-US" w:eastAsia="zh-CN"/>
              </w:rPr>
            </w:pPr>
            <w:r>
              <w:rPr>
                <w:rFonts w:eastAsiaTheme="minorEastAsia" w:hint="eastAsia"/>
                <w:lang w:val="en-US" w:eastAsia="zh-CN"/>
              </w:rPr>
              <w:t>CATT</w:t>
            </w:r>
          </w:p>
        </w:tc>
        <w:tc>
          <w:tcPr>
            <w:tcW w:w="1493" w:type="dxa"/>
            <w:gridSpan w:val="2"/>
          </w:tcPr>
          <w:p w14:paraId="36E413D9"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1.0</w:t>
            </w:r>
          </w:p>
        </w:tc>
        <w:tc>
          <w:tcPr>
            <w:tcW w:w="6659" w:type="dxa"/>
          </w:tcPr>
          <w:p w14:paraId="36E413DA" w14:textId="77777777" w:rsidR="00383582" w:rsidRDefault="00545BA5">
            <w:pPr>
              <w:jc w:val="left"/>
              <w:rPr>
                <w:rFonts w:eastAsiaTheme="minorEastAsia"/>
                <w:lang w:val="en-US" w:eastAsia="zh-CN"/>
              </w:rPr>
            </w:pPr>
            <w:r>
              <w:rPr>
                <w:rFonts w:eastAsiaTheme="minorEastAsia" w:hint="eastAsia"/>
                <w:lang w:val="en-US" w:eastAsia="zh-CN"/>
              </w:rPr>
              <w:t>RAR larger than 5 MHz is unusual. From SI outcome, even without TB scaling, there is 6~10 dB margin in most scenarios. Even if RAR larger than 5 MHz happens, the NW can just take X into account. Such delay only happens once and is acceptable for a cost reduction UE. We don</w:t>
            </w:r>
            <w:r>
              <w:rPr>
                <w:rFonts w:eastAsiaTheme="minorEastAsia"/>
                <w:lang w:val="en-US" w:eastAsia="zh-CN"/>
              </w:rPr>
              <w:t>’</w:t>
            </w:r>
            <w:r>
              <w:rPr>
                <w:rFonts w:eastAsiaTheme="minorEastAsia" w:hint="eastAsia"/>
                <w:lang w:val="en-US" w:eastAsia="zh-CN"/>
              </w:rPr>
              <w:t xml:space="preserve">t think TDRA table need to be updated if X is small, </w:t>
            </w:r>
            <w:proofErr w:type="gramStart"/>
            <w:r>
              <w:rPr>
                <w:rFonts w:eastAsiaTheme="minorEastAsia" w:hint="eastAsia"/>
                <w:lang w:val="en-US" w:eastAsia="zh-CN"/>
              </w:rPr>
              <w:t>e.g.</w:t>
            </w:r>
            <w:proofErr w:type="gramEnd"/>
            <w:r>
              <w:rPr>
                <w:rFonts w:eastAsiaTheme="minorEastAsia" w:hint="eastAsia"/>
                <w:lang w:val="en-US" w:eastAsia="zh-CN"/>
              </w:rPr>
              <w:t xml:space="preserve"> less than 1 slot.</w:t>
            </w:r>
          </w:p>
          <w:p w14:paraId="36E413DB" w14:textId="77777777" w:rsidR="00383582" w:rsidRDefault="00545BA5">
            <w:pPr>
              <w:rPr>
                <w:rFonts w:eastAsia="Yu Mincho"/>
                <w:lang w:eastAsia="ja-JP"/>
              </w:rPr>
            </w:pPr>
            <w:r>
              <w:rPr>
                <w:rFonts w:eastAsiaTheme="minorEastAsia" w:hint="eastAsia"/>
                <w:lang w:val="en-US" w:eastAsia="zh-CN"/>
              </w:rPr>
              <w:t>Maybe no need to repeat other concerns for Msg1 indication in detail, such as RACH partitioning.</w:t>
            </w:r>
          </w:p>
        </w:tc>
      </w:tr>
      <w:tr w:rsidR="00383582" w14:paraId="36E413E0" w14:textId="77777777">
        <w:tc>
          <w:tcPr>
            <w:tcW w:w="1479" w:type="dxa"/>
          </w:tcPr>
          <w:p w14:paraId="36E413DD" w14:textId="77777777" w:rsidR="00383582" w:rsidRDefault="00545BA5">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493" w:type="dxa"/>
            <w:gridSpan w:val="2"/>
          </w:tcPr>
          <w:p w14:paraId="36E413DE" w14:textId="77777777" w:rsidR="00383582" w:rsidRDefault="00545BA5">
            <w:pPr>
              <w:tabs>
                <w:tab w:val="left" w:pos="551"/>
              </w:tabs>
              <w:jc w:val="left"/>
              <w:rPr>
                <w:rFonts w:eastAsia="Yu Mincho"/>
                <w:lang w:val="en-US" w:eastAsia="ja-JP"/>
              </w:rPr>
            </w:pPr>
            <w:r>
              <w:rPr>
                <w:rFonts w:eastAsia="Yu Mincho" w:hint="eastAsia"/>
                <w:lang w:val="en-US" w:eastAsia="ja-JP"/>
              </w:rPr>
              <w:t>1</w:t>
            </w:r>
            <w:r>
              <w:rPr>
                <w:rFonts w:eastAsia="Yu Mincho"/>
                <w:lang w:val="en-US" w:eastAsia="ja-JP"/>
              </w:rPr>
              <w:t>.8</w:t>
            </w:r>
          </w:p>
        </w:tc>
        <w:tc>
          <w:tcPr>
            <w:tcW w:w="6659" w:type="dxa"/>
          </w:tcPr>
          <w:p w14:paraId="36E413DF" w14:textId="77777777" w:rsidR="00383582" w:rsidRDefault="00383582">
            <w:pPr>
              <w:jc w:val="left"/>
              <w:rPr>
                <w:rFonts w:eastAsiaTheme="minorEastAsia"/>
                <w:lang w:val="en-US" w:eastAsia="zh-CN"/>
              </w:rPr>
            </w:pPr>
          </w:p>
        </w:tc>
      </w:tr>
      <w:tr w:rsidR="00383582" w14:paraId="36E413E4" w14:textId="77777777">
        <w:tc>
          <w:tcPr>
            <w:tcW w:w="1479" w:type="dxa"/>
          </w:tcPr>
          <w:p w14:paraId="36E413E1" w14:textId="77777777" w:rsidR="00383582" w:rsidRDefault="00545BA5">
            <w:pPr>
              <w:jc w:val="left"/>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493" w:type="dxa"/>
            <w:gridSpan w:val="2"/>
          </w:tcPr>
          <w:p w14:paraId="36E413E2" w14:textId="77777777" w:rsidR="00383582" w:rsidRDefault="00545BA5">
            <w:pPr>
              <w:tabs>
                <w:tab w:val="left" w:pos="551"/>
              </w:tabs>
              <w:jc w:val="left"/>
              <w:rPr>
                <w:rFonts w:eastAsia="Malgun Gothic"/>
                <w:lang w:val="en-US" w:eastAsia="ko-KR"/>
              </w:rPr>
            </w:pPr>
            <w:r>
              <w:rPr>
                <w:rFonts w:eastAsia="Malgun Gothic" w:hint="eastAsia"/>
                <w:lang w:val="en-US" w:eastAsia="ko-KR"/>
              </w:rPr>
              <w:t xml:space="preserve">2.0 </w:t>
            </w:r>
          </w:p>
        </w:tc>
        <w:tc>
          <w:tcPr>
            <w:tcW w:w="6659" w:type="dxa"/>
          </w:tcPr>
          <w:p w14:paraId="36E413E3" w14:textId="77777777" w:rsidR="00383582" w:rsidRDefault="00545BA5">
            <w:pPr>
              <w:jc w:val="left"/>
              <w:rPr>
                <w:rFonts w:eastAsia="Malgun Gothic"/>
                <w:lang w:val="en-US" w:eastAsia="ko-KR"/>
              </w:rPr>
            </w:pPr>
            <w:r>
              <w:rPr>
                <w:rFonts w:eastAsia="Malgun Gothic" w:hint="eastAsia"/>
                <w:lang w:val="en-US" w:eastAsia="ko-KR"/>
              </w:rPr>
              <w:t>We prefer option2.</w:t>
            </w:r>
          </w:p>
        </w:tc>
      </w:tr>
      <w:tr w:rsidR="00383582" w14:paraId="36E413E8" w14:textId="77777777">
        <w:tc>
          <w:tcPr>
            <w:tcW w:w="1479" w:type="dxa"/>
          </w:tcPr>
          <w:p w14:paraId="36E413E5" w14:textId="77777777" w:rsidR="00383582" w:rsidRDefault="00545BA5">
            <w:pPr>
              <w:jc w:val="left"/>
              <w:rPr>
                <w:rFonts w:eastAsia="Malgun Gothic"/>
                <w:lang w:val="en-US" w:eastAsia="ko-KR"/>
              </w:rPr>
            </w:pPr>
            <w:r>
              <w:rPr>
                <w:rFonts w:eastAsiaTheme="minorEastAsia" w:hint="eastAsia"/>
                <w:lang w:val="en-US" w:eastAsia="zh-CN"/>
              </w:rPr>
              <w:t>X</w:t>
            </w:r>
            <w:r>
              <w:rPr>
                <w:rFonts w:eastAsiaTheme="minorEastAsia"/>
                <w:lang w:val="en-US" w:eastAsia="zh-CN"/>
              </w:rPr>
              <w:t>iaomi2</w:t>
            </w:r>
          </w:p>
        </w:tc>
        <w:tc>
          <w:tcPr>
            <w:tcW w:w="1493" w:type="dxa"/>
            <w:gridSpan w:val="2"/>
          </w:tcPr>
          <w:p w14:paraId="36E413E6" w14:textId="77777777" w:rsidR="00383582" w:rsidRDefault="00545BA5">
            <w:pPr>
              <w:tabs>
                <w:tab w:val="left" w:pos="551"/>
              </w:tabs>
              <w:jc w:val="left"/>
              <w:rPr>
                <w:rFonts w:eastAsia="Malgun Gothic"/>
                <w:lang w:val="en-US" w:eastAsia="ko-KR"/>
              </w:rPr>
            </w:pPr>
            <w:r>
              <w:rPr>
                <w:rFonts w:eastAsiaTheme="minorEastAsia" w:hint="eastAsia"/>
                <w:lang w:val="en-US" w:eastAsia="zh-CN"/>
              </w:rPr>
              <w:t>2</w:t>
            </w:r>
            <w:r>
              <w:rPr>
                <w:rFonts w:eastAsiaTheme="minorEastAsia"/>
                <w:lang w:val="en-US" w:eastAsia="zh-CN"/>
              </w:rPr>
              <w:t>.0</w:t>
            </w:r>
          </w:p>
        </w:tc>
        <w:tc>
          <w:tcPr>
            <w:tcW w:w="6659" w:type="dxa"/>
          </w:tcPr>
          <w:p w14:paraId="36E413E7" w14:textId="77777777" w:rsidR="00383582" w:rsidRDefault="00383582">
            <w:pPr>
              <w:jc w:val="left"/>
              <w:rPr>
                <w:rFonts w:eastAsia="Malgun Gothic"/>
                <w:lang w:val="en-US" w:eastAsia="ko-KR"/>
              </w:rPr>
            </w:pPr>
          </w:p>
        </w:tc>
      </w:tr>
      <w:tr w:rsidR="00383582" w14:paraId="36E413EC" w14:textId="77777777">
        <w:tc>
          <w:tcPr>
            <w:tcW w:w="1479" w:type="dxa"/>
          </w:tcPr>
          <w:p w14:paraId="36E413E9" w14:textId="77777777" w:rsidR="00383582" w:rsidRDefault="00545BA5">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493" w:type="dxa"/>
            <w:gridSpan w:val="2"/>
          </w:tcPr>
          <w:p w14:paraId="36E413EA"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1</w:t>
            </w:r>
            <w:r>
              <w:rPr>
                <w:rFonts w:eastAsiaTheme="minorEastAsia"/>
                <w:lang w:val="en-US" w:eastAsia="zh-CN"/>
              </w:rPr>
              <w:t>.1</w:t>
            </w:r>
          </w:p>
        </w:tc>
        <w:tc>
          <w:tcPr>
            <w:tcW w:w="6659" w:type="dxa"/>
          </w:tcPr>
          <w:p w14:paraId="36E413EB" w14:textId="77777777" w:rsidR="00383582" w:rsidRDefault="00545BA5">
            <w:pPr>
              <w:jc w:val="left"/>
              <w:rPr>
                <w:rFonts w:eastAsia="Malgun Gothic"/>
                <w:lang w:val="en-US" w:eastAsia="ko-KR"/>
              </w:rPr>
            </w:pPr>
            <w:r>
              <w:rPr>
                <w:rFonts w:eastAsiaTheme="minorEastAsia" w:hint="eastAsia"/>
                <w:lang w:val="en-US" w:eastAsia="zh-CN"/>
              </w:rPr>
              <w:t>P</w:t>
            </w:r>
            <w:r>
              <w:rPr>
                <w:rFonts w:eastAsiaTheme="minorEastAsia"/>
                <w:lang w:val="en-US" w:eastAsia="zh-CN"/>
              </w:rPr>
              <w:t xml:space="preserve">RACH segmentation is already </w:t>
            </w:r>
            <w:proofErr w:type="gramStart"/>
            <w:r>
              <w:rPr>
                <w:rFonts w:eastAsiaTheme="minorEastAsia"/>
                <w:lang w:val="en-US" w:eastAsia="zh-CN"/>
              </w:rPr>
              <w:t>severe</w:t>
            </w:r>
            <w:proofErr w:type="gramEnd"/>
            <w:r>
              <w:rPr>
                <w:rFonts w:eastAsiaTheme="minorEastAsia"/>
                <w:lang w:val="en-US" w:eastAsia="zh-CN"/>
              </w:rPr>
              <w:t xml:space="preserve"> and we are doubtful that gNB would actually enable both R17 and R18 early indications in order to optimize RAR and Msg3 scheduling. </w:t>
            </w:r>
          </w:p>
        </w:tc>
      </w:tr>
      <w:tr w:rsidR="00383582" w14:paraId="36E413F1" w14:textId="77777777">
        <w:tc>
          <w:tcPr>
            <w:tcW w:w="1479" w:type="dxa"/>
          </w:tcPr>
          <w:p w14:paraId="36E413ED" w14:textId="77777777" w:rsidR="00383582" w:rsidRDefault="00545BA5">
            <w:pPr>
              <w:jc w:val="left"/>
              <w:rPr>
                <w:rFonts w:eastAsiaTheme="minorEastAsia"/>
                <w:lang w:val="en-US" w:eastAsia="zh-CN"/>
              </w:rPr>
            </w:pPr>
            <w:r>
              <w:rPr>
                <w:rFonts w:eastAsiaTheme="minorEastAsia"/>
                <w:lang w:val="en-US" w:eastAsia="zh-CN"/>
              </w:rPr>
              <w:t>OPPO</w:t>
            </w:r>
          </w:p>
        </w:tc>
        <w:tc>
          <w:tcPr>
            <w:tcW w:w="1493" w:type="dxa"/>
            <w:gridSpan w:val="2"/>
          </w:tcPr>
          <w:p w14:paraId="36E413EE" w14:textId="77777777" w:rsidR="00383582" w:rsidRDefault="00545BA5">
            <w:pPr>
              <w:tabs>
                <w:tab w:val="left" w:pos="551"/>
              </w:tabs>
              <w:jc w:val="left"/>
              <w:rPr>
                <w:rFonts w:eastAsiaTheme="minorEastAsia"/>
                <w:lang w:val="en-US" w:eastAsia="zh-CN"/>
              </w:rPr>
            </w:pPr>
            <w:r>
              <w:rPr>
                <w:rFonts w:eastAsiaTheme="minorEastAsia"/>
                <w:lang w:val="en-US" w:eastAsia="zh-CN"/>
              </w:rPr>
              <w:t>1.0</w:t>
            </w:r>
          </w:p>
        </w:tc>
        <w:tc>
          <w:tcPr>
            <w:tcW w:w="6659" w:type="dxa"/>
          </w:tcPr>
          <w:p w14:paraId="36E413EF" w14:textId="77777777" w:rsidR="00383582" w:rsidRDefault="00545BA5">
            <w:pPr>
              <w:jc w:val="left"/>
              <w:rPr>
                <w:rFonts w:eastAsiaTheme="minorEastAsia"/>
                <w:lang w:val="en-US" w:eastAsia="zh-CN"/>
              </w:rPr>
            </w:pPr>
            <w:r>
              <w:rPr>
                <w:rFonts w:eastAsiaTheme="minorEastAsia"/>
                <w:lang w:val="en-US" w:eastAsia="zh-CN"/>
              </w:rPr>
              <w:t>We think Msg3 is sufficient.</w:t>
            </w:r>
          </w:p>
          <w:p w14:paraId="36E413F0" w14:textId="77777777" w:rsidR="00383582" w:rsidRDefault="00545BA5">
            <w:pPr>
              <w:jc w:val="left"/>
              <w:rPr>
                <w:rFonts w:eastAsia="Malgun Gothic"/>
                <w:lang w:val="en-US" w:eastAsia="ko-KR"/>
              </w:rPr>
            </w:pPr>
            <w:r>
              <w:rPr>
                <w:rFonts w:eastAsiaTheme="minorEastAsia"/>
                <w:lang w:val="en-US" w:eastAsia="zh-CN"/>
              </w:rPr>
              <w:t>Note the Rel-</w:t>
            </w:r>
            <w:r>
              <w:rPr>
                <w:rFonts w:eastAsiaTheme="minorEastAsia" w:hint="eastAsia"/>
                <w:lang w:val="en-US" w:eastAsia="zh-CN"/>
              </w:rPr>
              <w:t>17</w:t>
            </w:r>
            <w:r>
              <w:rPr>
                <w:rFonts w:eastAsiaTheme="minorEastAsia"/>
                <w:lang w:val="en-US" w:eastAsia="zh-CN"/>
              </w:rPr>
              <w:t xml:space="preserve"> and 18 RedCap UE can be response together. And the UE can be concentrated with power to ensure coverage. So, 5MHz can be generally used in most of cases.</w:t>
            </w:r>
          </w:p>
        </w:tc>
      </w:tr>
      <w:tr w:rsidR="00383582" w14:paraId="36E413FC" w14:textId="77777777">
        <w:tc>
          <w:tcPr>
            <w:tcW w:w="1479" w:type="dxa"/>
          </w:tcPr>
          <w:p w14:paraId="36E413F2" w14:textId="77777777" w:rsidR="00383582" w:rsidRDefault="00545BA5">
            <w:pPr>
              <w:jc w:val="left"/>
              <w:rPr>
                <w:rFonts w:eastAsiaTheme="minorEastAsia"/>
                <w:lang w:val="en-US" w:eastAsia="zh-CN"/>
              </w:rPr>
            </w:pPr>
            <w:r>
              <w:rPr>
                <w:rFonts w:eastAsiaTheme="minorEastAsia"/>
                <w:lang w:val="en-US" w:eastAsia="zh-CN"/>
              </w:rPr>
              <w:t>FL7</w:t>
            </w:r>
          </w:p>
        </w:tc>
        <w:tc>
          <w:tcPr>
            <w:tcW w:w="8152" w:type="dxa"/>
            <w:gridSpan w:val="3"/>
          </w:tcPr>
          <w:p w14:paraId="36E413F3" w14:textId="77777777" w:rsidR="00383582" w:rsidRDefault="00545BA5">
            <w:pPr>
              <w:jc w:val="left"/>
              <w:rPr>
                <w:lang w:eastAsia="ja-JP"/>
              </w:rPr>
            </w:pPr>
            <w:r>
              <w:rPr>
                <w:lang w:eastAsia="ja-JP"/>
              </w:rPr>
              <w:t>Based on the discussion in the Thursday offline session, the following updated proposal can be considered.</w:t>
            </w:r>
          </w:p>
          <w:p w14:paraId="36E413F4" w14:textId="77777777" w:rsidR="00383582" w:rsidRDefault="00545BA5">
            <w:pPr>
              <w:rPr>
                <w:b/>
                <w:lang w:val="en-US"/>
              </w:rPr>
            </w:pPr>
            <w:r>
              <w:rPr>
                <w:b/>
                <w:highlight w:val="yellow"/>
                <w:lang w:val="en-US"/>
              </w:rPr>
              <w:t>High Priority Proposal 2.3-1f</w:t>
            </w:r>
            <w:r>
              <w:rPr>
                <w:b/>
                <w:lang w:val="en-US"/>
              </w:rPr>
              <w:t>:</w:t>
            </w:r>
          </w:p>
          <w:p w14:paraId="36E413F5" w14:textId="77777777" w:rsidR="00383582" w:rsidRDefault="00545BA5">
            <w:pPr>
              <w:pStyle w:val="ListParagraph"/>
              <w:numPr>
                <w:ilvl w:val="0"/>
                <w:numId w:val="22"/>
              </w:numPr>
              <w:rPr>
                <w:rFonts w:ascii="Times New Roman" w:hAnsi="Times New Roman" w:cs="Times New Roman"/>
                <w:b/>
                <w:sz w:val="20"/>
                <w:szCs w:val="20"/>
                <w:lang w:val="en-US"/>
              </w:rPr>
            </w:pPr>
            <w:r>
              <w:rPr>
                <w:rFonts w:ascii="Times New Roman" w:hAnsi="Times New Roman" w:cs="Times New Roman"/>
                <w:b/>
                <w:sz w:val="20"/>
                <w:szCs w:val="20"/>
                <w:lang w:val="en-US"/>
              </w:rPr>
              <w:t>From RAN1 perspective, support additional separate early indications from Rel-17 RedCap in:</w:t>
            </w:r>
          </w:p>
          <w:p w14:paraId="36E413F6" w14:textId="77777777" w:rsidR="00383582" w:rsidRDefault="00545BA5">
            <w:pPr>
              <w:pStyle w:val="ListParagraph"/>
              <w:numPr>
                <w:ilvl w:val="1"/>
                <w:numId w:val="22"/>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4-step RACH: Msg1 and Msg3</w:t>
            </w:r>
          </w:p>
          <w:p w14:paraId="36E413F7" w14:textId="77777777" w:rsidR="00383582" w:rsidRDefault="00545BA5">
            <w:pPr>
              <w:pStyle w:val="ListParagraph"/>
              <w:numPr>
                <w:ilvl w:val="2"/>
                <w:numId w:val="22"/>
              </w:numPr>
              <w:jc w:val="left"/>
              <w:rPr>
                <w:rFonts w:ascii="Times New Roman" w:hAnsi="Times New Roman" w:cs="Times New Roman"/>
                <w:b/>
                <w:sz w:val="20"/>
                <w:szCs w:val="20"/>
                <w:lang w:val="en-US"/>
              </w:rPr>
            </w:pPr>
            <w:r>
              <w:rPr>
                <w:rFonts w:ascii="Times New Roman" w:hAnsi="Times New Roman" w:cs="Times New Roman"/>
                <w:b/>
                <w:sz w:val="20"/>
                <w:szCs w:val="20"/>
                <w:lang w:val="en-US"/>
              </w:rPr>
              <w:t>Msg1 indication specific for Rel-18 RedCap UEs can be configured by the network (otherwise the Rel-17 RedCap UE behavior is used).</w:t>
            </w:r>
          </w:p>
          <w:p w14:paraId="36E413F8" w14:textId="77777777" w:rsidR="00383582" w:rsidRDefault="00545BA5">
            <w:pPr>
              <w:pStyle w:val="ListParagraph"/>
              <w:numPr>
                <w:ilvl w:val="2"/>
                <w:numId w:val="22"/>
              </w:numPr>
              <w:jc w:val="left"/>
              <w:rPr>
                <w:rFonts w:ascii="Times New Roman" w:hAnsi="Times New Roman" w:cs="Times New Roman"/>
                <w:b/>
                <w:sz w:val="20"/>
                <w:szCs w:val="20"/>
                <w:lang w:val="en-US"/>
              </w:rPr>
            </w:pPr>
            <w:r>
              <w:rPr>
                <w:rFonts w:ascii="Times New Roman" w:hAnsi="Times New Roman" w:cs="Times New Roman"/>
                <w:b/>
                <w:sz w:val="20"/>
                <w:szCs w:val="20"/>
                <w:lang w:val="en-US"/>
              </w:rPr>
              <w:t>Msg3 indication specific for Rel-18 RedCap UEs is expected to always be provided.</w:t>
            </w:r>
          </w:p>
          <w:p w14:paraId="36E413F9" w14:textId="77777777" w:rsidR="00383582" w:rsidRDefault="00545BA5">
            <w:pPr>
              <w:pStyle w:val="ListParagraph"/>
              <w:numPr>
                <w:ilvl w:val="1"/>
                <w:numId w:val="22"/>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2-step RACH: FFS</w:t>
            </w:r>
          </w:p>
          <w:p w14:paraId="36E413FA" w14:textId="77777777" w:rsidR="00383582" w:rsidRDefault="00545BA5">
            <w:pPr>
              <w:pStyle w:val="ListParagraph"/>
              <w:numPr>
                <w:ilvl w:val="0"/>
                <w:numId w:val="15"/>
              </w:numPr>
              <w:tabs>
                <w:tab w:val="clear" w:pos="720"/>
              </w:tabs>
              <w:spacing w:after="0" w:line="240" w:lineRule="auto"/>
              <w:jc w:val="left"/>
              <w:rPr>
                <w:rFonts w:ascii="Times New Roman" w:hAnsi="Times New Roman" w:cs="Times New Roman"/>
                <w:b/>
                <w:color w:val="FF0000"/>
                <w:sz w:val="20"/>
                <w:szCs w:val="20"/>
                <w:lang w:val="en-US"/>
              </w:rPr>
            </w:pPr>
            <w:r>
              <w:rPr>
                <w:rFonts w:ascii="Times New Roman" w:hAnsi="Times New Roman" w:cs="Times New Roman"/>
                <w:b/>
                <w:color w:val="FF0000"/>
                <w:sz w:val="20"/>
                <w:szCs w:val="20"/>
                <w:lang w:val="en-US"/>
              </w:rPr>
              <w:t>Send LS to RAN2 (cc RAN4) to communicate this week’s relevant agreements and conclusions and ask for their feedback, if any.</w:t>
            </w:r>
          </w:p>
          <w:p w14:paraId="36E413FB" w14:textId="77777777" w:rsidR="00383582" w:rsidRDefault="00383582">
            <w:pPr>
              <w:spacing w:after="0" w:line="240" w:lineRule="auto"/>
              <w:jc w:val="left"/>
              <w:rPr>
                <w:b/>
                <w:lang w:val="en-US"/>
              </w:rPr>
            </w:pPr>
          </w:p>
        </w:tc>
      </w:tr>
      <w:tr w:rsidR="00383582" w14:paraId="36E41407" w14:textId="77777777">
        <w:tc>
          <w:tcPr>
            <w:tcW w:w="1479" w:type="dxa"/>
          </w:tcPr>
          <w:p w14:paraId="36E413FD" w14:textId="77777777" w:rsidR="00383582" w:rsidRDefault="00545BA5">
            <w:pPr>
              <w:jc w:val="left"/>
              <w:rPr>
                <w:rFonts w:eastAsiaTheme="minorEastAsia"/>
                <w:lang w:val="en-US" w:eastAsia="zh-CN"/>
              </w:rPr>
            </w:pPr>
            <w:r>
              <w:rPr>
                <w:rFonts w:eastAsiaTheme="minorEastAsia"/>
                <w:lang w:val="en-US" w:eastAsia="zh-CN"/>
              </w:rPr>
              <w:t>FL8/FL9</w:t>
            </w:r>
          </w:p>
        </w:tc>
        <w:tc>
          <w:tcPr>
            <w:tcW w:w="8152" w:type="dxa"/>
            <w:gridSpan w:val="3"/>
          </w:tcPr>
          <w:p w14:paraId="36E413FE" w14:textId="77777777" w:rsidR="00383582" w:rsidRDefault="00545BA5">
            <w:pPr>
              <w:jc w:val="left"/>
              <w:rPr>
                <w:lang w:eastAsia="ja-JP"/>
              </w:rPr>
            </w:pPr>
            <w:r>
              <w:rPr>
                <w:lang w:eastAsia="ja-JP"/>
              </w:rPr>
              <w:t>Based on the discussion in the Thursday online session, the following updated proposal can be considered.</w:t>
            </w:r>
          </w:p>
          <w:p w14:paraId="36E413FF" w14:textId="77777777" w:rsidR="00383582" w:rsidRDefault="00545BA5">
            <w:pPr>
              <w:rPr>
                <w:b/>
                <w:lang w:val="en-US"/>
              </w:rPr>
            </w:pPr>
            <w:r>
              <w:rPr>
                <w:b/>
                <w:highlight w:val="yellow"/>
                <w:lang w:val="en-US"/>
              </w:rPr>
              <w:t>High Priority Proposal 2.3-1g</w:t>
            </w:r>
            <w:r>
              <w:rPr>
                <w:b/>
                <w:lang w:val="en-US"/>
              </w:rPr>
              <w:t>:</w:t>
            </w:r>
          </w:p>
          <w:p w14:paraId="36E41400" w14:textId="77777777" w:rsidR="00383582" w:rsidRDefault="00545BA5">
            <w:pPr>
              <w:pStyle w:val="ListParagraph"/>
              <w:numPr>
                <w:ilvl w:val="0"/>
                <w:numId w:val="15"/>
              </w:numPr>
              <w:rPr>
                <w:rFonts w:ascii="Times New Roman" w:hAnsi="Times New Roman" w:cs="Times New Roman"/>
                <w:b/>
                <w:sz w:val="20"/>
                <w:szCs w:val="20"/>
                <w:lang w:val="en-US"/>
              </w:rPr>
            </w:pPr>
            <w:r>
              <w:rPr>
                <w:rFonts w:ascii="Times New Roman" w:hAnsi="Times New Roman" w:cs="Times New Roman"/>
                <w:b/>
                <w:sz w:val="20"/>
                <w:szCs w:val="20"/>
                <w:lang w:val="en-US"/>
              </w:rPr>
              <w:t xml:space="preserve">From RAN1 perspective, support </w:t>
            </w:r>
            <w:r>
              <w:rPr>
                <w:rFonts w:ascii="Times New Roman" w:hAnsi="Times New Roman" w:cs="Times New Roman"/>
                <w:b/>
                <w:strike/>
                <w:color w:val="FF0000"/>
                <w:sz w:val="20"/>
                <w:szCs w:val="20"/>
                <w:lang w:val="en-US"/>
              </w:rPr>
              <w:t>additional</w:t>
            </w:r>
            <w:r>
              <w:rPr>
                <w:rFonts w:ascii="Times New Roman" w:hAnsi="Times New Roman" w:cs="Times New Roman"/>
                <w:b/>
                <w:color w:val="FF0000"/>
                <w:sz w:val="20"/>
                <w:szCs w:val="20"/>
                <w:lang w:val="en-US"/>
              </w:rPr>
              <w:t xml:space="preserve"> </w:t>
            </w:r>
            <w:r>
              <w:rPr>
                <w:rFonts w:ascii="Times New Roman" w:hAnsi="Times New Roman" w:cs="Times New Roman"/>
                <w:b/>
                <w:sz w:val="20"/>
                <w:szCs w:val="20"/>
                <w:lang w:val="en-US"/>
              </w:rPr>
              <w:t>separate early indication</w:t>
            </w:r>
            <w:r>
              <w:rPr>
                <w:rFonts w:ascii="Times New Roman" w:hAnsi="Times New Roman" w:cs="Times New Roman"/>
                <w:b/>
                <w:strike/>
                <w:color w:val="FF0000"/>
                <w:sz w:val="20"/>
                <w:szCs w:val="20"/>
                <w:lang w:val="en-US"/>
              </w:rPr>
              <w:t>s</w:t>
            </w:r>
            <w:r>
              <w:rPr>
                <w:rFonts w:ascii="Times New Roman" w:hAnsi="Times New Roman" w:cs="Times New Roman"/>
                <w:b/>
                <w:sz w:val="20"/>
                <w:szCs w:val="20"/>
                <w:lang w:val="en-US"/>
              </w:rPr>
              <w:t xml:space="preserve"> from Rel-17 RedCap in</w:t>
            </w:r>
            <w:r>
              <w:rPr>
                <w:rFonts w:ascii="Times New Roman" w:hAnsi="Times New Roman" w:cs="Times New Roman"/>
                <w:b/>
                <w:color w:val="FF0000"/>
                <w:sz w:val="20"/>
                <w:szCs w:val="20"/>
                <w:lang w:val="en-US"/>
              </w:rPr>
              <w:t xml:space="preserve"> Msg1, at least when separate early indication for Rel-17 RedCap is not configured</w:t>
            </w:r>
            <w:r>
              <w:rPr>
                <w:rFonts w:ascii="Times New Roman" w:hAnsi="Times New Roman" w:cs="Times New Roman"/>
                <w:b/>
                <w:sz w:val="20"/>
                <w:szCs w:val="20"/>
                <w:lang w:val="en-US"/>
              </w:rPr>
              <w:t>:</w:t>
            </w:r>
          </w:p>
          <w:p w14:paraId="36E41401" w14:textId="77777777" w:rsidR="00383582" w:rsidRDefault="00545BA5">
            <w:pPr>
              <w:pStyle w:val="ListParagraph"/>
              <w:numPr>
                <w:ilvl w:val="1"/>
                <w:numId w:val="15"/>
              </w:numPr>
              <w:jc w:val="left"/>
              <w:rPr>
                <w:rFonts w:ascii="Times New Roman" w:hAnsi="Times New Roman" w:cs="Times New Roman"/>
                <w:b/>
                <w:sz w:val="20"/>
                <w:szCs w:val="20"/>
                <w:lang w:val="en-US"/>
              </w:rPr>
            </w:pPr>
            <w:r>
              <w:rPr>
                <w:rFonts w:ascii="Times New Roman" w:hAnsi="Times New Roman" w:cs="Times New Roman"/>
                <w:b/>
                <w:sz w:val="20"/>
                <w:szCs w:val="20"/>
                <w:lang w:val="en-US"/>
              </w:rPr>
              <w:t>Msg1 indication specific for Rel-18 RedCap UEs can be configured by the network (otherwise the Rel-17 RedCap UE behavior is used).</w:t>
            </w:r>
          </w:p>
          <w:p w14:paraId="36E41402" w14:textId="77777777" w:rsidR="00383582" w:rsidRDefault="00545BA5">
            <w:pPr>
              <w:pStyle w:val="ListParagraph"/>
              <w:numPr>
                <w:ilvl w:val="0"/>
                <w:numId w:val="15"/>
              </w:numPr>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From RAN1 perspective, support additional separate early indication</w:t>
            </w:r>
            <w:r>
              <w:rPr>
                <w:rFonts w:ascii="Times New Roman" w:hAnsi="Times New Roman" w:cs="Times New Roman"/>
                <w:b/>
                <w:strike/>
                <w:color w:val="FF0000"/>
                <w:sz w:val="20"/>
                <w:szCs w:val="20"/>
                <w:lang w:val="en-US"/>
              </w:rPr>
              <w:t>s</w:t>
            </w:r>
            <w:r>
              <w:rPr>
                <w:rFonts w:ascii="Times New Roman" w:hAnsi="Times New Roman" w:cs="Times New Roman"/>
                <w:b/>
                <w:sz w:val="20"/>
                <w:szCs w:val="20"/>
                <w:lang w:val="en-US"/>
              </w:rPr>
              <w:t xml:space="preserve"> from Rel-17 RedCap in</w:t>
            </w:r>
            <w:r>
              <w:rPr>
                <w:rFonts w:ascii="Times New Roman" w:hAnsi="Times New Roman" w:cs="Times New Roman"/>
                <w:b/>
                <w:color w:val="FF0000"/>
                <w:sz w:val="20"/>
                <w:szCs w:val="20"/>
                <w:lang w:val="en-US"/>
              </w:rPr>
              <w:t xml:space="preserve"> Msg3</w:t>
            </w:r>
            <w:r>
              <w:rPr>
                <w:rFonts w:ascii="Times New Roman" w:hAnsi="Times New Roman" w:cs="Times New Roman"/>
                <w:b/>
                <w:sz w:val="20"/>
                <w:szCs w:val="20"/>
                <w:lang w:val="en-US"/>
              </w:rPr>
              <w:t>:</w:t>
            </w:r>
          </w:p>
          <w:p w14:paraId="36E41403" w14:textId="77777777" w:rsidR="00383582" w:rsidRDefault="00545BA5">
            <w:pPr>
              <w:pStyle w:val="ListParagraph"/>
              <w:numPr>
                <w:ilvl w:val="1"/>
                <w:numId w:val="15"/>
              </w:numPr>
              <w:jc w:val="left"/>
              <w:rPr>
                <w:rFonts w:ascii="Times New Roman" w:hAnsi="Times New Roman" w:cs="Times New Roman"/>
                <w:b/>
                <w:sz w:val="20"/>
                <w:szCs w:val="20"/>
                <w:lang w:val="en-US"/>
              </w:rPr>
            </w:pPr>
            <w:r>
              <w:rPr>
                <w:rFonts w:ascii="Times New Roman" w:hAnsi="Times New Roman" w:cs="Times New Roman"/>
                <w:b/>
                <w:sz w:val="20"/>
                <w:szCs w:val="20"/>
                <w:lang w:val="en-US"/>
              </w:rPr>
              <w:t>Msg3 indication specific for Rel-18 RedCap UEs is expected to always be provided.</w:t>
            </w:r>
          </w:p>
          <w:p w14:paraId="36E41404" w14:textId="77777777" w:rsidR="00383582" w:rsidRDefault="00545BA5">
            <w:pPr>
              <w:pStyle w:val="ListParagraph"/>
              <w:numPr>
                <w:ilvl w:val="0"/>
                <w:numId w:val="15"/>
              </w:numPr>
              <w:spacing w:after="0" w:line="240" w:lineRule="auto"/>
              <w:jc w:val="left"/>
              <w:rPr>
                <w:rFonts w:ascii="Times New Roman" w:hAnsi="Times New Roman" w:cs="Times New Roman"/>
                <w:b/>
                <w:sz w:val="20"/>
                <w:szCs w:val="20"/>
                <w:lang w:val="en-US"/>
              </w:rPr>
            </w:pPr>
            <w:r>
              <w:rPr>
                <w:rFonts w:ascii="Times New Roman" w:hAnsi="Times New Roman" w:cs="Times New Roman"/>
                <w:b/>
                <w:sz w:val="20"/>
                <w:szCs w:val="20"/>
                <w:lang w:val="en-US"/>
              </w:rPr>
              <w:t>Send LS to RAN2 (cc RAN4) to communicate this week’s relevant agreements and conclusions and ask for their feedback, if any.</w:t>
            </w:r>
          </w:p>
          <w:p w14:paraId="36E41405" w14:textId="77777777" w:rsidR="00383582" w:rsidRDefault="00545BA5">
            <w:pPr>
              <w:pStyle w:val="ListParagraph"/>
              <w:numPr>
                <w:ilvl w:val="1"/>
                <w:numId w:val="15"/>
              </w:numPr>
              <w:spacing w:after="0" w:line="240" w:lineRule="auto"/>
              <w:jc w:val="left"/>
              <w:rPr>
                <w:rFonts w:ascii="Times New Roman" w:hAnsi="Times New Roman" w:cs="Times New Roman"/>
                <w:b/>
                <w:color w:val="FF0000"/>
                <w:sz w:val="20"/>
                <w:szCs w:val="20"/>
                <w:lang w:val="en-US"/>
              </w:rPr>
            </w:pPr>
            <w:r>
              <w:rPr>
                <w:rFonts w:ascii="Times New Roman" w:hAnsi="Times New Roman" w:cs="Times New Roman"/>
                <w:b/>
                <w:color w:val="FF0000"/>
                <w:sz w:val="20"/>
                <w:szCs w:val="20"/>
                <w:lang w:val="en-US"/>
              </w:rPr>
              <w:t>Detailed signaling solution is up to RAN2.</w:t>
            </w:r>
          </w:p>
          <w:p w14:paraId="36E41406" w14:textId="77777777" w:rsidR="00383582" w:rsidRDefault="00545BA5">
            <w:pPr>
              <w:pStyle w:val="ListParagraph"/>
              <w:numPr>
                <w:ilvl w:val="0"/>
                <w:numId w:val="15"/>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2-step RACH: FFS</w:t>
            </w:r>
          </w:p>
        </w:tc>
      </w:tr>
      <w:tr w:rsidR="00383582" w14:paraId="36E4140B" w14:textId="77777777">
        <w:tc>
          <w:tcPr>
            <w:tcW w:w="1479" w:type="dxa"/>
          </w:tcPr>
          <w:p w14:paraId="36E41408" w14:textId="77777777" w:rsidR="00383582" w:rsidRDefault="00545BA5">
            <w:pPr>
              <w:jc w:val="left"/>
              <w:rPr>
                <w:rFonts w:eastAsia="Malgun Gothic"/>
                <w:lang w:val="en-US" w:eastAsia="ko-KR"/>
              </w:rPr>
            </w:pPr>
            <w:r>
              <w:rPr>
                <w:rFonts w:eastAsia="Malgun Gothic"/>
                <w:lang w:val="en-US" w:eastAsia="ko-KR"/>
              </w:rPr>
              <w:lastRenderedPageBreak/>
              <w:t>FUTUREWEI</w:t>
            </w:r>
          </w:p>
        </w:tc>
        <w:tc>
          <w:tcPr>
            <w:tcW w:w="1493" w:type="dxa"/>
            <w:gridSpan w:val="2"/>
          </w:tcPr>
          <w:p w14:paraId="36E41409" w14:textId="77777777" w:rsidR="00383582" w:rsidRDefault="00545BA5">
            <w:pPr>
              <w:tabs>
                <w:tab w:val="left" w:pos="551"/>
              </w:tabs>
              <w:jc w:val="left"/>
              <w:rPr>
                <w:rFonts w:eastAsia="Malgun Gothic"/>
                <w:lang w:val="en-US" w:eastAsia="ko-KR"/>
              </w:rPr>
            </w:pPr>
            <w:r>
              <w:rPr>
                <w:rFonts w:eastAsia="Malgun Gothic"/>
                <w:lang w:val="en-US" w:eastAsia="ko-KR"/>
              </w:rPr>
              <w:t>Y</w:t>
            </w:r>
          </w:p>
        </w:tc>
        <w:tc>
          <w:tcPr>
            <w:tcW w:w="6659" w:type="dxa"/>
          </w:tcPr>
          <w:p w14:paraId="36E4140A" w14:textId="77777777" w:rsidR="00383582" w:rsidRDefault="00383582">
            <w:pPr>
              <w:jc w:val="left"/>
              <w:rPr>
                <w:rFonts w:eastAsia="Malgun Gothic"/>
                <w:lang w:val="en-US" w:eastAsia="ko-KR"/>
              </w:rPr>
            </w:pPr>
          </w:p>
        </w:tc>
      </w:tr>
      <w:tr w:rsidR="00383582" w14:paraId="36E4141E" w14:textId="77777777">
        <w:tc>
          <w:tcPr>
            <w:tcW w:w="1479" w:type="dxa"/>
          </w:tcPr>
          <w:p w14:paraId="36E4140C" w14:textId="77777777" w:rsidR="00383582" w:rsidRDefault="00545BA5">
            <w:pPr>
              <w:jc w:val="left"/>
              <w:rPr>
                <w:rFonts w:eastAsia="Malgun Gothic"/>
                <w:lang w:val="en-US" w:eastAsia="zh-CN"/>
              </w:rPr>
            </w:pPr>
            <w:r>
              <w:rPr>
                <w:rFonts w:eastAsia="Malgun Gothic"/>
                <w:lang w:val="en-US" w:eastAsia="ko-KR"/>
              </w:rPr>
              <w:t>CMCC</w:t>
            </w:r>
          </w:p>
        </w:tc>
        <w:tc>
          <w:tcPr>
            <w:tcW w:w="1493" w:type="dxa"/>
            <w:gridSpan w:val="2"/>
          </w:tcPr>
          <w:p w14:paraId="36E4140D" w14:textId="77777777" w:rsidR="00383582" w:rsidRDefault="00545BA5">
            <w:pPr>
              <w:tabs>
                <w:tab w:val="left" w:pos="551"/>
              </w:tabs>
              <w:jc w:val="left"/>
              <w:rPr>
                <w:rFonts w:eastAsia="Malgun Gothic"/>
                <w:lang w:val="en-US" w:eastAsia="zh-CN"/>
              </w:rPr>
            </w:pPr>
            <w:r>
              <w:rPr>
                <w:rFonts w:eastAsia="Malgun Gothic"/>
                <w:lang w:val="en-US" w:eastAsia="ko-KR"/>
              </w:rPr>
              <w:t>N</w:t>
            </w:r>
          </w:p>
        </w:tc>
        <w:tc>
          <w:tcPr>
            <w:tcW w:w="6659" w:type="dxa"/>
          </w:tcPr>
          <w:p w14:paraId="36E4140E" w14:textId="77777777" w:rsidR="00383582" w:rsidRDefault="00545BA5">
            <w:pPr>
              <w:jc w:val="left"/>
              <w:rPr>
                <w:rFonts w:eastAsia="Malgun Gothic"/>
                <w:lang w:val="en-US" w:eastAsia="ko-KR"/>
              </w:rPr>
            </w:pPr>
            <w:r>
              <w:rPr>
                <w:rFonts w:eastAsia="Malgun Gothic"/>
                <w:lang w:val="en-US" w:eastAsia="ko-KR"/>
              </w:rPr>
              <w:t>We appreciate the compromise. But we don’t support to add “at least” in this proposal. Since it will keep the discussion of separate early indication from Rel-17 RedCap in Msg1 open for the case that separate early indication for Rel-17 RedCap is configured. Then the compromise will be meaningless.</w:t>
            </w:r>
          </w:p>
          <w:p w14:paraId="36E4140F" w14:textId="77777777" w:rsidR="00383582" w:rsidRDefault="00545BA5">
            <w:pPr>
              <w:jc w:val="left"/>
              <w:rPr>
                <w:rFonts w:eastAsia="Malgun Gothic"/>
                <w:lang w:val="en-US" w:eastAsia="ko-KR"/>
              </w:rPr>
            </w:pPr>
            <w:r>
              <w:rPr>
                <w:rFonts w:eastAsia="Malgun Gothic"/>
                <w:lang w:val="en-US" w:eastAsia="ko-KR"/>
              </w:rPr>
              <w:t>And for the condition “</w:t>
            </w:r>
            <w:r>
              <w:rPr>
                <w:b/>
                <w:color w:val="FF0000"/>
                <w:lang w:val="en-US"/>
              </w:rPr>
              <w:t>when separate early indication for Rel-17 RedCap is not configured</w:t>
            </w:r>
            <w:r>
              <w:rPr>
                <w:rFonts w:eastAsia="Malgun Gothic"/>
                <w:lang w:val="en-US" w:eastAsia="ko-KR"/>
              </w:rPr>
              <w:t>”, we think Msg.1 should be added, since separate early indication in Msg.3 is always there, and the condition will never be satisfied.</w:t>
            </w:r>
          </w:p>
          <w:p w14:paraId="36E41410" w14:textId="77777777" w:rsidR="00383582" w:rsidRDefault="00545BA5">
            <w:pPr>
              <w:jc w:val="left"/>
              <w:rPr>
                <w:rFonts w:eastAsia="Malgun Gothic"/>
                <w:lang w:val="en-US" w:eastAsia="ko-KR"/>
              </w:rPr>
            </w:pPr>
            <w:r>
              <w:rPr>
                <w:rFonts w:eastAsia="Malgun Gothic"/>
                <w:lang w:val="en-US" w:eastAsia="ko-KR"/>
              </w:rPr>
              <w:t xml:space="preserve">And considering the compromise, we think it is already allow configuring additional separate early indication in Msg.1 for R18 RedCap UEs in some cases, while for these cases, the RACH fragment concern is reduced. </w:t>
            </w:r>
          </w:p>
          <w:p w14:paraId="36E41411" w14:textId="77777777" w:rsidR="00383582" w:rsidRDefault="00545BA5">
            <w:pPr>
              <w:jc w:val="left"/>
              <w:rPr>
                <w:rFonts w:eastAsia="Malgun Gothic"/>
                <w:lang w:val="en-US" w:eastAsia="ko-KR"/>
              </w:rPr>
            </w:pPr>
            <w:r>
              <w:rPr>
                <w:rFonts w:eastAsia="Malgun Gothic"/>
                <w:lang w:val="en-US" w:eastAsia="ko-KR"/>
              </w:rPr>
              <w:t>We list the possibility of SIB1 configuration, considering whether separate initial BWP for R17 is configured or not, and supposing up to one separate initial BWP is configured for R17 and R18 RedCap. As shown in the following figure.</w:t>
            </w:r>
          </w:p>
          <w:p w14:paraId="36E41412" w14:textId="77777777" w:rsidR="00383582" w:rsidRDefault="00545BA5">
            <w:pPr>
              <w:jc w:val="left"/>
              <w:rPr>
                <w:rFonts w:eastAsia="Malgun Gothic"/>
                <w:lang w:val="en-US" w:eastAsia="ko-KR"/>
              </w:rPr>
            </w:pPr>
            <w:r>
              <w:rPr>
                <w:rFonts w:eastAsia="Malgun Gothic"/>
                <w:lang w:val="en-US" w:eastAsia="ko-KR"/>
              </w:rPr>
              <w:t>The green highlighted cases mean separate early indication for R18 in Msg.1 is supported.</w:t>
            </w:r>
          </w:p>
          <w:p w14:paraId="36E41413" w14:textId="77777777" w:rsidR="00383582" w:rsidRDefault="00545BA5">
            <w:pPr>
              <w:jc w:val="left"/>
              <w:rPr>
                <w:rFonts w:eastAsia="Malgun Gothic"/>
                <w:lang w:val="en-US" w:eastAsia="ko-KR"/>
              </w:rPr>
            </w:pPr>
            <w:r>
              <w:rPr>
                <w:noProof/>
                <w:lang w:val="en-US" w:eastAsia="zh-CN"/>
              </w:rPr>
              <w:drawing>
                <wp:inline distT="0" distB="0" distL="114300" distR="114300" wp14:anchorId="36E41C78" wp14:editId="36E41C79">
                  <wp:extent cx="4195445" cy="2135505"/>
                  <wp:effectExtent l="0" t="0" r="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1"/>
                          <a:srcRect l="1002" t="-3858" r="-30603" b="-24423"/>
                          <a:stretch>
                            <a:fillRect/>
                          </a:stretch>
                        </pic:blipFill>
                        <pic:spPr>
                          <a:xfrm>
                            <a:off x="0" y="0"/>
                            <a:ext cx="4195445" cy="2135505"/>
                          </a:xfrm>
                          <a:prstGeom prst="rect">
                            <a:avLst/>
                          </a:prstGeom>
                        </pic:spPr>
                      </pic:pic>
                    </a:graphicData>
                  </a:graphic>
                </wp:inline>
              </w:drawing>
            </w:r>
          </w:p>
          <w:p w14:paraId="36E41414" w14:textId="77777777" w:rsidR="00383582" w:rsidRDefault="00545BA5">
            <w:pPr>
              <w:jc w:val="left"/>
              <w:rPr>
                <w:rFonts w:eastAsia="Malgun Gothic"/>
                <w:lang w:val="en-US" w:eastAsia="ko-KR"/>
              </w:rPr>
            </w:pPr>
            <w:r>
              <w:rPr>
                <w:rFonts w:eastAsia="Malgun Gothic"/>
                <w:lang w:val="en-US" w:eastAsia="ko-KR"/>
              </w:rPr>
              <w:t>And for the case with “*”, if supported, the condition should change to “</w:t>
            </w:r>
            <w:r>
              <w:rPr>
                <w:b/>
                <w:color w:val="FF0000"/>
                <w:lang w:val="en-US"/>
              </w:rPr>
              <w:t xml:space="preserve">when separate early indication for Rel-17 RedCap is not configured </w:t>
            </w:r>
            <w:r>
              <w:rPr>
                <w:b/>
                <w:color w:val="00B0F0"/>
                <w:lang w:val="en-US"/>
              </w:rPr>
              <w:t>in the same BWP</w:t>
            </w:r>
            <w:r>
              <w:rPr>
                <w:b/>
                <w:color w:val="FF0000"/>
                <w:lang w:val="en-US"/>
              </w:rPr>
              <w:t>”</w:t>
            </w:r>
            <w:r>
              <w:rPr>
                <w:rFonts w:eastAsia="Malgun Gothic"/>
                <w:lang w:val="en-US" w:eastAsia="ko-KR"/>
              </w:rPr>
              <w:t xml:space="preserve">, we are OK to support or not support this case, since separate </w:t>
            </w:r>
            <w:proofErr w:type="spellStart"/>
            <w:r>
              <w:rPr>
                <w:rFonts w:eastAsia="Malgun Gothic"/>
                <w:lang w:val="en-US" w:eastAsia="ko-KR"/>
              </w:rPr>
              <w:t>iBWP</w:t>
            </w:r>
            <w:proofErr w:type="spellEnd"/>
            <w:r>
              <w:rPr>
                <w:rFonts w:eastAsia="Malgun Gothic"/>
                <w:lang w:val="en-US" w:eastAsia="ko-KR"/>
              </w:rPr>
              <w:t xml:space="preserve"> is another topic.</w:t>
            </w:r>
          </w:p>
          <w:p w14:paraId="36E41415" w14:textId="77777777" w:rsidR="00383582" w:rsidRDefault="00545BA5">
            <w:pPr>
              <w:jc w:val="left"/>
              <w:rPr>
                <w:rFonts w:eastAsia="Malgun Gothic"/>
                <w:lang w:val="en-US" w:eastAsia="ko-KR"/>
              </w:rPr>
            </w:pPr>
            <w:r>
              <w:rPr>
                <w:rFonts w:eastAsia="Malgun Gothic"/>
                <w:lang w:val="en-US" w:eastAsia="ko-KR"/>
              </w:rPr>
              <w:t xml:space="preserve">And at last, we would like to add “For this case” for the </w:t>
            </w:r>
            <w:proofErr w:type="spellStart"/>
            <w:r>
              <w:rPr>
                <w:rFonts w:eastAsia="Malgun Gothic"/>
                <w:lang w:val="en-US" w:eastAsia="ko-KR"/>
              </w:rPr>
              <w:t>subbullet</w:t>
            </w:r>
            <w:proofErr w:type="spellEnd"/>
            <w:r>
              <w:rPr>
                <w:rFonts w:eastAsia="Malgun Gothic"/>
                <w:lang w:val="en-US" w:eastAsia="ko-KR"/>
              </w:rPr>
              <w:t xml:space="preserve"> of the first bullet, to avoid misunderstanding of RAN2 when designing </w:t>
            </w:r>
            <w:proofErr w:type="spellStart"/>
            <w:r>
              <w:rPr>
                <w:rFonts w:eastAsia="Malgun Gothic"/>
                <w:lang w:val="en-US" w:eastAsia="ko-KR"/>
              </w:rPr>
              <w:t>signalling</w:t>
            </w:r>
            <w:proofErr w:type="spellEnd"/>
            <w:r>
              <w:rPr>
                <w:rFonts w:eastAsia="Malgun Gothic"/>
                <w:lang w:val="en-US" w:eastAsia="ko-KR"/>
              </w:rPr>
              <w:t>.</w:t>
            </w:r>
          </w:p>
          <w:p w14:paraId="36E41416" w14:textId="77777777" w:rsidR="00383582" w:rsidRDefault="00545BA5">
            <w:pPr>
              <w:jc w:val="left"/>
              <w:rPr>
                <w:rFonts w:eastAsia="Malgun Gothic"/>
                <w:lang w:val="en-US" w:eastAsia="ko-KR"/>
              </w:rPr>
            </w:pPr>
            <w:proofErr w:type="gramStart"/>
            <w:r>
              <w:rPr>
                <w:rFonts w:eastAsia="Malgun Gothic"/>
                <w:lang w:val="en-US" w:eastAsia="ko-KR"/>
              </w:rPr>
              <w:t>So</w:t>
            </w:r>
            <w:proofErr w:type="gramEnd"/>
            <w:r>
              <w:rPr>
                <w:rFonts w:eastAsia="Malgun Gothic"/>
                <w:lang w:val="en-US" w:eastAsia="ko-KR"/>
              </w:rPr>
              <w:t xml:space="preserve"> the compromise proposal is suggested to the following,</w:t>
            </w:r>
          </w:p>
          <w:p w14:paraId="36E41417" w14:textId="77777777" w:rsidR="00383582" w:rsidRDefault="00545BA5">
            <w:pPr>
              <w:pStyle w:val="ListParagraph"/>
              <w:numPr>
                <w:ilvl w:val="0"/>
                <w:numId w:val="15"/>
              </w:numPr>
              <w:rPr>
                <w:rFonts w:ascii="Times New Roman" w:hAnsi="Times New Roman" w:cs="Times New Roman"/>
                <w:b/>
                <w:sz w:val="20"/>
                <w:szCs w:val="20"/>
                <w:lang w:val="en-US"/>
              </w:rPr>
            </w:pPr>
            <w:r>
              <w:rPr>
                <w:rFonts w:ascii="Times New Roman" w:hAnsi="Times New Roman" w:cs="Times New Roman"/>
                <w:b/>
                <w:sz w:val="20"/>
                <w:szCs w:val="20"/>
                <w:lang w:val="en-US"/>
              </w:rPr>
              <w:t xml:space="preserve">From RAN1 perspective, support </w:t>
            </w:r>
            <w:r>
              <w:rPr>
                <w:rFonts w:ascii="Times New Roman" w:hAnsi="Times New Roman" w:cs="Times New Roman"/>
                <w:b/>
                <w:strike/>
                <w:color w:val="FF0000"/>
                <w:sz w:val="20"/>
                <w:szCs w:val="20"/>
                <w:lang w:val="en-US"/>
              </w:rPr>
              <w:t>additional</w:t>
            </w:r>
            <w:r>
              <w:rPr>
                <w:rFonts w:ascii="Times New Roman" w:hAnsi="Times New Roman" w:cs="Times New Roman"/>
                <w:b/>
                <w:color w:val="FF0000"/>
                <w:sz w:val="20"/>
                <w:szCs w:val="20"/>
                <w:lang w:val="en-US"/>
              </w:rPr>
              <w:t xml:space="preserve"> </w:t>
            </w:r>
            <w:r>
              <w:rPr>
                <w:rFonts w:ascii="Times New Roman" w:hAnsi="Times New Roman" w:cs="Times New Roman"/>
                <w:b/>
                <w:sz w:val="20"/>
                <w:szCs w:val="20"/>
                <w:lang w:val="en-US"/>
              </w:rPr>
              <w:t>separate early indication</w:t>
            </w:r>
            <w:r>
              <w:rPr>
                <w:rFonts w:ascii="Times New Roman" w:hAnsi="Times New Roman" w:cs="Times New Roman"/>
                <w:b/>
                <w:strike/>
                <w:color w:val="FF0000"/>
                <w:sz w:val="20"/>
                <w:szCs w:val="20"/>
                <w:lang w:val="en-US"/>
              </w:rPr>
              <w:t>s</w:t>
            </w:r>
            <w:r>
              <w:rPr>
                <w:rFonts w:ascii="Times New Roman" w:hAnsi="Times New Roman" w:cs="Times New Roman"/>
                <w:b/>
                <w:sz w:val="20"/>
                <w:szCs w:val="20"/>
                <w:lang w:val="en-US"/>
              </w:rPr>
              <w:t xml:space="preserve"> from Rel-17 RedCap in</w:t>
            </w:r>
            <w:r>
              <w:rPr>
                <w:rFonts w:ascii="Times New Roman" w:hAnsi="Times New Roman" w:cs="Times New Roman"/>
                <w:b/>
                <w:color w:val="FF0000"/>
                <w:sz w:val="20"/>
                <w:szCs w:val="20"/>
                <w:lang w:val="en-US"/>
              </w:rPr>
              <w:t xml:space="preserve"> Msg1, </w:t>
            </w:r>
            <w:r>
              <w:rPr>
                <w:rFonts w:ascii="Times New Roman" w:hAnsi="Times New Roman" w:cs="Times New Roman"/>
                <w:b/>
                <w:strike/>
                <w:color w:val="00B0F0"/>
                <w:sz w:val="20"/>
                <w:szCs w:val="20"/>
                <w:lang w:val="en-US"/>
              </w:rPr>
              <w:t xml:space="preserve">at least </w:t>
            </w:r>
            <w:r>
              <w:rPr>
                <w:rFonts w:ascii="Times New Roman" w:hAnsi="Times New Roman" w:cs="Times New Roman"/>
                <w:b/>
                <w:color w:val="FF0000"/>
                <w:sz w:val="20"/>
                <w:szCs w:val="20"/>
                <w:lang w:val="en-US"/>
              </w:rPr>
              <w:t xml:space="preserve">when separate early indication </w:t>
            </w:r>
            <w:r>
              <w:rPr>
                <w:rFonts w:ascii="Times New Roman" w:hAnsi="Times New Roman" w:cs="Times New Roman"/>
                <w:b/>
                <w:color w:val="00B0F0"/>
                <w:sz w:val="20"/>
                <w:szCs w:val="20"/>
                <w:lang w:val="en-US"/>
              </w:rPr>
              <w:t>in Msg1</w:t>
            </w:r>
            <w:r>
              <w:rPr>
                <w:rFonts w:ascii="Times New Roman" w:hAnsi="Times New Roman" w:cs="Times New Roman"/>
                <w:b/>
                <w:color w:val="FF0000"/>
                <w:sz w:val="20"/>
                <w:szCs w:val="20"/>
                <w:lang w:val="en-US"/>
              </w:rPr>
              <w:t xml:space="preserve"> for Rel-17 RedCap is not configured </w:t>
            </w:r>
            <w:r>
              <w:rPr>
                <w:rFonts w:ascii="Times New Roman" w:hAnsi="Times New Roman" w:cs="Times New Roman"/>
                <w:b/>
                <w:color w:val="00B0F0"/>
                <w:sz w:val="20"/>
                <w:szCs w:val="20"/>
                <w:lang w:val="en-US"/>
              </w:rPr>
              <w:t>[</w:t>
            </w:r>
            <w:r>
              <w:rPr>
                <w:rFonts w:cs="Times New Roman"/>
                <w:b/>
                <w:color w:val="00B0F0"/>
                <w:sz w:val="20"/>
                <w:szCs w:val="20"/>
                <w:lang w:val="en-US"/>
              </w:rPr>
              <w:t>in the same BWP]</w:t>
            </w:r>
            <w:r>
              <w:rPr>
                <w:rFonts w:ascii="Times New Roman" w:hAnsi="Times New Roman" w:cs="Times New Roman"/>
                <w:b/>
                <w:sz w:val="20"/>
                <w:szCs w:val="20"/>
                <w:lang w:val="en-US"/>
              </w:rPr>
              <w:t>:</w:t>
            </w:r>
          </w:p>
          <w:p w14:paraId="36E41418" w14:textId="77777777" w:rsidR="00383582" w:rsidRDefault="00545BA5">
            <w:pPr>
              <w:pStyle w:val="ListParagraph"/>
              <w:numPr>
                <w:ilvl w:val="1"/>
                <w:numId w:val="15"/>
              </w:numPr>
              <w:jc w:val="left"/>
              <w:rPr>
                <w:rFonts w:ascii="Times New Roman" w:hAnsi="Times New Roman" w:cs="Times New Roman"/>
                <w:b/>
                <w:sz w:val="20"/>
                <w:szCs w:val="20"/>
                <w:lang w:val="en-US"/>
              </w:rPr>
            </w:pPr>
            <w:r>
              <w:rPr>
                <w:rFonts w:ascii="Times New Roman" w:hAnsi="Times New Roman" w:cs="Times New Roman"/>
                <w:b/>
                <w:color w:val="00B0F0"/>
                <w:sz w:val="20"/>
                <w:szCs w:val="20"/>
                <w:lang w:val="en-US"/>
              </w:rPr>
              <w:lastRenderedPageBreak/>
              <w:t>For this case,</w:t>
            </w:r>
            <w:r>
              <w:rPr>
                <w:rFonts w:ascii="Times New Roman" w:hAnsi="Times New Roman" w:cs="Times New Roman"/>
                <w:b/>
                <w:sz w:val="20"/>
                <w:szCs w:val="20"/>
                <w:lang w:val="en-US"/>
              </w:rPr>
              <w:t xml:space="preserve"> Msg1 indication specific for Rel-18 RedCap UEs can be configured by the network (otherwise the Rel-17 RedCap UE behavior is used).</w:t>
            </w:r>
          </w:p>
          <w:p w14:paraId="36E41419" w14:textId="77777777" w:rsidR="00383582" w:rsidRDefault="00545BA5">
            <w:pPr>
              <w:pStyle w:val="ListParagraph"/>
              <w:numPr>
                <w:ilvl w:val="0"/>
                <w:numId w:val="15"/>
              </w:numPr>
              <w:rPr>
                <w:rFonts w:ascii="Times New Roman" w:hAnsi="Times New Roman" w:cs="Times New Roman"/>
                <w:b/>
                <w:sz w:val="20"/>
                <w:szCs w:val="20"/>
                <w:lang w:val="en-US"/>
              </w:rPr>
            </w:pPr>
            <w:r>
              <w:rPr>
                <w:rFonts w:ascii="Times New Roman" w:hAnsi="Times New Roman" w:cs="Times New Roman"/>
                <w:b/>
                <w:sz w:val="20"/>
                <w:szCs w:val="20"/>
                <w:lang w:val="en-US"/>
              </w:rPr>
              <w:t>From RAN1 perspective, support additional separate early indication</w:t>
            </w:r>
            <w:r>
              <w:rPr>
                <w:rFonts w:ascii="Times New Roman" w:hAnsi="Times New Roman" w:cs="Times New Roman"/>
                <w:b/>
                <w:strike/>
                <w:color w:val="FF0000"/>
                <w:sz w:val="20"/>
                <w:szCs w:val="20"/>
                <w:lang w:val="en-US"/>
              </w:rPr>
              <w:t>s</w:t>
            </w:r>
            <w:r>
              <w:rPr>
                <w:rFonts w:ascii="Times New Roman" w:hAnsi="Times New Roman" w:cs="Times New Roman"/>
                <w:b/>
                <w:sz w:val="20"/>
                <w:szCs w:val="20"/>
                <w:lang w:val="en-US"/>
              </w:rPr>
              <w:t xml:space="preserve"> from Rel-17 RedCap in</w:t>
            </w:r>
            <w:r>
              <w:rPr>
                <w:rFonts w:ascii="Times New Roman" w:hAnsi="Times New Roman" w:cs="Times New Roman"/>
                <w:b/>
                <w:color w:val="FF0000"/>
                <w:sz w:val="20"/>
                <w:szCs w:val="20"/>
                <w:lang w:val="en-US"/>
              </w:rPr>
              <w:t xml:space="preserve"> Msg3</w:t>
            </w:r>
            <w:r>
              <w:rPr>
                <w:rFonts w:ascii="Times New Roman" w:hAnsi="Times New Roman" w:cs="Times New Roman"/>
                <w:b/>
                <w:sz w:val="20"/>
                <w:szCs w:val="20"/>
                <w:lang w:val="en-US"/>
              </w:rPr>
              <w:t>:</w:t>
            </w:r>
          </w:p>
          <w:p w14:paraId="36E4141A" w14:textId="77777777" w:rsidR="00383582" w:rsidRDefault="00545BA5">
            <w:pPr>
              <w:pStyle w:val="ListParagraph"/>
              <w:numPr>
                <w:ilvl w:val="1"/>
                <w:numId w:val="15"/>
              </w:numPr>
              <w:jc w:val="left"/>
              <w:rPr>
                <w:rFonts w:ascii="Times New Roman" w:hAnsi="Times New Roman" w:cs="Times New Roman"/>
                <w:b/>
                <w:sz w:val="20"/>
                <w:szCs w:val="20"/>
                <w:lang w:val="en-US"/>
              </w:rPr>
            </w:pPr>
            <w:r>
              <w:rPr>
                <w:rFonts w:ascii="Times New Roman" w:hAnsi="Times New Roman" w:cs="Times New Roman"/>
                <w:b/>
                <w:sz w:val="20"/>
                <w:szCs w:val="20"/>
                <w:lang w:val="en-US"/>
              </w:rPr>
              <w:t>Msg3 indication specific for Rel-18 RedCap UEs is expected to always be provided.</w:t>
            </w:r>
          </w:p>
          <w:p w14:paraId="36E4141B" w14:textId="77777777" w:rsidR="00383582" w:rsidRDefault="00545BA5">
            <w:pPr>
              <w:pStyle w:val="ListParagraph"/>
              <w:numPr>
                <w:ilvl w:val="0"/>
                <w:numId w:val="15"/>
              </w:numPr>
              <w:spacing w:after="0" w:line="240" w:lineRule="auto"/>
              <w:jc w:val="left"/>
              <w:rPr>
                <w:rFonts w:ascii="Times New Roman" w:hAnsi="Times New Roman" w:cs="Times New Roman"/>
                <w:b/>
                <w:sz w:val="20"/>
                <w:szCs w:val="20"/>
                <w:lang w:val="en-US"/>
              </w:rPr>
            </w:pPr>
            <w:r>
              <w:rPr>
                <w:rFonts w:ascii="Times New Roman" w:hAnsi="Times New Roman" w:cs="Times New Roman"/>
                <w:b/>
                <w:sz w:val="20"/>
                <w:szCs w:val="20"/>
                <w:lang w:val="en-US"/>
              </w:rPr>
              <w:t>Send LS to RAN2 (cc RAN4) to communicate this week’s relevant agreements and conclusions and ask for their feedback, if any.</w:t>
            </w:r>
          </w:p>
          <w:p w14:paraId="36E4141C" w14:textId="77777777" w:rsidR="00383582" w:rsidRDefault="00545BA5">
            <w:pPr>
              <w:pStyle w:val="ListParagraph"/>
              <w:numPr>
                <w:ilvl w:val="1"/>
                <w:numId w:val="15"/>
              </w:numPr>
              <w:spacing w:after="0" w:line="240" w:lineRule="auto"/>
              <w:jc w:val="left"/>
              <w:rPr>
                <w:rFonts w:ascii="Times New Roman" w:hAnsi="Times New Roman" w:cs="Times New Roman"/>
                <w:b/>
                <w:color w:val="FF0000"/>
                <w:sz w:val="20"/>
                <w:szCs w:val="20"/>
                <w:lang w:val="en-US"/>
              </w:rPr>
            </w:pPr>
            <w:r>
              <w:rPr>
                <w:rFonts w:ascii="Times New Roman" w:hAnsi="Times New Roman" w:cs="Times New Roman"/>
                <w:b/>
                <w:color w:val="FF0000"/>
                <w:sz w:val="20"/>
                <w:szCs w:val="20"/>
                <w:lang w:val="en-US"/>
              </w:rPr>
              <w:t>Detailed signaling solution is up to RAN2.</w:t>
            </w:r>
          </w:p>
          <w:p w14:paraId="36E4141D" w14:textId="77777777" w:rsidR="00383582" w:rsidRDefault="00545BA5">
            <w:pPr>
              <w:pStyle w:val="ListParagraph"/>
              <w:numPr>
                <w:ilvl w:val="0"/>
                <w:numId w:val="15"/>
              </w:numPr>
              <w:rPr>
                <w:rFonts w:eastAsia="Malgun Gothic"/>
                <w:lang w:val="en-US" w:eastAsia="ko-KR"/>
              </w:rPr>
            </w:pPr>
            <w:r>
              <w:rPr>
                <w:rFonts w:ascii="Times New Roman" w:hAnsi="Times New Roman" w:cs="Times New Roman" w:hint="eastAsia"/>
                <w:b/>
                <w:sz w:val="20"/>
                <w:szCs w:val="20"/>
                <w:lang w:val="en-US"/>
              </w:rPr>
              <w:t>For 2-step RACH: FFS</w:t>
            </w:r>
          </w:p>
        </w:tc>
      </w:tr>
      <w:tr w:rsidR="00383582" w14:paraId="36E41427" w14:textId="77777777">
        <w:tc>
          <w:tcPr>
            <w:tcW w:w="1479" w:type="dxa"/>
          </w:tcPr>
          <w:p w14:paraId="36E4141F" w14:textId="77777777" w:rsidR="00383582" w:rsidRDefault="00545BA5">
            <w:pPr>
              <w:jc w:val="left"/>
              <w:rPr>
                <w:rFonts w:eastAsiaTheme="minorEastAsia"/>
                <w:lang w:val="en-US" w:eastAsia="zh-CN"/>
              </w:rPr>
            </w:pPr>
            <w:r>
              <w:rPr>
                <w:rFonts w:eastAsiaTheme="minorEastAsia" w:hint="eastAsia"/>
                <w:lang w:val="en-US" w:eastAsia="zh-CN"/>
              </w:rPr>
              <w:lastRenderedPageBreak/>
              <w:t>CATT</w:t>
            </w:r>
          </w:p>
        </w:tc>
        <w:tc>
          <w:tcPr>
            <w:tcW w:w="1493" w:type="dxa"/>
            <w:gridSpan w:val="2"/>
          </w:tcPr>
          <w:p w14:paraId="36E41420" w14:textId="77777777" w:rsidR="00383582" w:rsidRDefault="00383582">
            <w:pPr>
              <w:tabs>
                <w:tab w:val="left" w:pos="551"/>
              </w:tabs>
              <w:jc w:val="left"/>
              <w:rPr>
                <w:rFonts w:eastAsiaTheme="minorEastAsia"/>
                <w:lang w:val="en-US" w:eastAsia="zh-CN"/>
              </w:rPr>
            </w:pPr>
          </w:p>
        </w:tc>
        <w:tc>
          <w:tcPr>
            <w:tcW w:w="6659" w:type="dxa"/>
          </w:tcPr>
          <w:p w14:paraId="36E41421" w14:textId="77777777" w:rsidR="00383582" w:rsidRDefault="00545BA5">
            <w:pPr>
              <w:jc w:val="left"/>
              <w:rPr>
                <w:rFonts w:eastAsiaTheme="minorEastAsia"/>
                <w:lang w:val="en-US" w:eastAsia="zh-CN"/>
              </w:rPr>
            </w:pPr>
            <w:r>
              <w:rPr>
                <w:rFonts w:eastAsiaTheme="minorEastAsia" w:hint="eastAsia"/>
                <w:lang w:val="en-US" w:eastAsia="zh-CN"/>
              </w:rPr>
              <w:t xml:space="preserve">From NW point of view, the concern of </w:t>
            </w:r>
            <w:r>
              <w:rPr>
                <w:rFonts w:eastAsiaTheme="minorEastAsia"/>
                <w:lang w:val="en-US" w:eastAsia="zh-CN"/>
              </w:rPr>
              <w:t>‘</w:t>
            </w:r>
            <w:r>
              <w:rPr>
                <w:rFonts w:eastAsiaTheme="minorEastAsia" w:hint="eastAsia"/>
                <w:lang w:val="en-US" w:eastAsia="zh-CN"/>
              </w:rPr>
              <w:t xml:space="preserve">handling R18 and R17 RedCap UE in </w:t>
            </w:r>
            <w:r>
              <w:rPr>
                <w:rFonts w:eastAsiaTheme="minorEastAsia" w:hint="eastAsia"/>
                <w:u w:val="single"/>
                <w:lang w:val="en-US" w:eastAsia="zh-CN"/>
              </w:rPr>
              <w:t>different</w:t>
            </w:r>
            <w:r>
              <w:rPr>
                <w:rFonts w:eastAsiaTheme="minorEastAsia" w:hint="eastAsia"/>
                <w:lang w:val="en-US" w:eastAsia="zh-CN"/>
              </w:rPr>
              <w:t xml:space="preserve"> initial BWP</w:t>
            </w:r>
            <w:r>
              <w:rPr>
                <w:rFonts w:eastAsiaTheme="minorEastAsia"/>
                <w:lang w:val="en-US" w:eastAsia="zh-CN"/>
              </w:rPr>
              <w:t>’</w:t>
            </w:r>
            <w:r>
              <w:rPr>
                <w:rFonts w:eastAsiaTheme="minorEastAsia" w:hint="eastAsia"/>
                <w:lang w:val="en-US" w:eastAsia="zh-CN"/>
              </w:rPr>
              <w:t xml:space="preserve"> is higher than introducing </w:t>
            </w:r>
            <w:r>
              <w:rPr>
                <w:rFonts w:eastAsiaTheme="minorEastAsia"/>
                <w:lang w:val="en-US" w:eastAsia="zh-CN"/>
              </w:rPr>
              <w:t>early</w:t>
            </w:r>
            <w:r>
              <w:rPr>
                <w:rFonts w:eastAsiaTheme="minorEastAsia" w:hint="eastAsia"/>
                <w:lang w:val="en-US" w:eastAsia="zh-CN"/>
              </w:rPr>
              <w:t xml:space="preserve"> </w:t>
            </w:r>
            <w:r>
              <w:rPr>
                <w:rFonts w:eastAsiaTheme="minorEastAsia"/>
                <w:lang w:val="en-US" w:eastAsia="zh-CN"/>
              </w:rPr>
              <w:t>indication</w:t>
            </w:r>
            <w:r>
              <w:rPr>
                <w:rFonts w:eastAsiaTheme="minorEastAsia" w:hint="eastAsia"/>
                <w:lang w:val="en-US" w:eastAsia="zh-CN"/>
              </w:rPr>
              <w:t xml:space="preserve"> in Msg1. They should </w:t>
            </w:r>
            <w:proofErr w:type="gramStart"/>
            <w:r>
              <w:rPr>
                <w:rFonts w:eastAsiaTheme="minorEastAsia" w:hint="eastAsia"/>
                <w:lang w:val="en-US" w:eastAsia="zh-CN"/>
              </w:rPr>
              <w:t>be operate</w:t>
            </w:r>
            <w:proofErr w:type="gramEnd"/>
            <w:r>
              <w:rPr>
                <w:rFonts w:eastAsiaTheme="minorEastAsia" w:hint="eastAsia"/>
                <w:lang w:val="en-US" w:eastAsia="zh-CN"/>
              </w:rPr>
              <w:t xml:space="preserve"> in the same initial BWP due to (1) the same assumption in RX antenna number, (2) same small form factor assumption, (3) the same capability on BWP configuration, (4) the same need of NCD-SSB, etc. </w:t>
            </w:r>
          </w:p>
          <w:p w14:paraId="36E41422" w14:textId="77777777" w:rsidR="00383582" w:rsidRDefault="00545BA5">
            <w:pPr>
              <w:jc w:val="left"/>
              <w:rPr>
                <w:rFonts w:eastAsiaTheme="minorEastAsia"/>
                <w:lang w:val="en-US" w:eastAsia="zh-CN"/>
              </w:rPr>
            </w:pPr>
            <w:r>
              <w:rPr>
                <w:rFonts w:eastAsiaTheme="minorEastAsia" w:hint="eastAsia"/>
                <w:lang w:val="en-US" w:eastAsia="zh-CN"/>
              </w:rPr>
              <w:t>The current version may lead to a strange case that: Rel-17 RedCap UE and normal UE share the same initial legacy BWP, but Rel-18 RedCap UE uses Rel-18 specific separate initial BWP. We only see additional negative impact to normal UE and no additional benefit for anyone.</w:t>
            </w:r>
          </w:p>
          <w:p w14:paraId="36E41423" w14:textId="77777777" w:rsidR="00383582" w:rsidRDefault="00545BA5">
            <w:pPr>
              <w:jc w:val="left"/>
              <w:rPr>
                <w:rFonts w:eastAsiaTheme="minorEastAsia"/>
                <w:lang w:val="en-US" w:eastAsia="zh-CN"/>
              </w:rPr>
            </w:pPr>
            <w:r>
              <w:rPr>
                <w:rFonts w:eastAsiaTheme="minorEastAsia" w:hint="eastAsia"/>
                <w:lang w:val="en-US" w:eastAsia="zh-CN"/>
              </w:rPr>
              <w:t xml:space="preserve">We suggest the following blue sub-bullet, and possibly, remove the condition of </w:t>
            </w:r>
            <w:r>
              <w:rPr>
                <w:rFonts w:eastAsiaTheme="minorEastAsia"/>
                <w:lang w:val="en-US" w:eastAsia="zh-CN"/>
              </w:rPr>
              <w:t>‘</w:t>
            </w:r>
            <w:r>
              <w:rPr>
                <w:rFonts w:eastAsiaTheme="minorEastAsia" w:hint="eastAsia"/>
                <w:lang w:val="en-US" w:eastAsia="zh-CN"/>
              </w:rPr>
              <w:t>at least</w:t>
            </w:r>
            <w:r>
              <w:rPr>
                <w:rFonts w:eastAsiaTheme="minorEastAsia"/>
                <w:lang w:val="en-US" w:eastAsia="zh-CN"/>
              </w:rPr>
              <w:t>…’</w:t>
            </w:r>
            <w:r>
              <w:rPr>
                <w:rFonts w:eastAsiaTheme="minorEastAsia" w:hint="eastAsia"/>
                <w:lang w:val="en-US" w:eastAsia="zh-CN"/>
              </w:rPr>
              <w:t xml:space="preserve"> if blue part is adopted:</w:t>
            </w:r>
          </w:p>
          <w:p w14:paraId="36E41424" w14:textId="77777777" w:rsidR="00383582" w:rsidRDefault="00545BA5">
            <w:pPr>
              <w:pStyle w:val="ListParagraph"/>
              <w:numPr>
                <w:ilvl w:val="0"/>
                <w:numId w:val="15"/>
              </w:numPr>
              <w:rPr>
                <w:rFonts w:ascii="Times New Roman" w:hAnsi="Times New Roman" w:cs="Times New Roman"/>
                <w:b/>
                <w:sz w:val="20"/>
                <w:szCs w:val="20"/>
                <w:lang w:val="en-US"/>
              </w:rPr>
            </w:pPr>
            <w:r>
              <w:rPr>
                <w:rFonts w:ascii="Times New Roman" w:hAnsi="Times New Roman" w:cs="Times New Roman"/>
                <w:b/>
                <w:sz w:val="20"/>
                <w:szCs w:val="20"/>
                <w:lang w:val="en-US"/>
              </w:rPr>
              <w:t xml:space="preserve">From RAN1 perspective, support </w:t>
            </w:r>
            <w:r>
              <w:rPr>
                <w:rFonts w:ascii="Times New Roman" w:hAnsi="Times New Roman" w:cs="Times New Roman"/>
                <w:b/>
                <w:strike/>
                <w:color w:val="FF0000"/>
                <w:sz w:val="20"/>
                <w:szCs w:val="20"/>
                <w:lang w:val="en-US"/>
              </w:rPr>
              <w:t>additional</w:t>
            </w:r>
            <w:r>
              <w:rPr>
                <w:rFonts w:ascii="Times New Roman" w:hAnsi="Times New Roman" w:cs="Times New Roman"/>
                <w:b/>
                <w:color w:val="FF0000"/>
                <w:sz w:val="20"/>
                <w:szCs w:val="20"/>
                <w:lang w:val="en-US"/>
              </w:rPr>
              <w:t xml:space="preserve"> </w:t>
            </w:r>
            <w:r>
              <w:rPr>
                <w:rFonts w:ascii="Times New Roman" w:hAnsi="Times New Roman" w:cs="Times New Roman"/>
                <w:b/>
                <w:sz w:val="20"/>
                <w:szCs w:val="20"/>
                <w:lang w:val="en-US"/>
              </w:rPr>
              <w:t>separate early indication</w:t>
            </w:r>
            <w:r>
              <w:rPr>
                <w:rFonts w:ascii="Times New Roman" w:hAnsi="Times New Roman" w:cs="Times New Roman"/>
                <w:b/>
                <w:strike/>
                <w:color w:val="FF0000"/>
                <w:sz w:val="20"/>
                <w:szCs w:val="20"/>
                <w:lang w:val="en-US"/>
              </w:rPr>
              <w:t>s</w:t>
            </w:r>
            <w:r>
              <w:rPr>
                <w:rFonts w:ascii="Times New Roman" w:hAnsi="Times New Roman" w:cs="Times New Roman"/>
                <w:b/>
                <w:sz w:val="20"/>
                <w:szCs w:val="20"/>
                <w:lang w:val="en-US"/>
              </w:rPr>
              <w:t xml:space="preserve"> from Rel-17 RedCap in</w:t>
            </w:r>
            <w:r>
              <w:rPr>
                <w:rFonts w:ascii="Times New Roman" w:hAnsi="Times New Roman" w:cs="Times New Roman"/>
                <w:b/>
                <w:color w:val="FF0000"/>
                <w:sz w:val="20"/>
                <w:szCs w:val="20"/>
                <w:lang w:val="en-US"/>
              </w:rPr>
              <w:t xml:space="preserve"> Msg1, at least when separate early indication for Rel-17 RedCap is not configured</w:t>
            </w:r>
            <w:r>
              <w:rPr>
                <w:rFonts w:ascii="Times New Roman" w:hAnsi="Times New Roman" w:cs="Times New Roman"/>
                <w:b/>
                <w:sz w:val="20"/>
                <w:szCs w:val="20"/>
                <w:lang w:val="en-US"/>
              </w:rPr>
              <w:t>:</w:t>
            </w:r>
          </w:p>
          <w:p w14:paraId="36E41425" w14:textId="77777777" w:rsidR="00383582" w:rsidRDefault="00545BA5">
            <w:pPr>
              <w:pStyle w:val="ListParagraph"/>
              <w:numPr>
                <w:ilvl w:val="1"/>
                <w:numId w:val="15"/>
              </w:numPr>
              <w:jc w:val="left"/>
              <w:rPr>
                <w:rFonts w:ascii="Times New Roman" w:hAnsi="Times New Roman" w:cs="Times New Roman"/>
                <w:b/>
                <w:color w:val="00B0F0"/>
                <w:sz w:val="20"/>
                <w:szCs w:val="20"/>
                <w:lang w:val="en-US"/>
              </w:rPr>
            </w:pPr>
            <w:r>
              <w:rPr>
                <w:rFonts w:ascii="Times New Roman" w:hAnsi="Times New Roman" w:cs="Times New Roman" w:hint="eastAsia"/>
                <w:b/>
                <w:color w:val="00B0F0"/>
                <w:sz w:val="20"/>
                <w:szCs w:val="20"/>
                <w:lang w:val="en-US" w:eastAsia="zh-CN"/>
              </w:rPr>
              <w:t>For initial access, Rel-17 and Rel-18 RedCap UE share the same initial BWP.</w:t>
            </w:r>
          </w:p>
          <w:p w14:paraId="36E41426" w14:textId="77777777" w:rsidR="00383582" w:rsidRDefault="00545BA5">
            <w:pPr>
              <w:pStyle w:val="ListParagraph"/>
              <w:numPr>
                <w:ilvl w:val="1"/>
                <w:numId w:val="15"/>
              </w:numPr>
              <w:jc w:val="left"/>
              <w:rPr>
                <w:rFonts w:ascii="Times New Roman" w:hAnsi="Times New Roman" w:cs="Times New Roman"/>
                <w:b/>
                <w:sz w:val="20"/>
                <w:szCs w:val="20"/>
                <w:lang w:val="en-US"/>
              </w:rPr>
            </w:pPr>
            <w:r>
              <w:rPr>
                <w:rFonts w:ascii="Times New Roman" w:hAnsi="Times New Roman" w:cs="Times New Roman"/>
                <w:b/>
                <w:sz w:val="20"/>
                <w:szCs w:val="20"/>
                <w:lang w:val="en-US"/>
              </w:rPr>
              <w:t>Msg1 indication specific for Rel-18 RedCap UEs can be configured by the network (otherwise the Rel-17 RedCap UE behavior is used).</w:t>
            </w:r>
          </w:p>
        </w:tc>
      </w:tr>
      <w:tr w:rsidR="00383582" w14:paraId="36E4142F" w14:textId="77777777">
        <w:tc>
          <w:tcPr>
            <w:tcW w:w="1479" w:type="dxa"/>
          </w:tcPr>
          <w:p w14:paraId="36E41428" w14:textId="77777777" w:rsidR="00383582" w:rsidRDefault="00545BA5">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493" w:type="dxa"/>
            <w:gridSpan w:val="2"/>
          </w:tcPr>
          <w:p w14:paraId="36E41429" w14:textId="77777777" w:rsidR="00383582" w:rsidRDefault="00545BA5">
            <w:pPr>
              <w:tabs>
                <w:tab w:val="left" w:pos="551"/>
              </w:tabs>
              <w:jc w:val="left"/>
              <w:rPr>
                <w:rFonts w:eastAsiaTheme="minorEastAsia"/>
                <w:lang w:val="en-US" w:eastAsia="zh-CN"/>
              </w:rPr>
            </w:pPr>
            <w:r>
              <w:rPr>
                <w:rFonts w:eastAsia="Yu Mincho" w:hint="eastAsia"/>
                <w:lang w:val="en-US" w:eastAsia="ja-JP"/>
              </w:rPr>
              <w:t>Y</w:t>
            </w:r>
          </w:p>
        </w:tc>
        <w:tc>
          <w:tcPr>
            <w:tcW w:w="6659" w:type="dxa"/>
          </w:tcPr>
          <w:p w14:paraId="36E4142A" w14:textId="77777777" w:rsidR="00383582" w:rsidRDefault="00545BA5">
            <w:pPr>
              <w:jc w:val="left"/>
              <w:rPr>
                <w:rFonts w:eastAsia="Yu Mincho"/>
                <w:lang w:val="en-US" w:eastAsia="ja-JP"/>
              </w:rPr>
            </w:pPr>
            <w:r>
              <w:rPr>
                <w:rFonts w:eastAsia="Yu Mincho"/>
                <w:lang w:val="en-US" w:eastAsia="ja-JP"/>
              </w:rPr>
              <w:t>Given the situation, this proposal is quite fair, and we support in principle but some suggestion for clarification.</w:t>
            </w:r>
          </w:p>
          <w:p w14:paraId="36E4142B" w14:textId="77777777" w:rsidR="00383582" w:rsidRDefault="00545BA5">
            <w:pPr>
              <w:jc w:val="left"/>
              <w:rPr>
                <w:rFonts w:eastAsia="Yu Mincho"/>
                <w:lang w:val="en-US" w:eastAsia="ja-JP"/>
              </w:rPr>
            </w:pPr>
            <w:r>
              <w:rPr>
                <w:rFonts w:eastAsia="Yu Mincho"/>
                <w:lang w:val="en-US" w:eastAsia="ja-JP"/>
              </w:rPr>
              <w:t xml:space="preserve">Early indication in Msg3 for </w:t>
            </w:r>
            <w:r>
              <w:rPr>
                <w:rFonts w:eastAsia="Yu Mincho" w:hint="eastAsia"/>
                <w:lang w:val="en-US" w:eastAsia="ja-JP"/>
              </w:rPr>
              <w:t>R</w:t>
            </w:r>
            <w:r>
              <w:rPr>
                <w:rFonts w:eastAsia="Yu Mincho"/>
                <w:lang w:val="en-US" w:eastAsia="ja-JP"/>
              </w:rPr>
              <w:t>el-17 RedCap is used regardless of whether Msg1 early indication is configured or not. In addition, just wording but early indication for Rel-17 RedCap is early indication not “separate” early indication.</w:t>
            </w:r>
          </w:p>
          <w:p w14:paraId="36E4142C" w14:textId="77777777" w:rsidR="00383582" w:rsidRDefault="00545BA5">
            <w:pPr>
              <w:jc w:val="left"/>
              <w:rPr>
                <w:rFonts w:eastAsia="Yu Mincho"/>
                <w:lang w:val="en-US" w:eastAsia="ja-JP"/>
              </w:rPr>
            </w:pPr>
            <w:r>
              <w:rPr>
                <w:rFonts w:eastAsia="Yu Mincho"/>
                <w:lang w:val="en-US" w:eastAsia="ja-JP"/>
              </w:rPr>
              <w:t xml:space="preserve">Thus, we propose to </w:t>
            </w:r>
            <w:r>
              <w:rPr>
                <w:rFonts w:eastAsia="Yu Mincho"/>
                <w:color w:val="0070C0"/>
                <w:lang w:val="en-US" w:eastAsia="ja-JP"/>
              </w:rPr>
              <w:t>update</w:t>
            </w:r>
            <w:r>
              <w:rPr>
                <w:rFonts w:eastAsia="Yu Mincho"/>
                <w:lang w:val="en-US" w:eastAsia="ja-JP"/>
              </w:rPr>
              <w:t xml:space="preserve"> as </w:t>
            </w:r>
            <w:proofErr w:type="gramStart"/>
            <w:r>
              <w:rPr>
                <w:rFonts w:eastAsia="Yu Mincho"/>
                <w:lang w:val="en-US" w:eastAsia="ja-JP"/>
              </w:rPr>
              <w:t>follows;</w:t>
            </w:r>
            <w:proofErr w:type="gramEnd"/>
          </w:p>
          <w:p w14:paraId="36E4142D" w14:textId="77777777" w:rsidR="00383582" w:rsidRDefault="00545BA5">
            <w:pPr>
              <w:pStyle w:val="ListParagraph"/>
              <w:numPr>
                <w:ilvl w:val="0"/>
                <w:numId w:val="15"/>
              </w:numPr>
              <w:rPr>
                <w:rFonts w:ascii="Times New Roman" w:hAnsi="Times New Roman" w:cs="Times New Roman"/>
                <w:b/>
                <w:sz w:val="20"/>
                <w:szCs w:val="20"/>
                <w:lang w:val="en-US"/>
              </w:rPr>
            </w:pPr>
            <w:r>
              <w:rPr>
                <w:rFonts w:ascii="Times New Roman" w:hAnsi="Times New Roman" w:cs="Times New Roman"/>
                <w:b/>
                <w:sz w:val="20"/>
                <w:szCs w:val="20"/>
                <w:lang w:val="en-US"/>
              </w:rPr>
              <w:t xml:space="preserve">From RAN1 perspective, support </w:t>
            </w:r>
            <w:r>
              <w:rPr>
                <w:rFonts w:ascii="Times New Roman" w:hAnsi="Times New Roman" w:cs="Times New Roman"/>
                <w:b/>
                <w:strike/>
                <w:color w:val="FF0000"/>
                <w:sz w:val="20"/>
                <w:szCs w:val="20"/>
                <w:lang w:val="en-US"/>
              </w:rPr>
              <w:t>additional</w:t>
            </w:r>
            <w:r>
              <w:rPr>
                <w:rFonts w:ascii="Times New Roman" w:hAnsi="Times New Roman" w:cs="Times New Roman"/>
                <w:b/>
                <w:color w:val="FF0000"/>
                <w:sz w:val="20"/>
                <w:szCs w:val="20"/>
                <w:lang w:val="en-US"/>
              </w:rPr>
              <w:t xml:space="preserve"> </w:t>
            </w:r>
            <w:r>
              <w:rPr>
                <w:rFonts w:ascii="Times New Roman" w:hAnsi="Times New Roman" w:cs="Times New Roman"/>
                <w:b/>
                <w:sz w:val="20"/>
                <w:szCs w:val="20"/>
                <w:lang w:val="en-US"/>
              </w:rPr>
              <w:t>separate early indication</w:t>
            </w:r>
            <w:r>
              <w:rPr>
                <w:rFonts w:ascii="Times New Roman" w:hAnsi="Times New Roman" w:cs="Times New Roman"/>
                <w:b/>
                <w:strike/>
                <w:color w:val="FF0000"/>
                <w:sz w:val="20"/>
                <w:szCs w:val="20"/>
                <w:lang w:val="en-US"/>
              </w:rPr>
              <w:t>s</w:t>
            </w:r>
            <w:r>
              <w:rPr>
                <w:rFonts w:ascii="Times New Roman" w:hAnsi="Times New Roman" w:cs="Times New Roman"/>
                <w:b/>
                <w:sz w:val="20"/>
                <w:szCs w:val="20"/>
                <w:lang w:val="en-US"/>
              </w:rPr>
              <w:t xml:space="preserve"> from Rel-17 RedCap in</w:t>
            </w:r>
            <w:r>
              <w:rPr>
                <w:rFonts w:ascii="Times New Roman" w:hAnsi="Times New Roman" w:cs="Times New Roman"/>
                <w:b/>
                <w:color w:val="FF0000"/>
                <w:sz w:val="20"/>
                <w:szCs w:val="20"/>
                <w:lang w:val="en-US"/>
              </w:rPr>
              <w:t xml:space="preserve"> Msg1, at least when </w:t>
            </w:r>
            <w:r>
              <w:rPr>
                <w:rFonts w:ascii="Times New Roman" w:hAnsi="Times New Roman" w:cs="Times New Roman"/>
                <w:b/>
                <w:strike/>
                <w:color w:val="0070C0"/>
                <w:sz w:val="20"/>
                <w:szCs w:val="20"/>
                <w:lang w:val="en-US"/>
              </w:rPr>
              <w:t>separate</w:t>
            </w:r>
            <w:r>
              <w:rPr>
                <w:rFonts w:ascii="Times New Roman" w:hAnsi="Times New Roman" w:cs="Times New Roman"/>
                <w:b/>
                <w:color w:val="FF0000"/>
                <w:sz w:val="20"/>
                <w:szCs w:val="20"/>
                <w:lang w:val="en-US"/>
              </w:rPr>
              <w:t xml:space="preserve"> early indication for Rel-17 RedCap </w:t>
            </w:r>
            <w:r>
              <w:rPr>
                <w:rFonts w:ascii="Times New Roman" w:hAnsi="Times New Roman" w:cs="Times New Roman"/>
                <w:b/>
                <w:color w:val="0070C0"/>
                <w:sz w:val="20"/>
                <w:szCs w:val="20"/>
                <w:lang w:val="en-US"/>
              </w:rPr>
              <w:t xml:space="preserve">in Msg1 </w:t>
            </w:r>
            <w:r>
              <w:rPr>
                <w:rFonts w:ascii="Times New Roman" w:hAnsi="Times New Roman" w:cs="Times New Roman"/>
                <w:b/>
                <w:color w:val="FF0000"/>
                <w:sz w:val="20"/>
                <w:szCs w:val="20"/>
                <w:lang w:val="en-US"/>
              </w:rPr>
              <w:t>is not configured</w:t>
            </w:r>
            <w:r>
              <w:rPr>
                <w:rFonts w:ascii="Times New Roman" w:hAnsi="Times New Roman" w:cs="Times New Roman"/>
                <w:b/>
                <w:sz w:val="20"/>
                <w:szCs w:val="20"/>
                <w:lang w:val="en-US"/>
              </w:rPr>
              <w:t>:</w:t>
            </w:r>
          </w:p>
          <w:p w14:paraId="36E4142E" w14:textId="77777777" w:rsidR="00383582" w:rsidRDefault="00545BA5">
            <w:pPr>
              <w:pStyle w:val="ListParagraph"/>
              <w:numPr>
                <w:ilvl w:val="1"/>
                <w:numId w:val="15"/>
              </w:numPr>
              <w:rPr>
                <w:rFonts w:ascii="Times New Roman" w:hAnsi="Times New Roman" w:cs="Times New Roman"/>
                <w:b/>
                <w:sz w:val="20"/>
                <w:szCs w:val="20"/>
                <w:lang w:val="en-US"/>
              </w:rPr>
            </w:pPr>
            <w:r>
              <w:rPr>
                <w:b/>
                <w:lang w:val="en-US"/>
              </w:rPr>
              <w:t>Msg1 indication specific for Rel-18 RedCap UEs can be configured by the network (otherwise the Rel-17 RedCap UE behavior is used).</w:t>
            </w:r>
          </w:p>
        </w:tc>
      </w:tr>
      <w:tr w:rsidR="00383582" w14:paraId="36E41438" w14:textId="77777777">
        <w:tc>
          <w:tcPr>
            <w:tcW w:w="1479" w:type="dxa"/>
          </w:tcPr>
          <w:p w14:paraId="36E41430" w14:textId="77777777" w:rsidR="00383582" w:rsidRDefault="00545BA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93" w:type="dxa"/>
            <w:gridSpan w:val="2"/>
          </w:tcPr>
          <w:p w14:paraId="36E41431"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N</w:t>
            </w:r>
          </w:p>
        </w:tc>
        <w:tc>
          <w:tcPr>
            <w:tcW w:w="6659" w:type="dxa"/>
          </w:tcPr>
          <w:p w14:paraId="36E41432" w14:textId="77777777" w:rsidR="00383582" w:rsidRDefault="00545BA5">
            <w:pPr>
              <w:jc w:val="left"/>
              <w:rPr>
                <w:rFonts w:eastAsia="Malgun Gothic"/>
                <w:lang w:val="en-US" w:eastAsia="ko-KR"/>
              </w:rPr>
            </w:pPr>
            <w:r>
              <w:t>RAN2 eRedCap session made the following agreements (</w:t>
            </w:r>
            <w:hyperlink r:id="rId12" w:history="1">
              <w:r>
                <w:rPr>
                  <w:rStyle w:val="Hyperlink"/>
                  <w:rFonts w:eastAsia="Malgun Gothic"/>
                  <w:lang w:val="en-US" w:eastAsia="ko-KR"/>
                </w:rPr>
                <w:t>http://10.10.10.10/ftp/RAN/RAN2/Inbox/Chairs_Notes/R2_121%20eRedCap%20(Mattias)%2020230301_1630.docx</w:t>
              </w:r>
            </w:hyperlink>
            <w:r>
              <w:rPr>
                <w:rFonts w:eastAsia="Malgun Gothic"/>
                <w:lang w:val="en-US" w:eastAsia="ko-KR"/>
              </w:rPr>
              <w:t>)</w:t>
            </w:r>
          </w:p>
          <w:p w14:paraId="36E41433" w14:textId="77777777" w:rsidR="00383582" w:rsidRDefault="00545BA5">
            <w:pPr>
              <w:pStyle w:val="Agreement"/>
              <w:rPr>
                <w:lang w:eastAsia="ja-JP"/>
              </w:rPr>
            </w:pPr>
            <w:r>
              <w:rPr>
                <w:lang w:eastAsia="ja-JP"/>
              </w:rPr>
              <w:t>Introduce Msg3/MsgA PUSCH based early indication for Rel-18 eRedCap. FFS how to implement this in the spec (e.g., new LCIDs or not).</w:t>
            </w:r>
          </w:p>
          <w:p w14:paraId="36E41434" w14:textId="77777777" w:rsidR="00383582" w:rsidRDefault="00545BA5">
            <w:pPr>
              <w:pStyle w:val="Agreement"/>
              <w:rPr>
                <w:lang w:eastAsia="ja-JP"/>
              </w:rPr>
            </w:pPr>
            <w:r>
              <w:rPr>
                <w:lang w:eastAsia="ja-JP"/>
              </w:rPr>
              <w:t>We will wait for RAN1 progress to see if there is a need for a Msg1 early indication for eRedCap.</w:t>
            </w:r>
          </w:p>
          <w:p w14:paraId="36E41435" w14:textId="77777777" w:rsidR="00383582" w:rsidRDefault="00383582">
            <w:pPr>
              <w:jc w:val="left"/>
              <w:rPr>
                <w:rFonts w:eastAsiaTheme="minorEastAsia"/>
                <w:lang w:eastAsia="zh-CN"/>
              </w:rPr>
            </w:pPr>
          </w:p>
          <w:p w14:paraId="36E41436" w14:textId="77777777" w:rsidR="00383582" w:rsidRDefault="00545BA5">
            <w:pPr>
              <w:jc w:val="left"/>
              <w:rPr>
                <w:rFonts w:eastAsiaTheme="minorEastAsia"/>
                <w:lang w:eastAsia="zh-CN"/>
              </w:rPr>
            </w:pPr>
            <w:r>
              <w:rPr>
                <w:rFonts w:eastAsiaTheme="minorEastAsia"/>
                <w:lang w:eastAsia="zh-CN"/>
              </w:rPr>
              <w:t xml:space="preserve">RAN2 already support to introduce Msg3/MsgA PUSCH based early indication for Rel-18 eRedCap. So, we may not need to make the agreement for Msg3/MsgA PUSCH based early indication for Rel-18 eRedCap. </w:t>
            </w:r>
          </w:p>
          <w:p w14:paraId="36E41437" w14:textId="77777777" w:rsidR="00383582" w:rsidRDefault="00545BA5">
            <w:pPr>
              <w:jc w:val="left"/>
              <w:rPr>
                <w:rFonts w:eastAsiaTheme="minorEastAsia"/>
                <w:lang w:eastAsia="zh-CN"/>
              </w:rPr>
            </w:pPr>
            <w:r>
              <w:rPr>
                <w:rFonts w:eastAsiaTheme="minorEastAsia" w:hint="eastAsia"/>
                <w:lang w:eastAsia="zh-CN"/>
              </w:rPr>
              <w:t>C</w:t>
            </w:r>
            <w:r>
              <w:rPr>
                <w:rFonts w:eastAsiaTheme="minorEastAsia"/>
                <w:lang w:eastAsia="zh-CN"/>
              </w:rPr>
              <w:t xml:space="preserve">ome back to MSG1, during the discussion, many companies said about the motivation to differentiate Rel-17 and Rel-18 RedCap UE is due to the timeline relaxation for MSG3 transmission, related to the X value. But majority companies think smaller value of X should be defined like 0.5ms, 1ms. We did not think such small latency only for MSG3 transmission only for Rel-17 is a big issue to deserve further partitioning the PRACH resources and complex the specification. We do not agree with adding at least can be compromise here. Same discussion will repeat again for the case when Rel-17 RedCap in Msg1 is configured.     </w:t>
            </w:r>
          </w:p>
        </w:tc>
      </w:tr>
      <w:tr w:rsidR="00383582" w14:paraId="36E4143C" w14:textId="77777777">
        <w:tc>
          <w:tcPr>
            <w:tcW w:w="1479" w:type="dxa"/>
          </w:tcPr>
          <w:p w14:paraId="36E41439" w14:textId="77777777" w:rsidR="00383582" w:rsidRDefault="00545BA5">
            <w:pPr>
              <w:jc w:val="left"/>
              <w:rPr>
                <w:rFonts w:eastAsia="Malgun Gothic"/>
                <w:lang w:val="en-US" w:eastAsia="ko-KR"/>
              </w:rPr>
            </w:pPr>
            <w:r>
              <w:rPr>
                <w:rFonts w:eastAsia="Malgun Gothic" w:hint="eastAsia"/>
                <w:lang w:val="en-US" w:eastAsia="ko-KR"/>
              </w:rPr>
              <w:lastRenderedPageBreak/>
              <w:t>LGE</w:t>
            </w:r>
          </w:p>
        </w:tc>
        <w:tc>
          <w:tcPr>
            <w:tcW w:w="1493" w:type="dxa"/>
            <w:gridSpan w:val="2"/>
          </w:tcPr>
          <w:p w14:paraId="36E4143A" w14:textId="77777777" w:rsidR="00383582" w:rsidRDefault="00545BA5">
            <w:pPr>
              <w:tabs>
                <w:tab w:val="left" w:pos="551"/>
              </w:tabs>
              <w:jc w:val="left"/>
              <w:rPr>
                <w:rFonts w:eastAsia="Malgun Gothic"/>
                <w:lang w:val="en-US" w:eastAsia="ko-KR"/>
              </w:rPr>
            </w:pPr>
            <w:r>
              <w:rPr>
                <w:rFonts w:eastAsia="Malgun Gothic" w:hint="eastAsia"/>
                <w:lang w:val="en-US" w:eastAsia="ko-KR"/>
              </w:rPr>
              <w:t>Y</w:t>
            </w:r>
          </w:p>
        </w:tc>
        <w:tc>
          <w:tcPr>
            <w:tcW w:w="6659" w:type="dxa"/>
          </w:tcPr>
          <w:p w14:paraId="36E4143B" w14:textId="5FB81F73" w:rsidR="00383582" w:rsidRDefault="00545BA5">
            <w:pPr>
              <w:jc w:val="left"/>
            </w:pPr>
            <w:r>
              <w:t>We support FL</w:t>
            </w:r>
            <w:r w:rsidR="008677E4">
              <w:t>-</w:t>
            </w:r>
            <w:r>
              <w:t>8/FL</w:t>
            </w:r>
            <w:r w:rsidR="008677E4">
              <w:t>-</w:t>
            </w:r>
            <w:r>
              <w:t>9 proposal.</w:t>
            </w:r>
          </w:p>
        </w:tc>
      </w:tr>
      <w:tr w:rsidR="00383582" w14:paraId="36E41440" w14:textId="77777777">
        <w:tc>
          <w:tcPr>
            <w:tcW w:w="1479" w:type="dxa"/>
          </w:tcPr>
          <w:p w14:paraId="36E4143D" w14:textId="77777777" w:rsidR="00383582" w:rsidRDefault="00545BA5">
            <w:pPr>
              <w:jc w:val="left"/>
              <w:rPr>
                <w:rFonts w:eastAsia="Malgun Gothic"/>
                <w:lang w:val="en-US" w:eastAsia="ko-KR"/>
              </w:rPr>
            </w:pPr>
            <w:r>
              <w:rPr>
                <w:rFonts w:eastAsia="Malgun Gothic"/>
                <w:lang w:val="en-US" w:eastAsia="ko-KR"/>
              </w:rPr>
              <w:t>Sierra Wireless</w:t>
            </w:r>
          </w:p>
        </w:tc>
        <w:tc>
          <w:tcPr>
            <w:tcW w:w="1493" w:type="dxa"/>
            <w:gridSpan w:val="2"/>
          </w:tcPr>
          <w:p w14:paraId="36E4143E" w14:textId="77777777" w:rsidR="00383582" w:rsidRDefault="00545BA5">
            <w:pPr>
              <w:tabs>
                <w:tab w:val="left" w:pos="551"/>
              </w:tabs>
              <w:jc w:val="left"/>
              <w:rPr>
                <w:rFonts w:eastAsia="Malgun Gothic"/>
                <w:lang w:val="en-US" w:eastAsia="ko-KR"/>
              </w:rPr>
            </w:pPr>
            <w:r>
              <w:rPr>
                <w:rFonts w:eastAsia="Malgun Gothic"/>
                <w:lang w:val="en-US" w:eastAsia="ko-KR"/>
              </w:rPr>
              <w:t>Y</w:t>
            </w:r>
          </w:p>
        </w:tc>
        <w:tc>
          <w:tcPr>
            <w:tcW w:w="6659" w:type="dxa"/>
          </w:tcPr>
          <w:p w14:paraId="36E4143F" w14:textId="77777777" w:rsidR="00383582" w:rsidRDefault="00383582">
            <w:pPr>
              <w:jc w:val="left"/>
            </w:pPr>
          </w:p>
        </w:tc>
      </w:tr>
      <w:tr w:rsidR="00383582" w14:paraId="36E41444" w14:textId="77777777">
        <w:tc>
          <w:tcPr>
            <w:tcW w:w="1479" w:type="dxa"/>
          </w:tcPr>
          <w:p w14:paraId="36E41441" w14:textId="77777777" w:rsidR="00383582" w:rsidRDefault="00545BA5">
            <w:pPr>
              <w:jc w:val="left"/>
              <w:rPr>
                <w:rFonts w:eastAsia="Malgun Gothic"/>
                <w:lang w:val="en-US" w:eastAsia="ko-KR"/>
              </w:rPr>
            </w:pPr>
            <w:r>
              <w:rPr>
                <w:rFonts w:eastAsia="Malgun Gothic"/>
                <w:lang w:val="en-US" w:eastAsia="ko-KR"/>
              </w:rPr>
              <w:t>Nokia, NSB</w:t>
            </w:r>
          </w:p>
        </w:tc>
        <w:tc>
          <w:tcPr>
            <w:tcW w:w="1493" w:type="dxa"/>
            <w:gridSpan w:val="2"/>
          </w:tcPr>
          <w:p w14:paraId="36E41442" w14:textId="77777777" w:rsidR="00383582" w:rsidRDefault="00545BA5">
            <w:pPr>
              <w:tabs>
                <w:tab w:val="left" w:pos="551"/>
              </w:tabs>
              <w:jc w:val="left"/>
              <w:rPr>
                <w:rFonts w:eastAsia="Malgun Gothic"/>
                <w:lang w:val="en-US" w:eastAsia="ko-KR"/>
              </w:rPr>
            </w:pPr>
            <w:r>
              <w:rPr>
                <w:rFonts w:eastAsia="Malgun Gothic"/>
                <w:lang w:val="en-US" w:eastAsia="ko-KR"/>
              </w:rPr>
              <w:t>Y</w:t>
            </w:r>
          </w:p>
        </w:tc>
        <w:tc>
          <w:tcPr>
            <w:tcW w:w="6659" w:type="dxa"/>
          </w:tcPr>
          <w:p w14:paraId="36E41443" w14:textId="77777777" w:rsidR="00383582" w:rsidRDefault="00383582">
            <w:pPr>
              <w:jc w:val="left"/>
            </w:pPr>
          </w:p>
        </w:tc>
      </w:tr>
      <w:tr w:rsidR="00383582" w14:paraId="36E41449" w14:textId="77777777">
        <w:tc>
          <w:tcPr>
            <w:tcW w:w="1479" w:type="dxa"/>
          </w:tcPr>
          <w:p w14:paraId="36E41445" w14:textId="77777777" w:rsidR="00383582" w:rsidRDefault="00545BA5">
            <w:pPr>
              <w:jc w:val="left"/>
              <w:rPr>
                <w:rFonts w:eastAsia="Malgun Gothic"/>
                <w:lang w:val="en-US" w:eastAsia="ko-KR"/>
              </w:rPr>
            </w:pPr>
            <w:r>
              <w:rPr>
                <w:rFonts w:eastAsia="Malgun Gothic"/>
                <w:lang w:val="en-US" w:eastAsia="ko-KR"/>
              </w:rPr>
              <w:t>CMCC2</w:t>
            </w:r>
          </w:p>
        </w:tc>
        <w:tc>
          <w:tcPr>
            <w:tcW w:w="1493" w:type="dxa"/>
            <w:gridSpan w:val="2"/>
          </w:tcPr>
          <w:p w14:paraId="36E41446" w14:textId="77777777" w:rsidR="00383582" w:rsidRDefault="00383582">
            <w:pPr>
              <w:tabs>
                <w:tab w:val="left" w:pos="551"/>
              </w:tabs>
              <w:jc w:val="left"/>
              <w:rPr>
                <w:rFonts w:eastAsia="Malgun Gothic"/>
                <w:lang w:val="en-US" w:eastAsia="ko-KR"/>
              </w:rPr>
            </w:pPr>
          </w:p>
        </w:tc>
        <w:tc>
          <w:tcPr>
            <w:tcW w:w="6659" w:type="dxa"/>
          </w:tcPr>
          <w:p w14:paraId="36E41447" w14:textId="77777777" w:rsidR="00383582" w:rsidRDefault="00545BA5">
            <w:pPr>
              <w:jc w:val="left"/>
              <w:rPr>
                <w:lang w:val="en-US"/>
              </w:rPr>
            </w:pPr>
            <w:r>
              <w:rPr>
                <w:lang w:val="en-US"/>
              </w:rPr>
              <w:t>It seems the figure in our above comment cannot display correctly, we copy it here again, hope it works.</w:t>
            </w:r>
          </w:p>
          <w:p w14:paraId="36E41448" w14:textId="77777777" w:rsidR="00383582" w:rsidRDefault="00545BA5">
            <w:pPr>
              <w:jc w:val="left"/>
              <w:rPr>
                <w:lang w:val="en-US"/>
              </w:rPr>
            </w:pPr>
            <w:r>
              <w:rPr>
                <w:noProof/>
                <w:lang w:val="en-US" w:eastAsia="zh-CN"/>
              </w:rPr>
              <w:drawing>
                <wp:inline distT="0" distB="0" distL="114300" distR="114300" wp14:anchorId="36E41C7A" wp14:editId="36E41C7B">
                  <wp:extent cx="4089400" cy="2325370"/>
                  <wp:effectExtent l="0" t="0" r="10160" b="635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3"/>
                          <a:stretch>
                            <a:fillRect/>
                          </a:stretch>
                        </pic:blipFill>
                        <pic:spPr>
                          <a:xfrm>
                            <a:off x="0" y="0"/>
                            <a:ext cx="4089400" cy="2325370"/>
                          </a:xfrm>
                          <a:prstGeom prst="rect">
                            <a:avLst/>
                          </a:prstGeom>
                          <a:noFill/>
                          <a:ln>
                            <a:noFill/>
                          </a:ln>
                        </pic:spPr>
                      </pic:pic>
                    </a:graphicData>
                  </a:graphic>
                </wp:inline>
              </w:drawing>
            </w:r>
          </w:p>
        </w:tc>
      </w:tr>
      <w:tr w:rsidR="00383582" w14:paraId="36E41453" w14:textId="77777777">
        <w:tc>
          <w:tcPr>
            <w:tcW w:w="1479" w:type="dxa"/>
          </w:tcPr>
          <w:p w14:paraId="36E4144A" w14:textId="77777777" w:rsidR="00383582" w:rsidRDefault="00545BA5">
            <w:pPr>
              <w:jc w:val="left"/>
              <w:rPr>
                <w:rFonts w:eastAsiaTheme="minorEastAsia"/>
                <w:lang w:val="en-US" w:eastAsia="zh-CN"/>
              </w:rPr>
            </w:pPr>
            <w:r>
              <w:rPr>
                <w:rFonts w:eastAsiaTheme="minorEastAsia"/>
                <w:lang w:val="en-US" w:eastAsia="zh-CN"/>
              </w:rPr>
              <w:t>OPPO</w:t>
            </w:r>
          </w:p>
        </w:tc>
        <w:tc>
          <w:tcPr>
            <w:tcW w:w="1493" w:type="dxa"/>
            <w:gridSpan w:val="2"/>
          </w:tcPr>
          <w:p w14:paraId="36E4144B" w14:textId="77777777" w:rsidR="00383582" w:rsidRDefault="00383582">
            <w:pPr>
              <w:tabs>
                <w:tab w:val="left" w:pos="551"/>
              </w:tabs>
              <w:jc w:val="left"/>
              <w:rPr>
                <w:rFonts w:eastAsiaTheme="minorEastAsia"/>
                <w:lang w:val="en-US" w:eastAsia="zh-CN"/>
              </w:rPr>
            </w:pPr>
          </w:p>
        </w:tc>
        <w:tc>
          <w:tcPr>
            <w:tcW w:w="6659" w:type="dxa"/>
          </w:tcPr>
          <w:p w14:paraId="36E4144C" w14:textId="77777777" w:rsidR="00383582" w:rsidRDefault="00545BA5">
            <w:pPr>
              <w:jc w:val="left"/>
              <w:rPr>
                <w:rFonts w:eastAsia="Malgun Gothic"/>
                <w:lang w:val="en-US" w:eastAsia="ko-KR"/>
              </w:rPr>
            </w:pPr>
            <w:r>
              <w:rPr>
                <w:rFonts w:eastAsia="Malgun Gothic"/>
                <w:lang w:val="en-US" w:eastAsia="ko-KR"/>
              </w:rPr>
              <w:t>We think the issue is how to compromise and give LS to RAN2 also for some further work.</w:t>
            </w:r>
          </w:p>
          <w:p w14:paraId="36E4144D" w14:textId="77777777" w:rsidR="00383582" w:rsidRDefault="00545BA5">
            <w:pPr>
              <w:jc w:val="left"/>
              <w:rPr>
                <w:rFonts w:eastAsia="Malgun Gothic"/>
                <w:lang w:val="en-US" w:eastAsia="ko-KR"/>
              </w:rPr>
            </w:pPr>
            <w:r>
              <w:rPr>
                <w:rFonts w:eastAsia="Malgun Gothic"/>
                <w:lang w:val="en-US" w:eastAsia="ko-KR"/>
              </w:rPr>
              <w:t>Thus, “</w:t>
            </w:r>
            <w:r>
              <w:rPr>
                <w:b/>
                <w:color w:val="FF0000"/>
                <w:lang w:val="en-US"/>
              </w:rPr>
              <w:t>at least</w:t>
            </w:r>
            <w:r>
              <w:rPr>
                <w:rFonts w:eastAsia="Malgun Gothic"/>
                <w:lang w:val="en-US" w:eastAsia="ko-KR"/>
              </w:rPr>
              <w:t>” is not in the compromised proposal. The whole debating point is we should not make overkill for the earlier identification.</w:t>
            </w:r>
          </w:p>
          <w:p w14:paraId="36E4144E" w14:textId="77777777" w:rsidR="00383582" w:rsidRDefault="00545BA5">
            <w:pPr>
              <w:jc w:val="left"/>
              <w:rPr>
                <w:rFonts w:eastAsia="Malgun Gothic"/>
                <w:lang w:val="en-US" w:eastAsia="ko-KR"/>
              </w:rPr>
            </w:pPr>
            <w:r>
              <w:rPr>
                <w:rFonts w:eastAsia="Malgun Gothic"/>
                <w:lang w:val="en-US" w:eastAsia="ko-KR"/>
              </w:rPr>
              <w:t xml:space="preserve">Further, this will also give incomplete information to </w:t>
            </w:r>
            <w:proofErr w:type="gramStart"/>
            <w:r>
              <w:rPr>
                <w:rFonts w:eastAsia="Malgun Gothic"/>
                <w:lang w:val="en-US" w:eastAsia="ko-KR"/>
              </w:rPr>
              <w:t>RAN2</w:t>
            </w:r>
            <w:proofErr w:type="gramEnd"/>
            <w:r>
              <w:rPr>
                <w:rFonts w:eastAsia="Malgun Gothic"/>
                <w:lang w:val="en-US" w:eastAsia="ko-KR"/>
              </w:rPr>
              <w:t xml:space="preserve"> and they have to consider for other cases, e.g. if both Rel-18/17 earlier indication configured.</w:t>
            </w:r>
          </w:p>
          <w:p w14:paraId="36E4144F" w14:textId="77777777" w:rsidR="00383582" w:rsidRDefault="00545BA5">
            <w:pPr>
              <w:jc w:val="left"/>
              <w:rPr>
                <w:rFonts w:eastAsia="Malgun Gothic"/>
                <w:lang w:val="en-US" w:eastAsia="ko-KR"/>
              </w:rPr>
            </w:pPr>
            <w:proofErr w:type="gramStart"/>
            <w:r>
              <w:rPr>
                <w:rFonts w:eastAsia="Malgun Gothic"/>
                <w:lang w:val="en-US" w:eastAsia="ko-KR"/>
              </w:rPr>
              <w:t>And,</w:t>
            </w:r>
            <w:proofErr w:type="gramEnd"/>
            <w:r>
              <w:rPr>
                <w:rFonts w:eastAsia="Malgun Gothic"/>
                <w:lang w:val="en-US" w:eastAsia="ko-KR"/>
              </w:rPr>
              <w:t xml:space="preserve"> the otherwise case should be also not mandated.</w:t>
            </w:r>
          </w:p>
          <w:p w14:paraId="36E41450" w14:textId="77777777" w:rsidR="00383582" w:rsidRDefault="00545BA5">
            <w:pPr>
              <w:pStyle w:val="ListParagraph"/>
              <w:numPr>
                <w:ilvl w:val="0"/>
                <w:numId w:val="15"/>
              </w:numPr>
              <w:rPr>
                <w:rFonts w:ascii="Times New Roman" w:hAnsi="Times New Roman" w:cs="Times New Roman"/>
                <w:b/>
                <w:sz w:val="20"/>
                <w:szCs w:val="20"/>
                <w:lang w:val="en-US"/>
              </w:rPr>
            </w:pPr>
            <w:r>
              <w:rPr>
                <w:rFonts w:ascii="Times New Roman" w:hAnsi="Times New Roman" w:cs="Times New Roman"/>
                <w:b/>
                <w:sz w:val="20"/>
                <w:szCs w:val="20"/>
                <w:lang w:val="en-US"/>
              </w:rPr>
              <w:t xml:space="preserve">From RAN1 perspective, support </w:t>
            </w:r>
            <w:r>
              <w:rPr>
                <w:rFonts w:ascii="Times New Roman" w:hAnsi="Times New Roman" w:cs="Times New Roman"/>
                <w:b/>
                <w:strike/>
                <w:color w:val="FF0000"/>
                <w:sz w:val="20"/>
                <w:szCs w:val="20"/>
                <w:lang w:val="en-US"/>
              </w:rPr>
              <w:t>additional</w:t>
            </w:r>
            <w:r>
              <w:rPr>
                <w:rFonts w:ascii="Times New Roman" w:hAnsi="Times New Roman" w:cs="Times New Roman"/>
                <w:b/>
                <w:color w:val="FF0000"/>
                <w:sz w:val="20"/>
                <w:szCs w:val="20"/>
                <w:lang w:val="en-US"/>
              </w:rPr>
              <w:t xml:space="preserve"> </w:t>
            </w:r>
            <w:r>
              <w:rPr>
                <w:rFonts w:ascii="Times New Roman" w:hAnsi="Times New Roman" w:cs="Times New Roman"/>
                <w:b/>
                <w:sz w:val="20"/>
                <w:szCs w:val="20"/>
                <w:lang w:val="en-US"/>
              </w:rPr>
              <w:t>separate early indication</w:t>
            </w:r>
            <w:r>
              <w:rPr>
                <w:rFonts w:ascii="Times New Roman" w:hAnsi="Times New Roman" w:cs="Times New Roman"/>
                <w:b/>
                <w:strike/>
                <w:color w:val="FF0000"/>
                <w:sz w:val="20"/>
                <w:szCs w:val="20"/>
                <w:lang w:val="en-US"/>
              </w:rPr>
              <w:t>s</w:t>
            </w:r>
            <w:r>
              <w:rPr>
                <w:rFonts w:ascii="Times New Roman" w:hAnsi="Times New Roman" w:cs="Times New Roman"/>
                <w:b/>
                <w:sz w:val="20"/>
                <w:szCs w:val="20"/>
                <w:lang w:val="en-US"/>
              </w:rPr>
              <w:t xml:space="preserve"> from Rel-17 RedCap in</w:t>
            </w:r>
            <w:r>
              <w:rPr>
                <w:rFonts w:ascii="Times New Roman" w:hAnsi="Times New Roman" w:cs="Times New Roman"/>
                <w:b/>
                <w:color w:val="FF0000"/>
                <w:sz w:val="20"/>
                <w:szCs w:val="20"/>
                <w:lang w:val="en-US"/>
              </w:rPr>
              <w:t xml:space="preserve"> Msg1, when separate early indication for Rel-17 RedCap is not configured</w:t>
            </w:r>
            <w:r>
              <w:rPr>
                <w:rFonts w:ascii="Times New Roman" w:hAnsi="Times New Roman" w:cs="Times New Roman"/>
                <w:b/>
                <w:sz w:val="20"/>
                <w:szCs w:val="20"/>
                <w:lang w:val="en-US"/>
              </w:rPr>
              <w:t>:</w:t>
            </w:r>
          </w:p>
          <w:p w14:paraId="36E41452" w14:textId="1298C4F6" w:rsidR="00383582" w:rsidRPr="00D5324B" w:rsidRDefault="00545BA5" w:rsidP="00D5324B">
            <w:pPr>
              <w:pStyle w:val="ListParagraph"/>
              <w:numPr>
                <w:ilvl w:val="1"/>
                <w:numId w:val="15"/>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Msg1 indication specific for Rel-18 RedCap UEs can be configured by the network (otherwise the Rel-17 RedCap UE behavior </w:t>
            </w:r>
            <w:r>
              <w:rPr>
                <w:rFonts w:ascii="Times New Roman" w:hAnsi="Times New Roman" w:cs="Times New Roman" w:hint="eastAsia"/>
                <w:b/>
                <w:color w:val="FF0000"/>
                <w:sz w:val="20"/>
                <w:szCs w:val="20"/>
                <w:lang w:val="en-US" w:eastAsia="zh-CN"/>
              </w:rPr>
              <w:t>can</w:t>
            </w:r>
            <w:r>
              <w:rPr>
                <w:rFonts w:ascii="Times New Roman" w:hAnsi="Times New Roman" w:cs="Times New Roman"/>
                <w:b/>
                <w:color w:val="FF0000"/>
                <w:sz w:val="20"/>
                <w:szCs w:val="20"/>
                <w:lang w:val="en-US"/>
              </w:rPr>
              <w:t xml:space="preserve"> be</w:t>
            </w:r>
            <w:r>
              <w:rPr>
                <w:rFonts w:ascii="Times New Roman" w:hAnsi="Times New Roman" w:cs="Times New Roman"/>
                <w:b/>
                <w:sz w:val="20"/>
                <w:szCs w:val="20"/>
                <w:lang w:val="en-US"/>
              </w:rPr>
              <w:t xml:space="preserve"> used).</w:t>
            </w:r>
          </w:p>
        </w:tc>
      </w:tr>
      <w:tr w:rsidR="00383582" w14:paraId="36E41457" w14:textId="77777777">
        <w:tc>
          <w:tcPr>
            <w:tcW w:w="1479" w:type="dxa"/>
          </w:tcPr>
          <w:p w14:paraId="36E41454" w14:textId="77777777" w:rsidR="00383582" w:rsidRDefault="00545BA5">
            <w:pPr>
              <w:jc w:val="left"/>
              <w:rPr>
                <w:rFonts w:eastAsiaTheme="minorEastAsia"/>
                <w:lang w:val="en-US" w:eastAsia="zh-CN"/>
              </w:rPr>
            </w:pPr>
            <w:r>
              <w:rPr>
                <w:rFonts w:eastAsiaTheme="minorEastAsia"/>
                <w:lang w:val="en-US" w:eastAsia="zh-CN"/>
              </w:rPr>
              <w:t>Qualcomm</w:t>
            </w:r>
          </w:p>
        </w:tc>
        <w:tc>
          <w:tcPr>
            <w:tcW w:w="1493" w:type="dxa"/>
            <w:gridSpan w:val="2"/>
          </w:tcPr>
          <w:p w14:paraId="36E41455"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659" w:type="dxa"/>
          </w:tcPr>
          <w:p w14:paraId="36E41456" w14:textId="77777777" w:rsidR="00383582" w:rsidRDefault="00383582">
            <w:pPr>
              <w:jc w:val="left"/>
              <w:rPr>
                <w:rFonts w:eastAsia="Malgun Gothic"/>
                <w:lang w:val="en-US" w:eastAsia="ko-KR"/>
              </w:rPr>
            </w:pPr>
          </w:p>
        </w:tc>
      </w:tr>
      <w:tr w:rsidR="00383582" w14:paraId="36E41466" w14:textId="77777777">
        <w:tc>
          <w:tcPr>
            <w:tcW w:w="1479" w:type="dxa"/>
          </w:tcPr>
          <w:p w14:paraId="36E41458" w14:textId="77777777" w:rsidR="00383582" w:rsidRDefault="00545BA5">
            <w:pPr>
              <w:jc w:val="left"/>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preadtrum</w:t>
            </w:r>
          </w:p>
        </w:tc>
        <w:tc>
          <w:tcPr>
            <w:tcW w:w="1493" w:type="dxa"/>
            <w:gridSpan w:val="2"/>
          </w:tcPr>
          <w:p w14:paraId="36E41459"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w:t>
            </w:r>
            <w:r>
              <w:rPr>
                <w:rFonts w:eastAsiaTheme="minorEastAsia" w:hint="eastAsia"/>
                <w:lang w:val="en-US" w:eastAsia="zh-CN"/>
              </w:rPr>
              <w:t>with</w:t>
            </w:r>
            <w:r>
              <w:rPr>
                <w:rFonts w:eastAsiaTheme="minorEastAsia"/>
                <w:lang w:val="en-US" w:eastAsia="zh-CN"/>
              </w:rPr>
              <w:t xml:space="preserve"> comments</w:t>
            </w:r>
          </w:p>
        </w:tc>
        <w:tc>
          <w:tcPr>
            <w:tcW w:w="6659" w:type="dxa"/>
          </w:tcPr>
          <w:p w14:paraId="36E4145A" w14:textId="77777777" w:rsidR="00383582" w:rsidRDefault="00545BA5">
            <w:pPr>
              <w:rPr>
                <w:rFonts w:eastAsia="SimSun"/>
                <w:lang w:val="en-US" w:eastAsia="zh-CN"/>
              </w:rPr>
            </w:pPr>
            <w:r>
              <w:rPr>
                <w:lang w:eastAsia="zh-CN"/>
              </w:rPr>
              <w:t>We are fine with this version. “</w:t>
            </w:r>
            <w:r>
              <w:rPr>
                <w:b/>
                <w:bCs/>
                <w:color w:val="000000"/>
              </w:rPr>
              <w:t>at least</w:t>
            </w:r>
            <w:r>
              <w:rPr>
                <w:lang w:eastAsia="zh-CN"/>
              </w:rPr>
              <w:t xml:space="preserve">” in the first main bullet should be kept, otherwise, the main bullet reads like “if R17 Msg1 early indication is configured, R18 Msg1 early indication will not be configured any longer”. But we don’t have such a consensus in RAN1. Therefore, we cannot delete “at least” to preclude other possible configurations and send this wrong information to RAN2. Whether support the case that both R17 Msg1 separate early indication and R18 Msg1 separate early indication can be configured in the same SIB1 can up to RAN2. </w:t>
            </w:r>
          </w:p>
          <w:p w14:paraId="36E4145B" w14:textId="77777777" w:rsidR="00383582" w:rsidRDefault="00545BA5">
            <w:pPr>
              <w:rPr>
                <w:rFonts w:ascii="Calibri" w:hAnsi="Calibri" w:cs="Calibri"/>
                <w:color w:val="1F497D"/>
                <w:sz w:val="22"/>
                <w:szCs w:val="22"/>
                <w:lang w:eastAsia="zh-CN"/>
              </w:rPr>
            </w:pPr>
            <w:r>
              <w:rPr>
                <w:lang w:eastAsia="zh-CN"/>
              </w:rPr>
              <w:t>The current version (with “at least” and up to RAN2) is also a compromise from us, the original preference for us is Proposal 2.3-1f, i.e., from RAN1 perspective, both Msg1-based and Msg3-based additional separate early indications are supported without any other conditions.</w:t>
            </w:r>
          </w:p>
          <w:p w14:paraId="36E4145C" w14:textId="77777777" w:rsidR="00383582" w:rsidRDefault="00545BA5">
            <w:pPr>
              <w:rPr>
                <w:lang w:eastAsia="zh-CN"/>
              </w:rPr>
            </w:pPr>
            <w:proofErr w:type="gramStart"/>
            <w:r>
              <w:rPr>
                <w:lang w:eastAsia="zh-CN"/>
              </w:rPr>
              <w:t>Last but not least</w:t>
            </w:r>
            <w:proofErr w:type="gramEnd"/>
            <w:r>
              <w:rPr>
                <w:lang w:eastAsia="zh-CN"/>
              </w:rPr>
              <w:t xml:space="preserve">, Rel-17 RedCap UE </w:t>
            </w:r>
            <w:proofErr w:type="spellStart"/>
            <w:r>
              <w:rPr>
                <w:lang w:eastAsia="zh-CN"/>
              </w:rPr>
              <w:t>behavior</w:t>
            </w:r>
            <w:proofErr w:type="spellEnd"/>
            <w:r>
              <w:rPr>
                <w:lang w:eastAsia="zh-CN"/>
              </w:rPr>
              <w:t xml:space="preserve"> and </w:t>
            </w:r>
            <w:proofErr w:type="spellStart"/>
            <w:r>
              <w:rPr>
                <w:lang w:eastAsia="zh-CN"/>
              </w:rPr>
              <w:t>signaling</w:t>
            </w:r>
            <w:proofErr w:type="spellEnd"/>
            <w:r>
              <w:rPr>
                <w:lang w:eastAsia="zh-CN"/>
              </w:rPr>
              <w:t xml:space="preserve"> shall be kept unchanged. So, we suggest the following revision with highlight </w:t>
            </w:r>
            <w:r>
              <w:rPr>
                <w:highlight w:val="cyan"/>
                <w:lang w:eastAsia="zh-CN"/>
              </w:rPr>
              <w:t>blue.</w:t>
            </w:r>
          </w:p>
          <w:p w14:paraId="36E4145D" w14:textId="77777777" w:rsidR="00383582" w:rsidRDefault="00545BA5">
            <w:pPr>
              <w:rPr>
                <w:rFonts w:ascii="Calibri" w:eastAsia="SimSun" w:hAnsi="Calibri"/>
                <w:b/>
                <w:bCs/>
              </w:rPr>
            </w:pPr>
            <w:r>
              <w:rPr>
                <w:b/>
                <w:bCs/>
                <w:highlight w:val="yellow"/>
              </w:rPr>
              <w:t>High Priority Proposal 2.3-1g</w:t>
            </w:r>
            <w:r>
              <w:rPr>
                <w:b/>
                <w:bCs/>
              </w:rPr>
              <w:t>:</w:t>
            </w:r>
          </w:p>
          <w:p w14:paraId="36E4145E" w14:textId="77777777" w:rsidR="00383582" w:rsidRDefault="00545BA5">
            <w:pPr>
              <w:pStyle w:val="ListParagraph"/>
              <w:numPr>
                <w:ilvl w:val="0"/>
                <w:numId w:val="15"/>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From RAN1 perspective, support </w:t>
            </w:r>
            <w:r>
              <w:rPr>
                <w:rFonts w:ascii="Times New Roman" w:hAnsi="Times New Roman" w:cs="Times New Roman"/>
                <w:b/>
                <w:bCs/>
                <w:strike/>
                <w:color w:val="FF0000"/>
                <w:sz w:val="20"/>
                <w:szCs w:val="20"/>
                <w:lang w:val="en-US"/>
              </w:rPr>
              <w:t>additional</w:t>
            </w:r>
            <w:r>
              <w:rPr>
                <w:rFonts w:ascii="Times New Roman" w:hAnsi="Times New Roman" w:cs="Times New Roman"/>
                <w:b/>
                <w:bCs/>
                <w:color w:val="FF0000"/>
                <w:sz w:val="20"/>
                <w:szCs w:val="20"/>
                <w:lang w:val="en-US"/>
              </w:rPr>
              <w:t xml:space="preserve"> </w:t>
            </w:r>
            <w:r>
              <w:rPr>
                <w:rFonts w:ascii="Times New Roman" w:hAnsi="Times New Roman" w:cs="Times New Roman"/>
                <w:b/>
                <w:bCs/>
                <w:sz w:val="20"/>
                <w:szCs w:val="20"/>
                <w:lang w:val="en-US"/>
              </w:rPr>
              <w:t>separate early indication</w:t>
            </w:r>
            <w:r>
              <w:rPr>
                <w:rFonts w:ascii="Times New Roman" w:hAnsi="Times New Roman" w:cs="Times New Roman"/>
                <w:b/>
                <w:bCs/>
                <w:strike/>
                <w:color w:val="FF0000"/>
                <w:sz w:val="20"/>
                <w:szCs w:val="20"/>
                <w:lang w:val="en-US"/>
              </w:rPr>
              <w:t>s</w:t>
            </w:r>
            <w:r>
              <w:rPr>
                <w:rFonts w:ascii="Times New Roman" w:hAnsi="Times New Roman" w:cs="Times New Roman"/>
                <w:b/>
                <w:bCs/>
                <w:sz w:val="20"/>
                <w:szCs w:val="20"/>
                <w:lang w:val="en-US"/>
              </w:rPr>
              <w:t xml:space="preserve"> from Rel-17 RedCap in</w:t>
            </w:r>
            <w:r>
              <w:rPr>
                <w:rFonts w:ascii="Times New Roman" w:hAnsi="Times New Roman" w:cs="Times New Roman"/>
                <w:b/>
                <w:bCs/>
                <w:color w:val="FF0000"/>
                <w:sz w:val="20"/>
                <w:szCs w:val="20"/>
                <w:lang w:val="en-US"/>
              </w:rPr>
              <w:t xml:space="preserve"> Msg1, at least when separate early indication for Rel-17 RedCap is not configured</w:t>
            </w:r>
            <w:r>
              <w:rPr>
                <w:rFonts w:ascii="Times New Roman" w:hAnsi="Times New Roman" w:cs="Times New Roman"/>
                <w:b/>
                <w:bCs/>
                <w:sz w:val="20"/>
                <w:szCs w:val="20"/>
                <w:lang w:val="en-US"/>
              </w:rPr>
              <w:t>:</w:t>
            </w:r>
          </w:p>
          <w:p w14:paraId="36E4145F" w14:textId="77777777" w:rsidR="00383582" w:rsidRDefault="00545BA5">
            <w:pPr>
              <w:pStyle w:val="ListParagraph"/>
              <w:numPr>
                <w:ilvl w:val="1"/>
                <w:numId w:val="15"/>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Msg1 indication specific for Rel-18 RedCap UEs can be configured by the network (otherwise the Rel-17 RedCap UE behavior is used).</w:t>
            </w:r>
          </w:p>
          <w:p w14:paraId="36E41460" w14:textId="77777777" w:rsidR="00383582" w:rsidRDefault="00545BA5">
            <w:pPr>
              <w:pStyle w:val="ListParagraph"/>
              <w:numPr>
                <w:ilvl w:val="0"/>
                <w:numId w:val="15"/>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From RAN1 perspective, support additional separate early indication</w:t>
            </w:r>
            <w:r>
              <w:rPr>
                <w:rFonts w:ascii="Times New Roman" w:hAnsi="Times New Roman" w:cs="Times New Roman"/>
                <w:b/>
                <w:bCs/>
                <w:strike/>
                <w:color w:val="FF0000"/>
                <w:sz w:val="20"/>
                <w:szCs w:val="20"/>
                <w:lang w:val="en-US"/>
              </w:rPr>
              <w:t>s</w:t>
            </w:r>
            <w:r>
              <w:rPr>
                <w:rFonts w:ascii="Times New Roman" w:hAnsi="Times New Roman" w:cs="Times New Roman"/>
                <w:b/>
                <w:bCs/>
                <w:sz w:val="20"/>
                <w:szCs w:val="20"/>
                <w:lang w:val="en-US"/>
              </w:rPr>
              <w:t xml:space="preserve"> from Rel-17 RedCap in</w:t>
            </w:r>
            <w:r>
              <w:rPr>
                <w:rFonts w:ascii="Times New Roman" w:hAnsi="Times New Roman" w:cs="Times New Roman"/>
                <w:b/>
                <w:bCs/>
                <w:color w:val="FF0000"/>
                <w:sz w:val="20"/>
                <w:szCs w:val="20"/>
                <w:lang w:val="en-US"/>
              </w:rPr>
              <w:t xml:space="preserve"> Msg3</w:t>
            </w:r>
            <w:r>
              <w:rPr>
                <w:rFonts w:ascii="Times New Roman" w:hAnsi="Times New Roman" w:cs="Times New Roman"/>
                <w:b/>
                <w:bCs/>
                <w:sz w:val="20"/>
                <w:szCs w:val="20"/>
                <w:lang w:val="en-US"/>
              </w:rPr>
              <w:t>:</w:t>
            </w:r>
          </w:p>
          <w:p w14:paraId="36E41461" w14:textId="77777777" w:rsidR="00383582" w:rsidRDefault="00545BA5">
            <w:pPr>
              <w:pStyle w:val="ListParagraph"/>
              <w:numPr>
                <w:ilvl w:val="1"/>
                <w:numId w:val="15"/>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Msg3 indication specific for Rel-18 RedCap UEs is expected to always be provided.</w:t>
            </w:r>
          </w:p>
          <w:p w14:paraId="36E41462" w14:textId="77777777" w:rsidR="00383582" w:rsidRDefault="00545BA5">
            <w:pPr>
              <w:pStyle w:val="ListParagraph"/>
              <w:numPr>
                <w:ilvl w:val="0"/>
                <w:numId w:val="15"/>
              </w:numPr>
              <w:jc w:val="left"/>
              <w:rPr>
                <w:rFonts w:ascii="Times New Roman" w:hAnsi="Times New Roman" w:cs="Times New Roman"/>
                <w:b/>
                <w:bCs/>
                <w:sz w:val="20"/>
                <w:szCs w:val="20"/>
                <w:highlight w:val="cyan"/>
                <w:lang w:val="en-US"/>
              </w:rPr>
            </w:pPr>
            <w:r>
              <w:rPr>
                <w:rFonts w:ascii="Times New Roman" w:hAnsi="Times New Roman" w:cs="Times New Roman"/>
                <w:b/>
                <w:bCs/>
                <w:sz w:val="20"/>
                <w:szCs w:val="20"/>
                <w:highlight w:val="cyan"/>
                <w:lang w:val="en-US"/>
              </w:rPr>
              <w:t>Rel-17 RedCap UE behavior and signaling shall be kept unchanged.</w:t>
            </w:r>
          </w:p>
          <w:p w14:paraId="36E41463" w14:textId="77777777" w:rsidR="00383582" w:rsidRDefault="00545BA5">
            <w:pPr>
              <w:pStyle w:val="ListParagraph"/>
              <w:numPr>
                <w:ilvl w:val="0"/>
                <w:numId w:val="15"/>
              </w:numPr>
              <w:spacing w:after="0" w:line="240" w:lineRule="auto"/>
              <w:contextualSpacing w:val="0"/>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Send LS to RAN2 (cc RAN4) to communicate this week’s relevant agreements and conclusions and ask for their feedback, if any.</w:t>
            </w:r>
          </w:p>
          <w:p w14:paraId="36E41464" w14:textId="77777777" w:rsidR="00383582" w:rsidRDefault="00545BA5">
            <w:pPr>
              <w:pStyle w:val="ListParagraph"/>
              <w:numPr>
                <w:ilvl w:val="1"/>
                <w:numId w:val="15"/>
              </w:numPr>
              <w:spacing w:after="0" w:line="240" w:lineRule="auto"/>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 xml:space="preserve">Detailed signaling solution is up to RAN2. </w:t>
            </w:r>
          </w:p>
          <w:p w14:paraId="349C8AE4" w14:textId="77777777" w:rsidR="00383582" w:rsidRPr="00373670" w:rsidRDefault="00545BA5">
            <w:pPr>
              <w:pStyle w:val="ListParagraph"/>
              <w:numPr>
                <w:ilvl w:val="0"/>
                <w:numId w:val="15"/>
              </w:numPr>
              <w:spacing w:after="0" w:line="240" w:lineRule="auto"/>
              <w:contextualSpacing w:val="0"/>
              <w:jc w:val="left"/>
              <w:rPr>
                <w:rFonts w:eastAsia="Malgun Gothic"/>
                <w:lang w:val="en-US" w:eastAsia="ko-KR"/>
              </w:rPr>
            </w:pPr>
            <w:r>
              <w:rPr>
                <w:rFonts w:ascii="Times New Roman" w:hAnsi="Times New Roman" w:cs="Times New Roman"/>
                <w:b/>
                <w:bCs/>
                <w:sz w:val="20"/>
                <w:szCs w:val="20"/>
              </w:rPr>
              <w:t>For 2-step RACH: FFS</w:t>
            </w:r>
          </w:p>
          <w:p w14:paraId="36E41465" w14:textId="16B18DE0" w:rsidR="00373670" w:rsidRPr="00373670" w:rsidRDefault="00373670" w:rsidP="00373670">
            <w:pPr>
              <w:tabs>
                <w:tab w:val="left" w:pos="720"/>
              </w:tabs>
              <w:spacing w:after="0" w:line="240" w:lineRule="auto"/>
              <w:jc w:val="left"/>
              <w:rPr>
                <w:rFonts w:eastAsia="Malgun Gothic"/>
                <w:lang w:val="en-US" w:eastAsia="ko-KR"/>
              </w:rPr>
            </w:pPr>
          </w:p>
        </w:tc>
      </w:tr>
      <w:tr w:rsidR="00383582" w14:paraId="36E4146A" w14:textId="77777777">
        <w:tc>
          <w:tcPr>
            <w:tcW w:w="1479" w:type="dxa"/>
          </w:tcPr>
          <w:p w14:paraId="36E41467" w14:textId="77777777" w:rsidR="00383582" w:rsidRDefault="00545BA5">
            <w:pPr>
              <w:jc w:val="left"/>
              <w:rPr>
                <w:rFonts w:eastAsia="Malgun Gothic"/>
                <w:lang w:val="en-US" w:eastAsia="ko-KR"/>
              </w:rPr>
            </w:pPr>
            <w:r>
              <w:rPr>
                <w:rFonts w:eastAsia="Malgun Gothic"/>
                <w:lang w:val="en-US" w:eastAsia="ko-KR"/>
              </w:rPr>
              <w:t>Ericsson</w:t>
            </w:r>
          </w:p>
        </w:tc>
        <w:tc>
          <w:tcPr>
            <w:tcW w:w="1493" w:type="dxa"/>
            <w:gridSpan w:val="2"/>
          </w:tcPr>
          <w:p w14:paraId="36E41468" w14:textId="77777777" w:rsidR="00383582" w:rsidRDefault="00545BA5">
            <w:pPr>
              <w:tabs>
                <w:tab w:val="left" w:pos="551"/>
              </w:tabs>
              <w:jc w:val="left"/>
              <w:rPr>
                <w:rFonts w:eastAsia="Malgun Gothic"/>
                <w:lang w:val="en-US" w:eastAsia="ko-KR"/>
              </w:rPr>
            </w:pPr>
            <w:r>
              <w:rPr>
                <w:rFonts w:eastAsia="Malgun Gothic"/>
                <w:lang w:val="en-US" w:eastAsia="ko-KR"/>
              </w:rPr>
              <w:t>Y</w:t>
            </w:r>
          </w:p>
        </w:tc>
        <w:tc>
          <w:tcPr>
            <w:tcW w:w="6659" w:type="dxa"/>
          </w:tcPr>
          <w:p w14:paraId="36E41469" w14:textId="77777777" w:rsidR="00383582" w:rsidRDefault="00545BA5">
            <w:pPr>
              <w:jc w:val="left"/>
            </w:pPr>
            <w:r>
              <w:t xml:space="preserve">Based on the RAN2 agreement that Vivo copied above, we think the second main bullet (Msg3 indication) can be removed. </w:t>
            </w:r>
          </w:p>
        </w:tc>
      </w:tr>
      <w:tr w:rsidR="00383582" w14:paraId="36E4146E" w14:textId="77777777">
        <w:tc>
          <w:tcPr>
            <w:tcW w:w="1479" w:type="dxa"/>
          </w:tcPr>
          <w:p w14:paraId="36E4146B" w14:textId="77777777" w:rsidR="00383582" w:rsidRDefault="00545BA5">
            <w:pPr>
              <w:jc w:val="left"/>
              <w:rPr>
                <w:rFonts w:eastAsia="Malgun Gothic"/>
                <w:lang w:eastAsia="ko-KR"/>
              </w:rPr>
            </w:pPr>
            <w:r>
              <w:rPr>
                <w:rFonts w:eastAsia="Malgun Gothic"/>
                <w:lang w:eastAsia="ko-KR"/>
              </w:rPr>
              <w:t xml:space="preserve">Nordic </w:t>
            </w:r>
          </w:p>
        </w:tc>
        <w:tc>
          <w:tcPr>
            <w:tcW w:w="1493" w:type="dxa"/>
            <w:gridSpan w:val="2"/>
          </w:tcPr>
          <w:p w14:paraId="36E4146C" w14:textId="77777777" w:rsidR="00383582" w:rsidRDefault="00545BA5">
            <w:pPr>
              <w:tabs>
                <w:tab w:val="left" w:pos="551"/>
              </w:tabs>
              <w:jc w:val="left"/>
              <w:rPr>
                <w:rFonts w:eastAsia="Malgun Gothic"/>
                <w:lang w:val="en-US" w:eastAsia="ko-KR"/>
              </w:rPr>
            </w:pPr>
            <w:r>
              <w:rPr>
                <w:rFonts w:eastAsia="Malgun Gothic"/>
                <w:lang w:val="en-US" w:eastAsia="ko-KR"/>
              </w:rPr>
              <w:t>Y</w:t>
            </w:r>
          </w:p>
        </w:tc>
        <w:tc>
          <w:tcPr>
            <w:tcW w:w="6659" w:type="dxa"/>
          </w:tcPr>
          <w:p w14:paraId="36E4146D" w14:textId="77777777" w:rsidR="00383582" w:rsidRDefault="00383582">
            <w:pPr>
              <w:jc w:val="left"/>
            </w:pPr>
          </w:p>
        </w:tc>
      </w:tr>
      <w:tr w:rsidR="00383582" w14:paraId="36E41473" w14:textId="77777777">
        <w:tc>
          <w:tcPr>
            <w:tcW w:w="1479" w:type="dxa"/>
          </w:tcPr>
          <w:p w14:paraId="36E4146F" w14:textId="77777777" w:rsidR="00383582" w:rsidRDefault="00545BA5">
            <w:pPr>
              <w:jc w:val="left"/>
              <w:rPr>
                <w:rFonts w:eastAsia="SimSun"/>
                <w:lang w:val="en-US" w:eastAsia="zh-CN"/>
              </w:rPr>
            </w:pPr>
            <w:r>
              <w:rPr>
                <w:rFonts w:eastAsia="SimSun" w:hint="eastAsia"/>
                <w:lang w:val="en-US" w:eastAsia="zh-CN"/>
              </w:rPr>
              <w:t>Transsion</w:t>
            </w:r>
          </w:p>
        </w:tc>
        <w:tc>
          <w:tcPr>
            <w:tcW w:w="1493" w:type="dxa"/>
            <w:gridSpan w:val="2"/>
          </w:tcPr>
          <w:p w14:paraId="36E41470" w14:textId="77777777" w:rsidR="00383582" w:rsidRDefault="00545BA5">
            <w:pPr>
              <w:tabs>
                <w:tab w:val="left" w:pos="551"/>
              </w:tabs>
              <w:jc w:val="left"/>
              <w:rPr>
                <w:rFonts w:eastAsia="SimSun"/>
                <w:lang w:val="en-US" w:eastAsia="zh-CN"/>
              </w:rPr>
            </w:pPr>
            <w:r>
              <w:rPr>
                <w:rFonts w:eastAsia="SimSun" w:hint="eastAsia"/>
                <w:lang w:val="en-US" w:eastAsia="zh-CN"/>
              </w:rPr>
              <w:t>Y</w:t>
            </w:r>
          </w:p>
        </w:tc>
        <w:tc>
          <w:tcPr>
            <w:tcW w:w="6659" w:type="dxa"/>
          </w:tcPr>
          <w:p w14:paraId="36E41471" w14:textId="77777777" w:rsidR="00383582" w:rsidRDefault="00545BA5">
            <w:pPr>
              <w:jc w:val="left"/>
              <w:rPr>
                <w:rFonts w:eastAsia="SimSun"/>
                <w:lang w:val="en-US" w:eastAsia="zh-CN"/>
              </w:rPr>
            </w:pPr>
            <w:proofErr w:type="gramStart"/>
            <w:r>
              <w:rPr>
                <w:rFonts w:eastAsia="SimSun" w:hint="eastAsia"/>
                <w:lang w:val="en-US" w:eastAsia="zh-CN"/>
              </w:rPr>
              <w:t>First of all</w:t>
            </w:r>
            <w:proofErr w:type="gramEnd"/>
            <w:r>
              <w:rPr>
                <w:rFonts w:eastAsia="SimSun" w:hint="eastAsia"/>
                <w:lang w:val="en-US" w:eastAsia="zh-CN"/>
              </w:rPr>
              <w:t xml:space="preserve">, according to my understanding, whether R17 Redcap and R18 Redcap are in the same BWP or different BWP, when R17 Redcap and R18 Redcap are in the same case, R17 RedCap and R18 RedCap need to use different Msg1 early indication to inform the gNB of the current UE type. </w:t>
            </w:r>
          </w:p>
          <w:p w14:paraId="36E41472" w14:textId="77777777" w:rsidR="00383582" w:rsidRDefault="00545BA5">
            <w:pPr>
              <w:jc w:val="left"/>
              <w:rPr>
                <w:rFonts w:eastAsia="SimSun"/>
                <w:lang w:val="en-US" w:eastAsia="zh-CN"/>
              </w:rPr>
            </w:pPr>
            <w:r>
              <w:rPr>
                <w:rFonts w:eastAsia="SimSun" w:hint="eastAsia"/>
                <w:lang w:val="en-US" w:eastAsia="zh-CN"/>
              </w:rPr>
              <w:t>Second, agreeing with Vivo and Ericsson, the second main bullet (indicated by Msg3) can be removed.</w:t>
            </w:r>
          </w:p>
        </w:tc>
      </w:tr>
      <w:tr w:rsidR="00896BA0" w14:paraId="0724633C" w14:textId="77777777">
        <w:tc>
          <w:tcPr>
            <w:tcW w:w="1479" w:type="dxa"/>
          </w:tcPr>
          <w:p w14:paraId="6CD180FC" w14:textId="2AF4DDB0" w:rsidR="00896BA0" w:rsidRDefault="00896BA0" w:rsidP="00896BA0">
            <w:pPr>
              <w:jc w:val="left"/>
              <w:rPr>
                <w:rFonts w:eastAsia="SimSun"/>
                <w:lang w:val="en-US" w:eastAsia="zh-CN"/>
              </w:rPr>
            </w:pPr>
            <w:r>
              <w:rPr>
                <w:rFonts w:eastAsia="Yu Mincho" w:hint="eastAsia"/>
                <w:lang w:val="en-US" w:eastAsia="ja-JP"/>
              </w:rPr>
              <w:t>P</w:t>
            </w:r>
            <w:r>
              <w:rPr>
                <w:rFonts w:eastAsia="Yu Mincho"/>
                <w:lang w:val="en-US" w:eastAsia="ja-JP"/>
              </w:rPr>
              <w:t>anasonic</w:t>
            </w:r>
          </w:p>
        </w:tc>
        <w:tc>
          <w:tcPr>
            <w:tcW w:w="1493" w:type="dxa"/>
            <w:gridSpan w:val="2"/>
          </w:tcPr>
          <w:p w14:paraId="3C4E2A93" w14:textId="06C4C933" w:rsidR="00896BA0" w:rsidRDefault="00896BA0" w:rsidP="00896BA0">
            <w:pPr>
              <w:tabs>
                <w:tab w:val="left" w:pos="551"/>
              </w:tabs>
              <w:jc w:val="left"/>
              <w:rPr>
                <w:rFonts w:eastAsia="SimSun"/>
                <w:lang w:val="en-US" w:eastAsia="zh-CN"/>
              </w:rPr>
            </w:pPr>
            <w:r>
              <w:rPr>
                <w:rFonts w:eastAsia="Yu Mincho" w:hint="eastAsia"/>
                <w:lang w:val="en-US" w:eastAsia="ja-JP"/>
              </w:rPr>
              <w:t>Y</w:t>
            </w:r>
            <w:r>
              <w:rPr>
                <w:rFonts w:eastAsia="Yu Mincho"/>
                <w:lang w:val="en-US" w:eastAsia="ja-JP"/>
              </w:rPr>
              <w:t xml:space="preserve"> in principle</w:t>
            </w:r>
          </w:p>
        </w:tc>
        <w:tc>
          <w:tcPr>
            <w:tcW w:w="6659" w:type="dxa"/>
          </w:tcPr>
          <w:p w14:paraId="466755CF" w14:textId="77777777" w:rsidR="00896BA0" w:rsidRDefault="00896BA0" w:rsidP="00896BA0">
            <w:pPr>
              <w:jc w:val="left"/>
              <w:rPr>
                <w:rFonts w:eastAsia="Yu Mincho"/>
                <w:lang w:val="en-US" w:eastAsia="ja-JP"/>
              </w:rPr>
            </w:pPr>
            <w:r>
              <w:rPr>
                <w:rFonts w:eastAsia="Yu Mincho"/>
                <w:lang w:val="en-US" w:eastAsia="ja-JP"/>
              </w:rPr>
              <w:t>To avoid the NW complexity and test effort increase, it would be a more agreeable compromise that Rel-18 Msg1 early indication “can be configured only when separate early indication in Msg1 for Rel-17 is not configured” as follows:</w:t>
            </w:r>
          </w:p>
          <w:p w14:paraId="0553CD74" w14:textId="77777777" w:rsidR="00896BA0" w:rsidRPr="00D7669C" w:rsidRDefault="00896BA0" w:rsidP="00896BA0">
            <w:pPr>
              <w:pStyle w:val="ListParagraph"/>
              <w:numPr>
                <w:ilvl w:val="0"/>
                <w:numId w:val="15"/>
              </w:numPr>
              <w:rPr>
                <w:rFonts w:ascii="Times New Roman" w:hAnsi="Times New Roman" w:cs="Times New Roman"/>
                <w:b/>
                <w:sz w:val="20"/>
                <w:szCs w:val="20"/>
                <w:lang w:val="en-US"/>
              </w:rPr>
            </w:pPr>
            <w:r>
              <w:rPr>
                <w:rFonts w:ascii="Times New Roman" w:hAnsi="Times New Roman" w:cs="Times New Roman"/>
                <w:b/>
                <w:sz w:val="20"/>
                <w:szCs w:val="20"/>
                <w:lang w:val="en-US"/>
              </w:rPr>
              <w:t xml:space="preserve">From RAN1 perspective, support </w:t>
            </w:r>
            <w:r>
              <w:rPr>
                <w:rFonts w:ascii="Times New Roman" w:hAnsi="Times New Roman" w:cs="Times New Roman"/>
                <w:b/>
                <w:strike/>
                <w:color w:val="FF0000"/>
                <w:sz w:val="20"/>
                <w:szCs w:val="20"/>
                <w:lang w:val="en-US"/>
              </w:rPr>
              <w:t>additional</w:t>
            </w:r>
            <w:r>
              <w:rPr>
                <w:rFonts w:ascii="Times New Roman" w:hAnsi="Times New Roman" w:cs="Times New Roman"/>
                <w:b/>
                <w:color w:val="FF0000"/>
                <w:sz w:val="20"/>
                <w:szCs w:val="20"/>
                <w:lang w:val="en-US"/>
              </w:rPr>
              <w:t xml:space="preserve"> </w:t>
            </w:r>
            <w:r>
              <w:rPr>
                <w:rFonts w:ascii="Times New Roman" w:hAnsi="Times New Roman" w:cs="Times New Roman"/>
                <w:b/>
                <w:sz w:val="20"/>
                <w:szCs w:val="20"/>
                <w:lang w:val="en-US"/>
              </w:rPr>
              <w:t>separate early indication</w:t>
            </w:r>
            <w:r>
              <w:rPr>
                <w:rFonts w:ascii="Times New Roman" w:hAnsi="Times New Roman" w:cs="Times New Roman"/>
                <w:b/>
                <w:strike/>
                <w:color w:val="FF0000"/>
                <w:sz w:val="20"/>
                <w:szCs w:val="20"/>
                <w:lang w:val="en-US"/>
              </w:rPr>
              <w:t>s</w:t>
            </w:r>
            <w:r>
              <w:rPr>
                <w:rFonts w:ascii="Times New Roman" w:hAnsi="Times New Roman" w:cs="Times New Roman"/>
                <w:b/>
                <w:sz w:val="20"/>
                <w:szCs w:val="20"/>
                <w:lang w:val="en-US"/>
              </w:rPr>
              <w:t xml:space="preserve"> from Rel-17 RedCap in</w:t>
            </w:r>
            <w:r>
              <w:rPr>
                <w:rFonts w:ascii="Times New Roman" w:hAnsi="Times New Roman" w:cs="Times New Roman"/>
                <w:b/>
                <w:color w:val="FF0000"/>
                <w:sz w:val="20"/>
                <w:szCs w:val="20"/>
                <w:lang w:val="en-US"/>
              </w:rPr>
              <w:t xml:space="preserve"> Msg1, </w:t>
            </w:r>
            <w:r w:rsidRPr="00EC13AF">
              <w:rPr>
                <w:rFonts w:ascii="Times New Roman" w:hAnsi="Times New Roman" w:cs="Times New Roman"/>
                <w:b/>
                <w:color w:val="00B0F0"/>
                <w:sz w:val="20"/>
                <w:szCs w:val="20"/>
                <w:lang w:val="en-US"/>
              </w:rPr>
              <w:t>which can be configured</w:t>
            </w:r>
            <w:r>
              <w:rPr>
                <w:rFonts w:ascii="Times New Roman" w:hAnsi="Times New Roman" w:cs="Times New Roman"/>
                <w:b/>
                <w:color w:val="FF0000"/>
                <w:sz w:val="20"/>
                <w:szCs w:val="20"/>
                <w:lang w:val="en-US"/>
              </w:rPr>
              <w:t xml:space="preserve"> </w:t>
            </w:r>
            <w:r>
              <w:rPr>
                <w:rFonts w:ascii="Times New Roman" w:hAnsi="Times New Roman" w:cs="Times New Roman"/>
                <w:b/>
                <w:strike/>
                <w:color w:val="00B0F0"/>
                <w:sz w:val="20"/>
                <w:szCs w:val="20"/>
                <w:lang w:val="en-US"/>
              </w:rPr>
              <w:t xml:space="preserve">at least </w:t>
            </w:r>
            <w:r w:rsidRPr="00FB4838">
              <w:rPr>
                <w:rFonts w:ascii="Times New Roman" w:hAnsi="Times New Roman" w:cs="Times New Roman"/>
                <w:b/>
                <w:color w:val="00B0F0"/>
                <w:sz w:val="20"/>
                <w:szCs w:val="20"/>
                <w:lang w:val="en-US"/>
              </w:rPr>
              <w:t xml:space="preserve">only </w:t>
            </w:r>
            <w:r>
              <w:rPr>
                <w:rFonts w:ascii="Times New Roman" w:hAnsi="Times New Roman" w:cs="Times New Roman"/>
                <w:b/>
                <w:color w:val="FF0000"/>
                <w:sz w:val="20"/>
                <w:szCs w:val="20"/>
                <w:lang w:val="en-US"/>
              </w:rPr>
              <w:t xml:space="preserve">when </w:t>
            </w:r>
            <w:r w:rsidRPr="00193BBB">
              <w:rPr>
                <w:rFonts w:ascii="Times New Roman" w:hAnsi="Times New Roman" w:cs="Times New Roman"/>
                <w:b/>
                <w:strike/>
                <w:color w:val="00B0F0"/>
                <w:sz w:val="20"/>
                <w:szCs w:val="20"/>
                <w:lang w:val="en-US"/>
              </w:rPr>
              <w:t xml:space="preserve">separate </w:t>
            </w:r>
            <w:r>
              <w:rPr>
                <w:rFonts w:ascii="Times New Roman" w:hAnsi="Times New Roman" w:cs="Times New Roman"/>
                <w:b/>
                <w:color w:val="FF0000"/>
                <w:sz w:val="20"/>
                <w:szCs w:val="20"/>
                <w:lang w:val="en-US"/>
              </w:rPr>
              <w:t xml:space="preserve">early indication </w:t>
            </w:r>
            <w:r>
              <w:rPr>
                <w:rFonts w:ascii="Times New Roman" w:hAnsi="Times New Roman" w:cs="Times New Roman"/>
                <w:b/>
                <w:color w:val="00B0F0"/>
                <w:sz w:val="20"/>
                <w:szCs w:val="20"/>
                <w:lang w:val="en-US"/>
              </w:rPr>
              <w:t>in Msg1</w:t>
            </w:r>
            <w:r>
              <w:rPr>
                <w:rFonts w:ascii="Times New Roman" w:hAnsi="Times New Roman" w:cs="Times New Roman"/>
                <w:b/>
                <w:color w:val="FF0000"/>
                <w:sz w:val="20"/>
                <w:szCs w:val="20"/>
                <w:lang w:val="en-US"/>
              </w:rPr>
              <w:t xml:space="preserve"> for Rel-17 RedCap is not configured:</w:t>
            </w:r>
          </w:p>
          <w:p w14:paraId="7AFD9A27" w14:textId="77777777" w:rsidR="00896BA0" w:rsidRPr="00193BBB" w:rsidRDefault="00896BA0" w:rsidP="00896BA0">
            <w:pPr>
              <w:pStyle w:val="ListParagraph"/>
              <w:numPr>
                <w:ilvl w:val="1"/>
                <w:numId w:val="15"/>
              </w:numPr>
              <w:tabs>
                <w:tab w:val="left" w:pos="720"/>
              </w:tabs>
              <w:rPr>
                <w:rFonts w:ascii="Times New Roman" w:hAnsi="Times New Roman" w:cs="Times New Roman"/>
                <w:bCs/>
                <w:sz w:val="20"/>
                <w:szCs w:val="20"/>
                <w:lang w:val="en-US"/>
              </w:rPr>
            </w:pPr>
            <w:r w:rsidRPr="00D7669C">
              <w:rPr>
                <w:rFonts w:eastAsia="Yu Mincho"/>
                <w:bCs/>
                <w:sz w:val="20"/>
                <w:szCs w:val="20"/>
                <w:lang w:val="en-US"/>
              </w:rPr>
              <w:t>… (un</w:t>
            </w:r>
            <w:r>
              <w:rPr>
                <w:rFonts w:eastAsia="Yu Mincho"/>
                <w:bCs/>
                <w:sz w:val="20"/>
                <w:szCs w:val="20"/>
                <w:lang w:val="en-US"/>
              </w:rPr>
              <w:t>c</w:t>
            </w:r>
            <w:r w:rsidRPr="00D7669C">
              <w:rPr>
                <w:rFonts w:eastAsia="Yu Mincho"/>
                <w:bCs/>
                <w:sz w:val="20"/>
                <w:szCs w:val="20"/>
                <w:lang w:val="en-US"/>
              </w:rPr>
              <w:t>hanged)</w:t>
            </w:r>
          </w:p>
          <w:p w14:paraId="6E0FC127" w14:textId="77777777" w:rsidR="00896BA0" w:rsidRDefault="00896BA0" w:rsidP="00896BA0">
            <w:pPr>
              <w:tabs>
                <w:tab w:val="left" w:pos="720"/>
              </w:tabs>
              <w:rPr>
                <w:rFonts w:eastAsia="Yu Mincho"/>
                <w:bCs/>
                <w:lang w:val="en-US" w:eastAsia="ja-JP"/>
              </w:rPr>
            </w:pPr>
            <w:r>
              <w:rPr>
                <w:rFonts w:eastAsia="Yu Mincho"/>
                <w:bCs/>
                <w:lang w:val="en-US" w:eastAsia="ja-JP"/>
              </w:rPr>
              <w:lastRenderedPageBreak/>
              <w:t xml:space="preserve">The eRedCap-specific initial BWP (Rel-18) is not supported. Therefore, </w:t>
            </w:r>
            <w:r w:rsidRPr="00193BBB">
              <w:rPr>
                <w:rFonts w:eastAsia="Yu Mincho"/>
                <w:bCs/>
                <w:lang w:val="en-US" w:eastAsia="ja-JP"/>
              </w:rPr>
              <w:t>the consequence of the proposal</w:t>
            </w:r>
            <w:r>
              <w:rPr>
                <w:rFonts w:eastAsia="Yu Mincho"/>
                <w:bCs/>
                <w:lang w:val="en-US" w:eastAsia="ja-JP"/>
              </w:rPr>
              <w:t xml:space="preserve"> is as follows where </w:t>
            </w:r>
            <w:r w:rsidRPr="00040164">
              <w:rPr>
                <w:rFonts w:eastAsia="Yu Mincho"/>
                <w:bCs/>
                <w:lang w:val="en-US" w:eastAsia="ja-JP"/>
              </w:rPr>
              <w:t>we don’t see a critical issue</w:t>
            </w:r>
            <w:r>
              <w:rPr>
                <w:rFonts w:eastAsia="Yu Mincho"/>
                <w:bCs/>
                <w:lang w:val="en-US" w:eastAsia="ja-JP"/>
              </w:rPr>
              <w:t>:</w:t>
            </w:r>
          </w:p>
          <w:p w14:paraId="6D71E017" w14:textId="77777777" w:rsidR="00896BA0" w:rsidRPr="00193BBB" w:rsidRDefault="00896BA0" w:rsidP="00896BA0">
            <w:pPr>
              <w:pStyle w:val="ListParagraph"/>
              <w:numPr>
                <w:ilvl w:val="0"/>
                <w:numId w:val="23"/>
              </w:numPr>
              <w:tabs>
                <w:tab w:val="left" w:pos="720"/>
              </w:tabs>
              <w:rPr>
                <w:rFonts w:ascii="Times New Roman" w:eastAsia="Yu Mincho" w:hAnsi="Times New Roman" w:cs="Times New Roman"/>
                <w:bCs/>
                <w:sz w:val="16"/>
                <w:szCs w:val="16"/>
                <w:lang w:val="en-US"/>
              </w:rPr>
            </w:pPr>
            <w:r w:rsidRPr="00193BBB">
              <w:rPr>
                <w:rFonts w:eastAsia="Yu Mincho"/>
                <w:bCs/>
                <w:sz w:val="20"/>
                <w:szCs w:val="21"/>
                <w:lang w:val="en-US"/>
              </w:rPr>
              <w:t xml:space="preserve">When separate initial BWP (Rel-17) is configured, RedCap and eRedCap UE would coexist in the separate initial BWP (Rel-17) and would share </w:t>
            </w:r>
            <w:r>
              <w:rPr>
                <w:rFonts w:eastAsia="Yu Mincho"/>
                <w:bCs/>
                <w:sz w:val="20"/>
                <w:szCs w:val="21"/>
                <w:lang w:val="en-US"/>
              </w:rPr>
              <w:t>the RO within the BWP</w:t>
            </w:r>
            <w:r w:rsidRPr="00193BBB">
              <w:rPr>
                <w:rFonts w:eastAsia="Yu Mincho"/>
                <w:bCs/>
                <w:sz w:val="20"/>
                <w:szCs w:val="21"/>
                <w:lang w:val="en-US"/>
              </w:rPr>
              <w:t>.</w:t>
            </w:r>
          </w:p>
          <w:p w14:paraId="1DC419F4" w14:textId="44AEB3FD" w:rsidR="00896BA0" w:rsidRDefault="00896BA0" w:rsidP="00896BA0">
            <w:pPr>
              <w:jc w:val="left"/>
              <w:rPr>
                <w:rFonts w:eastAsia="SimSun"/>
                <w:lang w:val="en-US" w:eastAsia="zh-CN"/>
              </w:rPr>
            </w:pPr>
            <w:r w:rsidRPr="00193BBB">
              <w:rPr>
                <w:rFonts w:eastAsia="Yu Mincho"/>
                <w:bCs/>
                <w:szCs w:val="21"/>
                <w:lang w:val="en-US" w:eastAsia="ja-JP"/>
              </w:rPr>
              <w:t>When separate initial BWP (Rel-17) is NOT configured, RedCap and eRedCap</w:t>
            </w:r>
            <w:r>
              <w:rPr>
                <w:rFonts w:eastAsia="Yu Mincho"/>
                <w:bCs/>
                <w:szCs w:val="21"/>
                <w:lang w:val="en-US"/>
              </w:rPr>
              <w:t xml:space="preserve"> UE</w:t>
            </w:r>
            <w:r w:rsidRPr="00193BBB">
              <w:rPr>
                <w:rFonts w:eastAsia="Yu Mincho"/>
                <w:bCs/>
                <w:szCs w:val="21"/>
                <w:lang w:val="en-US" w:eastAsia="ja-JP"/>
              </w:rPr>
              <w:t xml:space="preserve"> would coexist in the legacy initial BWP (Rel-15). In this case, it is up to the gNB wh</w:t>
            </w:r>
            <w:r>
              <w:rPr>
                <w:rFonts w:eastAsia="Yu Mincho"/>
                <w:bCs/>
                <w:szCs w:val="21"/>
                <w:lang w:val="en-US"/>
              </w:rPr>
              <w:t>ether</w:t>
            </w:r>
            <w:r w:rsidRPr="00193BBB">
              <w:rPr>
                <w:rFonts w:eastAsia="Yu Mincho"/>
                <w:bCs/>
                <w:szCs w:val="21"/>
                <w:lang w:val="en-US" w:eastAsia="ja-JP"/>
              </w:rPr>
              <w:t xml:space="preserve"> Rel-17 or Rel-18 specific Msg1 early indication is configured.</w:t>
            </w:r>
          </w:p>
        </w:tc>
      </w:tr>
      <w:tr w:rsidR="00955443" w14:paraId="1F905E67" w14:textId="77777777">
        <w:tc>
          <w:tcPr>
            <w:tcW w:w="1479" w:type="dxa"/>
          </w:tcPr>
          <w:p w14:paraId="0E5CC899" w14:textId="50CD4F2A" w:rsidR="00955443" w:rsidRDefault="00955443" w:rsidP="00896BA0">
            <w:pPr>
              <w:jc w:val="left"/>
              <w:rPr>
                <w:rFonts w:eastAsia="Yu Mincho"/>
                <w:lang w:val="en-US" w:eastAsia="ja-JP"/>
              </w:rPr>
            </w:pPr>
            <w:r>
              <w:rPr>
                <w:rFonts w:eastAsia="Yu Mincho" w:hint="eastAsia"/>
                <w:lang w:val="en-US" w:eastAsia="ja-JP"/>
              </w:rPr>
              <w:lastRenderedPageBreak/>
              <w:t>N</w:t>
            </w:r>
            <w:r>
              <w:rPr>
                <w:rFonts w:eastAsia="Yu Mincho"/>
                <w:lang w:val="en-US" w:eastAsia="ja-JP"/>
              </w:rPr>
              <w:t>EC</w:t>
            </w:r>
          </w:p>
        </w:tc>
        <w:tc>
          <w:tcPr>
            <w:tcW w:w="1493" w:type="dxa"/>
            <w:gridSpan w:val="2"/>
          </w:tcPr>
          <w:p w14:paraId="188847DD" w14:textId="3DDE27B1" w:rsidR="00955443" w:rsidRDefault="00955443" w:rsidP="00896BA0">
            <w:pPr>
              <w:tabs>
                <w:tab w:val="left" w:pos="551"/>
              </w:tabs>
              <w:jc w:val="left"/>
              <w:rPr>
                <w:rFonts w:eastAsia="Yu Mincho"/>
                <w:lang w:val="en-US" w:eastAsia="ja-JP"/>
              </w:rPr>
            </w:pPr>
            <w:r>
              <w:rPr>
                <w:rFonts w:eastAsia="Yu Mincho" w:hint="eastAsia"/>
                <w:lang w:val="en-US" w:eastAsia="ja-JP"/>
              </w:rPr>
              <w:t>O</w:t>
            </w:r>
            <w:r>
              <w:rPr>
                <w:rFonts w:eastAsia="Yu Mincho"/>
                <w:lang w:val="en-US" w:eastAsia="ja-JP"/>
              </w:rPr>
              <w:t>K but</w:t>
            </w:r>
          </w:p>
        </w:tc>
        <w:tc>
          <w:tcPr>
            <w:tcW w:w="6659" w:type="dxa"/>
          </w:tcPr>
          <w:p w14:paraId="09995648" w14:textId="77777777" w:rsidR="00955443" w:rsidRDefault="00955443" w:rsidP="00955443">
            <w:pPr>
              <w:jc w:val="left"/>
              <w:rPr>
                <w:rFonts w:eastAsia="Yu Mincho"/>
                <w:lang w:eastAsia="ja-JP"/>
              </w:rPr>
            </w:pPr>
            <w:r>
              <w:rPr>
                <w:rFonts w:eastAsia="Yu Mincho"/>
                <w:lang w:eastAsia="ja-JP"/>
              </w:rPr>
              <w:t>Originally, the discussion point was about “additional” separate early indication in Msg1. Now the proposal is nothing about “additional” separate early indication in Msg1 but about a scenario which RAN1 has not yet agreed. It will be straight forward to send LS to RAN2,</w:t>
            </w:r>
            <w:r>
              <w:rPr>
                <w:rFonts w:eastAsia="Yu Mincho"/>
              </w:rPr>
              <w:t xml:space="preserve"> if RAN1 agrees the scenario, </w:t>
            </w:r>
            <w:r>
              <w:rPr>
                <w:rFonts w:eastAsia="Yu Mincho"/>
                <w:lang w:eastAsia="ja-JP"/>
              </w:rPr>
              <w:t>saying such as:</w:t>
            </w:r>
          </w:p>
          <w:p w14:paraId="5A8FCFB6" w14:textId="77777777" w:rsidR="00955443" w:rsidRDefault="00955443" w:rsidP="00955443">
            <w:pPr>
              <w:pStyle w:val="ListParagraph"/>
              <w:numPr>
                <w:ilvl w:val="0"/>
                <w:numId w:val="36"/>
              </w:numPr>
              <w:jc w:val="left"/>
              <w:rPr>
                <w:rFonts w:eastAsia="Yu Mincho"/>
                <w:lang w:val="en-GB" w:eastAsia="zh-CN"/>
              </w:rPr>
            </w:pPr>
            <w:r w:rsidRPr="008677E4">
              <w:rPr>
                <w:b/>
                <w:bCs/>
                <w:sz w:val="20"/>
                <w:szCs w:val="21"/>
                <w:lang w:val="en-US" w:eastAsia="zh-CN"/>
              </w:rPr>
              <w:t>RAN1 has identified a scenario where Rel-17 RedCap UE and non-RedCap UE share the legacy initial BWP but a separate initial BWP specific to Rel-18 RedCap UE is configured and early indication in Msg1 is used only for Rel-18 RedCap UE</w:t>
            </w:r>
          </w:p>
          <w:p w14:paraId="5A2064DD" w14:textId="77777777" w:rsidR="00955443" w:rsidRDefault="00955443" w:rsidP="00955443">
            <w:pPr>
              <w:jc w:val="left"/>
              <w:rPr>
                <w:rFonts w:eastAsia="Yu Mincho"/>
              </w:rPr>
            </w:pPr>
            <w:r>
              <w:rPr>
                <w:rFonts w:eastAsia="Yu Mincho"/>
              </w:rPr>
              <w:t>, though we are not confident if the scenario is useful.</w:t>
            </w:r>
          </w:p>
          <w:p w14:paraId="27CA53C5" w14:textId="77777777" w:rsidR="00955443" w:rsidRDefault="00955443" w:rsidP="00955443">
            <w:pPr>
              <w:jc w:val="left"/>
              <w:rPr>
                <w:rFonts w:eastAsia="Yu Mincho"/>
                <w:lang w:eastAsia="ja-JP"/>
              </w:rPr>
            </w:pPr>
            <w:r>
              <w:rPr>
                <w:rFonts w:eastAsia="Yu Mincho"/>
                <w:lang w:eastAsia="ja-JP"/>
              </w:rPr>
              <w:t>Anyway, as the proposal does not touch anything about “additional” separate early indication in Msg1, we prefer to have an explicit conclusion on “additional” separate early indication in Msg1. As it does not seem additional separate early indication in Msg1 is agreeable in RAN1, a conclusion is suggested as follows:</w:t>
            </w:r>
          </w:p>
          <w:p w14:paraId="17FC6C1C" w14:textId="77777777" w:rsidR="00955443" w:rsidRPr="008677E4" w:rsidRDefault="00955443" w:rsidP="00955443">
            <w:pPr>
              <w:pStyle w:val="ListParagraph"/>
              <w:numPr>
                <w:ilvl w:val="0"/>
                <w:numId w:val="36"/>
              </w:numPr>
              <w:jc w:val="left"/>
              <w:rPr>
                <w:rFonts w:eastAsia="Yu Mincho"/>
                <w:b/>
                <w:bCs/>
                <w:lang w:val="en-US" w:eastAsia="zh-CN"/>
              </w:rPr>
            </w:pPr>
            <w:r w:rsidRPr="008677E4">
              <w:rPr>
                <w:rFonts w:eastAsia="Yu Mincho"/>
                <w:b/>
                <w:bCs/>
                <w:sz w:val="20"/>
                <w:szCs w:val="21"/>
                <w:lang w:val="en-US" w:eastAsia="zh-CN"/>
              </w:rPr>
              <w:t xml:space="preserve">There is no consensus in </w:t>
            </w:r>
            <w:r w:rsidRPr="008677E4">
              <w:rPr>
                <w:b/>
                <w:bCs/>
                <w:sz w:val="20"/>
                <w:szCs w:val="21"/>
                <w:lang w:val="en-US" w:eastAsia="zh-CN"/>
              </w:rPr>
              <w:t>RAN1</w:t>
            </w:r>
            <w:r w:rsidRPr="008677E4">
              <w:rPr>
                <w:rFonts w:eastAsia="Yu Mincho"/>
                <w:b/>
                <w:bCs/>
                <w:sz w:val="20"/>
                <w:szCs w:val="21"/>
                <w:lang w:val="en-US" w:eastAsia="zh-CN"/>
              </w:rPr>
              <w:t xml:space="preserve"> whether to support additional separate early indication of Rel-18 RedCap in Msg1</w:t>
            </w:r>
          </w:p>
          <w:p w14:paraId="3F399831" w14:textId="16F0FA29" w:rsidR="00955443" w:rsidRDefault="00955443" w:rsidP="00955443">
            <w:pPr>
              <w:jc w:val="left"/>
              <w:rPr>
                <w:rFonts w:eastAsia="Yu Mincho"/>
                <w:lang w:val="en-US" w:eastAsia="ja-JP"/>
              </w:rPr>
            </w:pPr>
            <w:r>
              <w:rPr>
                <w:rFonts w:eastAsia="Yu Mincho"/>
                <w:lang w:eastAsia="ja-JP"/>
              </w:rPr>
              <w:t>As commented by other companies, RAN1 agreements on Msg3 additional indication would not be needed as it is already agreed in RAN2. Msg3 early indication in Rel-17 was also up to RAN2.</w:t>
            </w:r>
          </w:p>
        </w:tc>
      </w:tr>
      <w:tr w:rsidR="00B65EFB" w14:paraId="0493A435" w14:textId="77777777">
        <w:tc>
          <w:tcPr>
            <w:tcW w:w="1479" w:type="dxa"/>
          </w:tcPr>
          <w:p w14:paraId="58259896" w14:textId="2DC3519B" w:rsidR="00B65EFB" w:rsidRDefault="00B65EFB" w:rsidP="00896BA0">
            <w:pPr>
              <w:jc w:val="left"/>
              <w:rPr>
                <w:rFonts w:eastAsia="Yu Mincho"/>
                <w:lang w:val="en-US" w:eastAsia="ja-JP"/>
              </w:rPr>
            </w:pPr>
            <w:r>
              <w:rPr>
                <w:rFonts w:eastAsia="Yu Mincho"/>
                <w:lang w:val="en-US" w:eastAsia="ja-JP"/>
              </w:rPr>
              <w:t>Intel</w:t>
            </w:r>
          </w:p>
        </w:tc>
        <w:tc>
          <w:tcPr>
            <w:tcW w:w="1493" w:type="dxa"/>
            <w:gridSpan w:val="2"/>
          </w:tcPr>
          <w:p w14:paraId="355B8464" w14:textId="391E7742" w:rsidR="00B65EFB" w:rsidRDefault="00B65EFB" w:rsidP="00896BA0">
            <w:pPr>
              <w:tabs>
                <w:tab w:val="left" w:pos="551"/>
              </w:tabs>
              <w:jc w:val="left"/>
              <w:rPr>
                <w:rFonts w:eastAsia="Yu Mincho"/>
                <w:lang w:val="en-US" w:eastAsia="ja-JP"/>
              </w:rPr>
            </w:pPr>
            <w:r>
              <w:rPr>
                <w:rFonts w:eastAsia="Yu Mincho"/>
                <w:lang w:val="en-US" w:eastAsia="ja-JP"/>
              </w:rPr>
              <w:t>Y</w:t>
            </w:r>
          </w:p>
        </w:tc>
        <w:tc>
          <w:tcPr>
            <w:tcW w:w="6659" w:type="dxa"/>
          </w:tcPr>
          <w:p w14:paraId="6402D17C" w14:textId="77777777" w:rsidR="00B65EFB" w:rsidRDefault="00B65EFB" w:rsidP="00955443">
            <w:pPr>
              <w:jc w:val="left"/>
              <w:rPr>
                <w:rFonts w:eastAsia="Yu Mincho"/>
                <w:lang w:eastAsia="ja-JP"/>
              </w:rPr>
            </w:pPr>
            <w:r>
              <w:rPr>
                <w:rFonts w:eastAsia="Yu Mincho"/>
                <w:lang w:eastAsia="ja-JP"/>
              </w:rPr>
              <w:t>We are OK for the FL proposal. ‘at least’ should be kept in the main bullet</w:t>
            </w:r>
          </w:p>
          <w:p w14:paraId="12F2B843" w14:textId="1E2AE174" w:rsidR="00B65EFB" w:rsidRDefault="00B65EFB" w:rsidP="00955443">
            <w:pPr>
              <w:jc w:val="left"/>
              <w:rPr>
                <w:rFonts w:eastAsia="Yu Mincho"/>
                <w:lang w:eastAsia="ja-JP"/>
              </w:rPr>
            </w:pPr>
            <w:r>
              <w:rPr>
                <w:rFonts w:eastAsia="Yu Mincho"/>
                <w:lang w:eastAsia="ja-JP"/>
              </w:rPr>
              <w:t xml:space="preserve">We also share NEC’s view that the scenario that Rel-17 RedCap in legacy initial BWP and Rel-18 RedCap in separate initial BWP needs to be agreed firstly. </w:t>
            </w:r>
          </w:p>
        </w:tc>
      </w:tr>
      <w:tr w:rsidR="00FA7997" w14:paraId="0BEB479B" w14:textId="77777777" w:rsidTr="0088206E">
        <w:tc>
          <w:tcPr>
            <w:tcW w:w="1479" w:type="dxa"/>
          </w:tcPr>
          <w:p w14:paraId="20B8F794" w14:textId="2830040C" w:rsidR="00FA7997" w:rsidRDefault="00FA7997" w:rsidP="00D45294">
            <w:pPr>
              <w:pStyle w:val="ListParagraph"/>
              <w:numPr>
                <w:ilvl w:val="0"/>
                <w:numId w:val="15"/>
              </w:numPr>
              <w:spacing w:after="0" w:line="240" w:lineRule="auto"/>
              <w:jc w:val="left"/>
              <w:rPr>
                <w:rFonts w:eastAsia="Yu Mincho"/>
                <w:lang w:val="en-US"/>
              </w:rPr>
            </w:pPr>
            <w:r>
              <w:rPr>
                <w:rFonts w:eastAsiaTheme="minorEastAsia"/>
                <w:lang w:val="en-US" w:eastAsia="zh-CN"/>
              </w:rPr>
              <w:t>FL</w:t>
            </w:r>
            <w:r>
              <w:rPr>
                <w:rFonts w:eastAsiaTheme="minorEastAsia"/>
                <w:lang w:val="en-US" w:eastAsia="zh-CN"/>
              </w:rPr>
              <w:t>10</w:t>
            </w:r>
          </w:p>
        </w:tc>
        <w:tc>
          <w:tcPr>
            <w:tcW w:w="8152" w:type="dxa"/>
            <w:gridSpan w:val="3"/>
          </w:tcPr>
          <w:p w14:paraId="664307E0" w14:textId="0FF708BF" w:rsidR="00FA7997" w:rsidRDefault="00FA7997" w:rsidP="00FA7997">
            <w:pPr>
              <w:jc w:val="left"/>
              <w:rPr>
                <w:lang w:eastAsia="ja-JP"/>
              </w:rPr>
            </w:pPr>
            <w:r>
              <w:rPr>
                <w:lang w:eastAsia="ja-JP"/>
              </w:rPr>
              <w:t>Based on the received responses, the following updated proposal can be considered:</w:t>
            </w:r>
          </w:p>
          <w:p w14:paraId="349219BB" w14:textId="1647E402" w:rsidR="00FA7997" w:rsidRDefault="00FA7997" w:rsidP="00FA7997">
            <w:pPr>
              <w:rPr>
                <w:b/>
                <w:lang w:val="en-US"/>
              </w:rPr>
            </w:pPr>
            <w:r>
              <w:rPr>
                <w:b/>
                <w:highlight w:val="yellow"/>
                <w:lang w:val="en-US"/>
              </w:rPr>
              <w:t>High Priority Proposal 2.3-1</w:t>
            </w:r>
            <w:r>
              <w:rPr>
                <w:b/>
                <w:highlight w:val="yellow"/>
                <w:lang w:val="en-US"/>
              </w:rPr>
              <w:t>h</w:t>
            </w:r>
            <w:r>
              <w:rPr>
                <w:b/>
                <w:lang w:val="en-US"/>
              </w:rPr>
              <w:t>:</w:t>
            </w:r>
          </w:p>
          <w:p w14:paraId="636191CF" w14:textId="367B6AEB" w:rsidR="009972D0" w:rsidRPr="009972D0" w:rsidRDefault="009972D0" w:rsidP="009972D0">
            <w:pPr>
              <w:pStyle w:val="ListParagraph"/>
              <w:numPr>
                <w:ilvl w:val="0"/>
                <w:numId w:val="15"/>
              </w:numPr>
              <w:jc w:val="left"/>
              <w:rPr>
                <w:rFonts w:eastAsia="Yu Mincho"/>
                <w:b/>
                <w:sz w:val="20"/>
                <w:szCs w:val="22"/>
                <w:lang w:val="en-GB" w:eastAsia="zh-CN"/>
              </w:rPr>
            </w:pPr>
            <w:r w:rsidRPr="009972D0">
              <w:rPr>
                <w:rFonts w:eastAsia="Yu Mincho"/>
                <w:b/>
                <w:sz w:val="20"/>
                <w:szCs w:val="22"/>
                <w:lang w:val="en-GB" w:eastAsia="zh-CN"/>
              </w:rPr>
              <w:t>Send LS to RAN2:</w:t>
            </w:r>
          </w:p>
          <w:p w14:paraId="1531B9E7" w14:textId="22EF36A8" w:rsidR="009972D0" w:rsidRPr="009972D0" w:rsidRDefault="009972D0" w:rsidP="009972D0">
            <w:pPr>
              <w:pStyle w:val="ListParagraph"/>
              <w:numPr>
                <w:ilvl w:val="1"/>
                <w:numId w:val="15"/>
              </w:numPr>
              <w:tabs>
                <w:tab w:val="left" w:pos="720"/>
              </w:tabs>
              <w:jc w:val="left"/>
              <w:rPr>
                <w:rFonts w:eastAsia="Yu Mincho"/>
                <w:b/>
                <w:lang w:val="en-GB" w:eastAsia="zh-CN"/>
              </w:rPr>
            </w:pPr>
            <w:r w:rsidRPr="009972D0">
              <w:rPr>
                <w:b/>
                <w:sz w:val="20"/>
                <w:szCs w:val="21"/>
                <w:lang w:val="en-US" w:eastAsia="zh-CN"/>
              </w:rPr>
              <w:t>RAN1 has identified a scenario where Rel-17 RedCap UE</w:t>
            </w:r>
            <w:r w:rsidRPr="009972D0">
              <w:rPr>
                <w:b/>
                <w:sz w:val="20"/>
                <w:szCs w:val="21"/>
                <w:lang w:val="en-US" w:eastAsia="zh-CN"/>
              </w:rPr>
              <w:t>s</w:t>
            </w:r>
            <w:r w:rsidRPr="009972D0">
              <w:rPr>
                <w:b/>
                <w:sz w:val="20"/>
                <w:szCs w:val="21"/>
                <w:lang w:val="en-US" w:eastAsia="zh-CN"/>
              </w:rPr>
              <w:t xml:space="preserve"> and non-RedCap UE</w:t>
            </w:r>
            <w:r w:rsidRPr="009972D0">
              <w:rPr>
                <w:b/>
                <w:sz w:val="20"/>
                <w:szCs w:val="21"/>
                <w:lang w:val="en-US" w:eastAsia="zh-CN"/>
              </w:rPr>
              <w:t>s</w:t>
            </w:r>
            <w:r w:rsidRPr="009972D0">
              <w:rPr>
                <w:b/>
                <w:sz w:val="20"/>
                <w:szCs w:val="21"/>
                <w:lang w:val="en-US" w:eastAsia="zh-CN"/>
              </w:rPr>
              <w:t xml:space="preserve"> share the legacy initial BWP but a separate initial BWP specific to Rel-18 RedCap UE</w:t>
            </w:r>
            <w:r w:rsidRPr="009972D0">
              <w:rPr>
                <w:b/>
                <w:sz w:val="20"/>
                <w:szCs w:val="21"/>
                <w:lang w:val="en-US" w:eastAsia="zh-CN"/>
              </w:rPr>
              <w:t>s</w:t>
            </w:r>
            <w:r w:rsidRPr="009972D0">
              <w:rPr>
                <w:b/>
                <w:sz w:val="20"/>
                <w:szCs w:val="21"/>
                <w:lang w:val="en-US" w:eastAsia="zh-CN"/>
              </w:rPr>
              <w:t xml:space="preserve"> is configured and early indication in Msg1 is used only for Rel-18 RedCap UE</w:t>
            </w:r>
            <w:r w:rsidRPr="009972D0">
              <w:rPr>
                <w:b/>
                <w:sz w:val="20"/>
                <w:szCs w:val="21"/>
                <w:lang w:val="en-US" w:eastAsia="zh-CN"/>
              </w:rPr>
              <w:t>s.</w:t>
            </w:r>
          </w:p>
          <w:p w14:paraId="4E107D02" w14:textId="22771724" w:rsidR="009972D0" w:rsidRPr="009972D0" w:rsidRDefault="009972D0" w:rsidP="009972D0">
            <w:pPr>
              <w:pStyle w:val="ListParagraph"/>
              <w:numPr>
                <w:ilvl w:val="1"/>
                <w:numId w:val="15"/>
              </w:numPr>
              <w:tabs>
                <w:tab w:val="left" w:pos="720"/>
              </w:tabs>
              <w:jc w:val="left"/>
              <w:rPr>
                <w:rFonts w:eastAsia="Yu Mincho"/>
                <w:b/>
                <w:lang w:val="en-GB" w:eastAsia="zh-CN"/>
              </w:rPr>
            </w:pPr>
            <w:r w:rsidRPr="009972D0">
              <w:rPr>
                <w:b/>
                <w:sz w:val="20"/>
                <w:szCs w:val="21"/>
                <w:lang w:val="en-US" w:eastAsia="zh-CN"/>
              </w:rPr>
              <w:t xml:space="preserve">RAN1 would like to ask RAN2 for their input on the feasibility of </w:t>
            </w:r>
            <w:r>
              <w:rPr>
                <w:b/>
                <w:sz w:val="20"/>
                <w:szCs w:val="21"/>
                <w:lang w:val="en-US" w:eastAsia="zh-CN"/>
              </w:rPr>
              <w:t xml:space="preserve">supporting </w:t>
            </w:r>
            <w:r w:rsidRPr="009972D0">
              <w:rPr>
                <w:b/>
                <w:sz w:val="20"/>
                <w:szCs w:val="21"/>
                <w:lang w:val="en-US" w:eastAsia="zh-CN"/>
              </w:rPr>
              <w:t>the above</w:t>
            </w:r>
            <w:r>
              <w:rPr>
                <w:b/>
                <w:sz w:val="20"/>
                <w:szCs w:val="21"/>
                <w:lang w:val="en-US" w:eastAsia="zh-CN"/>
              </w:rPr>
              <w:t xml:space="preserve"> scenario from RAN2 perspective</w:t>
            </w:r>
            <w:r w:rsidRPr="009972D0">
              <w:rPr>
                <w:b/>
                <w:sz w:val="20"/>
                <w:szCs w:val="21"/>
                <w:lang w:val="en-US" w:eastAsia="zh-CN"/>
              </w:rPr>
              <w:t>.</w:t>
            </w:r>
          </w:p>
          <w:p w14:paraId="31405435" w14:textId="3A824AB8" w:rsidR="007709D5" w:rsidRPr="007709D5" w:rsidRDefault="009972D0" w:rsidP="007709D5">
            <w:pPr>
              <w:pStyle w:val="ListParagraph"/>
              <w:numPr>
                <w:ilvl w:val="0"/>
                <w:numId w:val="15"/>
              </w:numPr>
              <w:rPr>
                <w:rFonts w:ascii="Times New Roman" w:hAnsi="Times New Roman" w:cs="Times New Roman"/>
                <w:b/>
                <w:sz w:val="20"/>
                <w:szCs w:val="20"/>
                <w:lang w:val="en-US"/>
              </w:rPr>
            </w:pPr>
            <w:r>
              <w:rPr>
                <w:rFonts w:ascii="Times New Roman" w:hAnsi="Times New Roman" w:cs="Times New Roman"/>
                <w:b/>
                <w:sz w:val="20"/>
                <w:szCs w:val="20"/>
                <w:lang w:val="en-US"/>
              </w:rPr>
              <w:t>For UE BB complexity reduction, decide whether to support additional separate early indication in Msg1 based on the LS response from RAN2 and the outcome of the RAR-Msg3 timeline (i.e., value of ‘X’).</w:t>
            </w:r>
          </w:p>
        </w:tc>
      </w:tr>
    </w:tbl>
    <w:p w14:paraId="36E41474" w14:textId="77777777" w:rsidR="00383582" w:rsidRDefault="00383582">
      <w:pPr>
        <w:rPr>
          <w:rFonts w:eastAsia="Microsoft YaHei UI"/>
          <w:lang w:eastAsia="zh-CN"/>
        </w:rPr>
      </w:pPr>
    </w:p>
    <w:p w14:paraId="36E41475" w14:textId="77777777" w:rsidR="00383582" w:rsidRDefault="00545BA5">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lastRenderedPageBreak/>
        <w:t>2.4</w:t>
      </w:r>
      <w:r>
        <w:rPr>
          <w:rFonts w:ascii="Arial" w:eastAsia="Times New Roman" w:hAnsi="Arial"/>
          <w:sz w:val="32"/>
          <w:lang w:val="en-US"/>
        </w:rPr>
        <w:tab/>
        <w:t>Separate initial BWP</w:t>
      </w:r>
    </w:p>
    <w:p w14:paraId="36E41476" w14:textId="77777777" w:rsidR="00383582" w:rsidRDefault="00545BA5">
      <w:pPr>
        <w:rPr>
          <w:lang w:val="en-US"/>
        </w:rPr>
      </w:pPr>
      <w:r>
        <w:rPr>
          <w:lang w:val="en-US"/>
        </w:rPr>
        <w:t>RAN1 has made the following agreement regarding separate initial BWP(s) [7]:</w:t>
      </w:r>
    </w:p>
    <w:tbl>
      <w:tblPr>
        <w:tblStyle w:val="TableGrid"/>
        <w:tblW w:w="0" w:type="auto"/>
        <w:tblLook w:val="04A0" w:firstRow="1" w:lastRow="0" w:firstColumn="1" w:lastColumn="0" w:noHBand="0" w:noVBand="1"/>
      </w:tblPr>
      <w:tblGrid>
        <w:gridCol w:w="9630"/>
      </w:tblGrid>
      <w:tr w:rsidR="00383582" w14:paraId="36E4147C" w14:textId="77777777">
        <w:tc>
          <w:tcPr>
            <w:tcW w:w="9630" w:type="dxa"/>
          </w:tcPr>
          <w:p w14:paraId="36E41477" w14:textId="77777777" w:rsidR="00383582" w:rsidRDefault="00545BA5">
            <w:pPr>
              <w:spacing w:after="0" w:line="240" w:lineRule="auto"/>
              <w:jc w:val="left"/>
              <w:rPr>
                <w:rFonts w:ascii="Times" w:hAnsi="Times"/>
                <w:szCs w:val="24"/>
                <w:lang w:val="en-US"/>
              </w:rPr>
            </w:pPr>
            <w:r>
              <w:rPr>
                <w:rFonts w:ascii="Times" w:hAnsi="Times"/>
                <w:szCs w:val="24"/>
                <w:highlight w:val="green"/>
                <w:lang w:val="en-US"/>
              </w:rPr>
              <w:t>Agreement:</w:t>
            </w:r>
          </w:p>
          <w:p w14:paraId="36E41478" w14:textId="77777777" w:rsidR="00383582" w:rsidRDefault="00545BA5">
            <w:pPr>
              <w:spacing w:after="0" w:line="240" w:lineRule="auto"/>
              <w:jc w:val="left"/>
              <w:rPr>
                <w:rFonts w:ascii="Times" w:hAnsi="Times"/>
                <w:szCs w:val="24"/>
                <w:lang w:val="en-US"/>
              </w:rPr>
            </w:pPr>
            <w:r>
              <w:rPr>
                <w:rFonts w:ascii="Times" w:hAnsi="Times"/>
                <w:szCs w:val="24"/>
                <w:lang w:val="en-US"/>
              </w:rPr>
              <w:t>For a cell supporting both Rel-17 and Rel-18 RedCap UEs,</w:t>
            </w:r>
          </w:p>
          <w:p w14:paraId="36E41479" w14:textId="77777777" w:rsidR="00383582" w:rsidRDefault="00545BA5">
            <w:pPr>
              <w:numPr>
                <w:ilvl w:val="0"/>
                <w:numId w:val="15"/>
              </w:numPr>
              <w:spacing w:after="0" w:line="240" w:lineRule="auto"/>
              <w:jc w:val="left"/>
              <w:rPr>
                <w:rFonts w:ascii="Times" w:hAnsi="Times"/>
                <w:szCs w:val="24"/>
                <w:lang w:val="en-US"/>
              </w:rPr>
            </w:pPr>
            <w:r>
              <w:rPr>
                <w:rFonts w:ascii="Times" w:hAnsi="Times"/>
                <w:szCs w:val="24"/>
                <w:lang w:val="en-US"/>
              </w:rPr>
              <w:t xml:space="preserve">The Rel-18 RedCap </w:t>
            </w:r>
            <w:proofErr w:type="spellStart"/>
            <w:r>
              <w:rPr>
                <w:rFonts w:ascii="Times" w:hAnsi="Times"/>
                <w:szCs w:val="24"/>
                <w:lang w:val="en-US"/>
              </w:rPr>
              <w:t>Ues</w:t>
            </w:r>
            <w:proofErr w:type="spellEnd"/>
            <w:r>
              <w:rPr>
                <w:rFonts w:ascii="Times" w:hAnsi="Times"/>
                <w:szCs w:val="24"/>
                <w:lang w:val="en-US"/>
              </w:rPr>
              <w:t xml:space="preserve"> can share the same separate initial DL/UL BWP as the Rel-17 RedCap </w:t>
            </w:r>
            <w:proofErr w:type="spellStart"/>
            <w:r>
              <w:rPr>
                <w:rFonts w:ascii="Times" w:hAnsi="Times"/>
                <w:szCs w:val="24"/>
                <w:lang w:val="en-US"/>
              </w:rPr>
              <w:t>Ues</w:t>
            </w:r>
            <w:proofErr w:type="spellEnd"/>
            <w:r>
              <w:rPr>
                <w:rFonts w:ascii="Times" w:hAnsi="Times"/>
                <w:szCs w:val="24"/>
                <w:lang w:val="en-US"/>
              </w:rPr>
              <w:t>.</w:t>
            </w:r>
          </w:p>
          <w:p w14:paraId="36E4147A" w14:textId="77777777" w:rsidR="00383582" w:rsidRDefault="00545BA5">
            <w:pPr>
              <w:numPr>
                <w:ilvl w:val="0"/>
                <w:numId w:val="15"/>
              </w:numPr>
              <w:spacing w:after="0" w:line="240" w:lineRule="auto"/>
              <w:jc w:val="left"/>
              <w:rPr>
                <w:rFonts w:ascii="Times" w:hAnsi="Times"/>
                <w:szCs w:val="24"/>
                <w:lang w:val="en-US"/>
              </w:rPr>
            </w:pPr>
            <w:r>
              <w:rPr>
                <w:rFonts w:ascii="Times" w:hAnsi="Times"/>
                <w:szCs w:val="24"/>
                <w:lang w:val="en-US"/>
              </w:rPr>
              <w:t xml:space="preserve">FFS: whether to support an additional separate initial DL/UL BWP specific to Rel-18 RedCap </w:t>
            </w:r>
            <w:proofErr w:type="spellStart"/>
            <w:r>
              <w:rPr>
                <w:rFonts w:ascii="Times" w:hAnsi="Times"/>
                <w:szCs w:val="24"/>
                <w:lang w:val="en-US"/>
              </w:rPr>
              <w:t>Ues</w:t>
            </w:r>
            <w:proofErr w:type="spellEnd"/>
          </w:p>
          <w:p w14:paraId="36E4147B" w14:textId="77777777" w:rsidR="00383582" w:rsidRDefault="00383582">
            <w:pPr>
              <w:spacing w:after="0" w:line="240" w:lineRule="auto"/>
              <w:jc w:val="left"/>
              <w:rPr>
                <w:rFonts w:ascii="Times" w:hAnsi="Times"/>
                <w:szCs w:val="24"/>
                <w:lang w:val="en-US"/>
              </w:rPr>
            </w:pPr>
          </w:p>
        </w:tc>
      </w:tr>
    </w:tbl>
    <w:p w14:paraId="36E4147D" w14:textId="77777777" w:rsidR="00383582" w:rsidRDefault="00545BA5">
      <w:pPr>
        <w:rPr>
          <w:rFonts w:eastAsia="Microsoft YaHei UI"/>
          <w:lang w:val="en-US" w:eastAsia="zh-CN"/>
        </w:rPr>
      </w:pPr>
      <w:r>
        <w:rPr>
          <w:rFonts w:eastAsia="Microsoft YaHei UI"/>
          <w:lang w:val="en-US" w:eastAsia="zh-CN"/>
        </w:rPr>
        <w:br/>
        <w:t xml:space="preserve">The above agreement has an FFS regarding whether to </w:t>
      </w:r>
      <w:r>
        <w:rPr>
          <w:rFonts w:ascii="Times" w:hAnsi="Times"/>
          <w:szCs w:val="24"/>
          <w:lang w:val="en-US"/>
        </w:rPr>
        <w:t xml:space="preserve">support an additional separate initial DL/UL BWP specific to Rel-18 RedCap </w:t>
      </w:r>
      <w:proofErr w:type="spellStart"/>
      <w:r>
        <w:rPr>
          <w:rFonts w:ascii="Times" w:hAnsi="Times"/>
          <w:szCs w:val="24"/>
          <w:lang w:val="en-US"/>
        </w:rPr>
        <w:t>Ues</w:t>
      </w:r>
      <w:proofErr w:type="spellEnd"/>
      <w:r>
        <w:rPr>
          <w:rFonts w:ascii="Times" w:hAnsi="Times"/>
          <w:szCs w:val="24"/>
          <w:lang w:val="en-US"/>
        </w:rPr>
        <w:t xml:space="preserve">. </w:t>
      </w:r>
      <w:r>
        <w:rPr>
          <w:rFonts w:eastAsia="Microsoft YaHei UI"/>
          <w:lang w:val="en-US" w:eastAsia="zh-CN"/>
        </w:rPr>
        <w:t>The last related FL proposal discussed in the previous RAN1 meeting was the following one [6]:</w:t>
      </w:r>
    </w:p>
    <w:tbl>
      <w:tblPr>
        <w:tblStyle w:val="TableGrid"/>
        <w:tblW w:w="0" w:type="auto"/>
        <w:tblLook w:val="04A0" w:firstRow="1" w:lastRow="0" w:firstColumn="1" w:lastColumn="0" w:noHBand="0" w:noVBand="1"/>
      </w:tblPr>
      <w:tblGrid>
        <w:gridCol w:w="9630"/>
      </w:tblGrid>
      <w:tr w:rsidR="00383582" w14:paraId="36E41485" w14:textId="77777777">
        <w:tc>
          <w:tcPr>
            <w:tcW w:w="9630" w:type="dxa"/>
          </w:tcPr>
          <w:p w14:paraId="36E4147E" w14:textId="77777777" w:rsidR="00383582" w:rsidRDefault="00545BA5">
            <w:pPr>
              <w:spacing w:after="0" w:line="240" w:lineRule="auto"/>
              <w:jc w:val="left"/>
              <w:rPr>
                <w:bCs/>
                <w:lang w:val="en-US"/>
              </w:rPr>
            </w:pPr>
            <w:r>
              <w:rPr>
                <w:bCs/>
                <w:lang w:val="en-US"/>
              </w:rPr>
              <w:t>RAN1#111 Medium Priority Proposal 2.4-3b:</w:t>
            </w:r>
          </w:p>
          <w:p w14:paraId="36E4147F" w14:textId="77777777" w:rsidR="00383582" w:rsidRDefault="00545BA5">
            <w:pPr>
              <w:numPr>
                <w:ilvl w:val="0"/>
                <w:numId w:val="15"/>
              </w:numPr>
              <w:spacing w:after="0" w:line="240" w:lineRule="auto"/>
              <w:jc w:val="left"/>
              <w:rPr>
                <w:bCs/>
                <w:lang w:val="en-US"/>
              </w:rPr>
            </w:pPr>
            <w:r>
              <w:rPr>
                <w:bCs/>
                <w:lang w:val="en-US"/>
              </w:rPr>
              <w:t xml:space="preserve">For a cell supporting Rel-17 and/or Rel-18 RedCap </w:t>
            </w:r>
            <w:proofErr w:type="spellStart"/>
            <w:r>
              <w:rPr>
                <w:bCs/>
                <w:lang w:val="en-US"/>
              </w:rPr>
              <w:t>Ues</w:t>
            </w:r>
            <w:proofErr w:type="spellEnd"/>
            <w:r>
              <w:rPr>
                <w:bCs/>
                <w:lang w:val="en-US"/>
              </w:rPr>
              <w:t>,</w:t>
            </w:r>
          </w:p>
          <w:p w14:paraId="36E41480" w14:textId="77777777" w:rsidR="00383582" w:rsidRDefault="00545BA5">
            <w:pPr>
              <w:pStyle w:val="ListParagraph"/>
              <w:numPr>
                <w:ilvl w:val="1"/>
                <w:numId w:val="25"/>
              </w:numPr>
              <w:rPr>
                <w:rFonts w:ascii="Times New Roman" w:hAnsi="Times New Roman" w:cs="Times New Roman"/>
                <w:bCs/>
                <w:sz w:val="20"/>
                <w:szCs w:val="20"/>
                <w:lang w:val="en-US"/>
              </w:rPr>
            </w:pPr>
            <w:r>
              <w:rPr>
                <w:rFonts w:ascii="Times New Roman" w:hAnsi="Times New Roman" w:cs="Times New Roman"/>
                <w:bCs/>
                <w:sz w:val="20"/>
                <w:szCs w:val="20"/>
                <w:lang w:val="en-US"/>
              </w:rPr>
              <w:t>Up to one separate (RedCap-specific) initial DL/UL BWP can be configured</w:t>
            </w:r>
            <w:r>
              <w:rPr>
                <w:rFonts w:ascii="Times New Roman" w:hAnsi="Times New Roman" w:cs="Times New Roman"/>
                <w:bCs/>
                <w:strike/>
                <w:sz w:val="20"/>
                <w:szCs w:val="20"/>
                <w:lang w:val="en-US"/>
              </w:rPr>
              <w:t xml:space="preserve"> for the following cases:</w:t>
            </w:r>
          </w:p>
          <w:p w14:paraId="36E41481" w14:textId="77777777" w:rsidR="00383582" w:rsidRDefault="00545BA5">
            <w:pPr>
              <w:pStyle w:val="ListParagraph"/>
              <w:numPr>
                <w:ilvl w:val="2"/>
                <w:numId w:val="26"/>
              </w:numPr>
              <w:rPr>
                <w:rFonts w:ascii="Times New Roman" w:hAnsi="Times New Roman" w:cs="Times New Roman"/>
                <w:bCs/>
                <w:strike/>
                <w:sz w:val="20"/>
                <w:szCs w:val="20"/>
                <w:lang w:val="en-US"/>
              </w:rPr>
            </w:pPr>
            <w:r>
              <w:rPr>
                <w:rFonts w:ascii="Times New Roman" w:hAnsi="Times New Roman" w:cs="Times New Roman"/>
                <w:bCs/>
                <w:strike/>
                <w:sz w:val="20"/>
                <w:szCs w:val="20"/>
                <w:lang w:val="en-US"/>
              </w:rPr>
              <w:t xml:space="preserve">Only Rel-17 RedCap </w:t>
            </w:r>
            <w:proofErr w:type="spellStart"/>
            <w:r>
              <w:rPr>
                <w:rFonts w:ascii="Times New Roman" w:hAnsi="Times New Roman" w:cs="Times New Roman"/>
                <w:bCs/>
                <w:strike/>
                <w:sz w:val="20"/>
                <w:szCs w:val="20"/>
                <w:lang w:val="en-US"/>
              </w:rPr>
              <w:t>Ues</w:t>
            </w:r>
            <w:proofErr w:type="spellEnd"/>
          </w:p>
          <w:p w14:paraId="36E41482" w14:textId="77777777" w:rsidR="00383582" w:rsidRDefault="00545BA5">
            <w:pPr>
              <w:pStyle w:val="ListParagraph"/>
              <w:numPr>
                <w:ilvl w:val="2"/>
                <w:numId w:val="26"/>
              </w:numPr>
              <w:rPr>
                <w:rFonts w:ascii="Times New Roman" w:hAnsi="Times New Roman" w:cs="Times New Roman"/>
                <w:bCs/>
                <w:strike/>
                <w:sz w:val="20"/>
                <w:szCs w:val="20"/>
                <w:lang w:val="en-US"/>
              </w:rPr>
            </w:pPr>
            <w:r>
              <w:rPr>
                <w:rFonts w:ascii="Times New Roman" w:hAnsi="Times New Roman" w:cs="Times New Roman"/>
                <w:bCs/>
                <w:strike/>
                <w:sz w:val="20"/>
                <w:szCs w:val="20"/>
                <w:lang w:val="en-US"/>
              </w:rPr>
              <w:t xml:space="preserve">Only Rel-18 RedCap </w:t>
            </w:r>
            <w:proofErr w:type="spellStart"/>
            <w:r>
              <w:rPr>
                <w:rFonts w:ascii="Times New Roman" w:hAnsi="Times New Roman" w:cs="Times New Roman"/>
                <w:bCs/>
                <w:strike/>
                <w:sz w:val="20"/>
                <w:szCs w:val="20"/>
                <w:lang w:val="en-US"/>
              </w:rPr>
              <w:t>Ues</w:t>
            </w:r>
            <w:proofErr w:type="spellEnd"/>
          </w:p>
          <w:p w14:paraId="36E41483" w14:textId="77777777" w:rsidR="00383582" w:rsidRDefault="00545BA5">
            <w:pPr>
              <w:pStyle w:val="ListParagraph"/>
              <w:numPr>
                <w:ilvl w:val="2"/>
                <w:numId w:val="26"/>
              </w:numPr>
              <w:rPr>
                <w:rFonts w:ascii="Times New Roman" w:hAnsi="Times New Roman" w:cs="Times New Roman"/>
                <w:bCs/>
                <w:strike/>
                <w:sz w:val="20"/>
                <w:szCs w:val="20"/>
                <w:lang w:val="en-US"/>
              </w:rPr>
            </w:pPr>
            <w:r>
              <w:rPr>
                <w:rFonts w:ascii="Times New Roman" w:hAnsi="Times New Roman" w:cs="Times New Roman"/>
                <w:bCs/>
                <w:strike/>
                <w:sz w:val="20"/>
                <w:szCs w:val="20"/>
                <w:lang w:val="en-US"/>
              </w:rPr>
              <w:t xml:space="preserve">Both Rel-17 and Rel-18 RedCap </w:t>
            </w:r>
            <w:proofErr w:type="spellStart"/>
            <w:r>
              <w:rPr>
                <w:rFonts w:ascii="Times New Roman" w:hAnsi="Times New Roman" w:cs="Times New Roman"/>
                <w:bCs/>
                <w:strike/>
                <w:sz w:val="20"/>
                <w:szCs w:val="20"/>
                <w:lang w:val="en-US"/>
              </w:rPr>
              <w:t>Ues</w:t>
            </w:r>
            <w:proofErr w:type="spellEnd"/>
          </w:p>
          <w:p w14:paraId="36E41484" w14:textId="77777777" w:rsidR="00383582" w:rsidRDefault="00545BA5">
            <w:pPr>
              <w:pStyle w:val="ListParagraph"/>
              <w:numPr>
                <w:ilvl w:val="1"/>
                <w:numId w:val="26"/>
              </w:numPr>
              <w:rPr>
                <w:rFonts w:ascii="Times New Roman" w:hAnsi="Times New Roman" w:cs="Times New Roman"/>
                <w:bCs/>
                <w:strike/>
                <w:sz w:val="20"/>
                <w:szCs w:val="20"/>
                <w:lang w:val="en-US"/>
              </w:rPr>
            </w:pPr>
            <w:r>
              <w:rPr>
                <w:rFonts w:ascii="Times New Roman" w:hAnsi="Times New Roman" w:cs="Times New Roman"/>
                <w:bCs/>
                <w:strike/>
                <w:sz w:val="20"/>
                <w:szCs w:val="20"/>
                <w:lang w:val="en-US"/>
              </w:rPr>
              <w:t>Note: Here, “Rel-18 RedCap UE” means a UE implementing the UE complexity reductions introduced by the Rel-18 RedCap WI.</w:t>
            </w:r>
          </w:p>
        </w:tc>
      </w:tr>
    </w:tbl>
    <w:p w14:paraId="36E41486" w14:textId="77777777" w:rsidR="00383582" w:rsidRDefault="00545BA5">
      <w:pPr>
        <w:rPr>
          <w:rFonts w:eastAsia="Microsoft YaHei UI"/>
          <w:lang w:val="en-US" w:eastAsia="zh-CN"/>
        </w:rPr>
      </w:pPr>
      <w:r>
        <w:rPr>
          <w:rFonts w:eastAsia="Microsoft YaHei UI"/>
          <w:lang w:val="en-US" w:eastAsia="zh-CN"/>
        </w:rPr>
        <w:br/>
        <w:t xml:space="preserve">Contribution [33] proposes to support an additional separate initial BWP specific to Rel-18 eRedCap </w:t>
      </w:r>
      <w:proofErr w:type="spellStart"/>
      <w:r>
        <w:rPr>
          <w:rFonts w:eastAsia="Microsoft YaHei UI"/>
          <w:lang w:val="en-US" w:eastAsia="zh-CN"/>
        </w:rPr>
        <w:t>Ues</w:t>
      </w:r>
      <w:proofErr w:type="spellEnd"/>
      <w:r>
        <w:rPr>
          <w:rFonts w:eastAsia="Microsoft YaHei UI"/>
          <w:lang w:val="en-US" w:eastAsia="zh-CN"/>
        </w:rPr>
        <w:t>, whereas contributions [9, 10, 11, 12, 15, 16, 17, 19, 20, 21, 26, 32, 34, 35] express that they see no need for it. However, contribution [11] proposes to add an FFS for the dedicated (NPN) network case.</w:t>
      </w:r>
    </w:p>
    <w:p w14:paraId="36E41487" w14:textId="77777777" w:rsidR="00383582" w:rsidRDefault="00545BA5">
      <w:pPr>
        <w:rPr>
          <w:rFonts w:eastAsia="Microsoft YaHei UI"/>
          <w:lang w:val="en-US" w:eastAsia="zh-CN"/>
        </w:rPr>
      </w:pPr>
      <w:r>
        <w:rPr>
          <w:rFonts w:eastAsia="Microsoft YaHei UI"/>
          <w:lang w:val="en-US" w:eastAsia="zh-CN"/>
        </w:rPr>
        <w:t xml:space="preserve">Contributions [14, 33] propose to support both the case that the (single) separate initial BWP is configured only for Rel-18 eRedCap </w:t>
      </w:r>
      <w:proofErr w:type="spellStart"/>
      <w:r>
        <w:rPr>
          <w:rFonts w:eastAsia="Microsoft YaHei UI"/>
          <w:lang w:val="en-US" w:eastAsia="zh-CN"/>
        </w:rPr>
        <w:t>Ues</w:t>
      </w:r>
      <w:proofErr w:type="spellEnd"/>
      <w:r>
        <w:rPr>
          <w:rFonts w:eastAsia="Microsoft YaHei UI"/>
          <w:lang w:val="en-US" w:eastAsia="zh-CN"/>
        </w:rPr>
        <w:t xml:space="preserve"> and the case that the separate initial BWP is configured for both Rel-17 RedCap </w:t>
      </w:r>
      <w:proofErr w:type="spellStart"/>
      <w:r>
        <w:rPr>
          <w:rFonts w:eastAsia="Microsoft YaHei UI"/>
          <w:lang w:val="en-US" w:eastAsia="zh-CN"/>
        </w:rPr>
        <w:t>Ues</w:t>
      </w:r>
      <w:proofErr w:type="spellEnd"/>
      <w:r>
        <w:rPr>
          <w:rFonts w:eastAsia="Microsoft YaHei UI"/>
          <w:lang w:val="en-US" w:eastAsia="zh-CN"/>
        </w:rPr>
        <w:t xml:space="preserve"> and Rel-18 eRedCap </w:t>
      </w:r>
      <w:proofErr w:type="spellStart"/>
      <w:r>
        <w:rPr>
          <w:rFonts w:eastAsia="Microsoft YaHei UI"/>
          <w:lang w:val="en-US" w:eastAsia="zh-CN"/>
        </w:rPr>
        <w:t>Ues</w:t>
      </w:r>
      <w:proofErr w:type="spellEnd"/>
      <w:r>
        <w:rPr>
          <w:rFonts w:eastAsia="Microsoft YaHei UI"/>
          <w:lang w:val="en-US" w:eastAsia="zh-CN"/>
        </w:rPr>
        <w:t>, where the detailed signaling solution would be up to RAN2. Contribution [15] also expresses that this approach should be considered.</w:t>
      </w:r>
    </w:p>
    <w:p w14:paraId="36E41488" w14:textId="77777777" w:rsidR="00383582" w:rsidRDefault="00545BA5">
      <w:pPr>
        <w:rPr>
          <w:rFonts w:eastAsia="Microsoft YaHei UI"/>
          <w:lang w:val="en-US" w:eastAsia="zh-CN"/>
        </w:rPr>
      </w:pPr>
      <w:r>
        <w:rPr>
          <w:rFonts w:eastAsia="Microsoft YaHei UI"/>
          <w:lang w:val="en-US" w:eastAsia="zh-CN"/>
        </w:rPr>
        <w:t>Based on the above considerations, perhaps the following proposal can be considered.</w:t>
      </w:r>
    </w:p>
    <w:p w14:paraId="36E41489" w14:textId="77777777" w:rsidR="00383582" w:rsidRDefault="00545BA5">
      <w:pPr>
        <w:rPr>
          <w:b/>
          <w:bCs/>
          <w:lang w:val="en-US"/>
        </w:rPr>
      </w:pPr>
      <w:r>
        <w:rPr>
          <w:b/>
          <w:highlight w:val="yellow"/>
          <w:lang w:val="en-US"/>
        </w:rPr>
        <w:t>FL1 High Priority Proposal 2.4-1a</w:t>
      </w:r>
      <w:r>
        <w:rPr>
          <w:b/>
          <w:bCs/>
          <w:lang w:val="en-US"/>
        </w:rPr>
        <w:t>:</w:t>
      </w:r>
    </w:p>
    <w:p w14:paraId="36E4148A" w14:textId="77777777" w:rsidR="00383582" w:rsidRDefault="00545BA5">
      <w:pPr>
        <w:pStyle w:val="ListParagraph"/>
        <w:numPr>
          <w:ilvl w:val="0"/>
          <w:numId w:val="27"/>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No additional separate initial DL/UL BWP specific to Rel-18 RedCap </w:t>
      </w:r>
      <w:proofErr w:type="spellStart"/>
      <w:r>
        <w:rPr>
          <w:rFonts w:ascii="Times New Roman" w:hAnsi="Times New Roman" w:cs="Times New Roman"/>
          <w:b/>
          <w:bCs/>
          <w:sz w:val="20"/>
          <w:szCs w:val="20"/>
          <w:lang w:val="en-US"/>
        </w:rPr>
        <w:t>Ues</w:t>
      </w:r>
      <w:proofErr w:type="spellEnd"/>
      <w:r>
        <w:rPr>
          <w:rFonts w:ascii="Times New Roman" w:hAnsi="Times New Roman" w:cs="Times New Roman"/>
          <w:b/>
          <w:bCs/>
          <w:sz w:val="20"/>
          <w:szCs w:val="20"/>
          <w:lang w:val="en-US"/>
        </w:rPr>
        <w:t xml:space="preserve"> is introduced.</w:t>
      </w:r>
    </w:p>
    <w:p w14:paraId="36E4148B" w14:textId="77777777" w:rsidR="00383582" w:rsidRDefault="00545BA5">
      <w:pPr>
        <w:pStyle w:val="ListParagraph"/>
        <w:numPr>
          <w:ilvl w:val="1"/>
          <w:numId w:val="27"/>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Whether it should be supported that Rel-18 RedCap </w:t>
      </w:r>
      <w:proofErr w:type="spellStart"/>
      <w:r>
        <w:rPr>
          <w:rFonts w:ascii="Times New Roman" w:hAnsi="Times New Roman" w:cs="Times New Roman"/>
          <w:b/>
          <w:bCs/>
          <w:sz w:val="20"/>
          <w:szCs w:val="20"/>
          <w:lang w:val="en-US"/>
        </w:rPr>
        <w:t>Ues</w:t>
      </w:r>
      <w:proofErr w:type="spellEnd"/>
      <w:r>
        <w:rPr>
          <w:rFonts w:ascii="Times New Roman" w:hAnsi="Times New Roman" w:cs="Times New Roman"/>
          <w:b/>
          <w:bCs/>
          <w:sz w:val="20"/>
          <w:szCs w:val="20"/>
          <w:lang w:val="en-US"/>
        </w:rPr>
        <w:t xml:space="preserve"> use a separate initial DL/UL BWP while Rel-17 RedCap </w:t>
      </w:r>
      <w:proofErr w:type="spellStart"/>
      <w:r>
        <w:rPr>
          <w:rFonts w:ascii="Times New Roman" w:hAnsi="Times New Roman" w:cs="Times New Roman"/>
          <w:b/>
          <w:bCs/>
          <w:sz w:val="20"/>
          <w:szCs w:val="20"/>
          <w:lang w:val="en-US"/>
        </w:rPr>
        <w:t>Ues</w:t>
      </w:r>
      <w:proofErr w:type="spellEnd"/>
      <w:r>
        <w:rPr>
          <w:rFonts w:ascii="Times New Roman" w:hAnsi="Times New Roman" w:cs="Times New Roman"/>
          <w:b/>
          <w:bCs/>
          <w:sz w:val="20"/>
          <w:szCs w:val="20"/>
          <w:lang w:val="en-US"/>
        </w:rPr>
        <w:t xml:space="preserve"> and non-RedCap </w:t>
      </w:r>
      <w:proofErr w:type="spellStart"/>
      <w:r>
        <w:rPr>
          <w:rFonts w:ascii="Times New Roman" w:hAnsi="Times New Roman" w:cs="Times New Roman"/>
          <w:b/>
          <w:bCs/>
          <w:sz w:val="20"/>
          <w:szCs w:val="20"/>
          <w:lang w:val="en-US"/>
        </w:rPr>
        <w:t>Ues</w:t>
      </w:r>
      <w:proofErr w:type="spellEnd"/>
      <w:r>
        <w:rPr>
          <w:rFonts w:ascii="Times New Roman" w:hAnsi="Times New Roman" w:cs="Times New Roman"/>
          <w:b/>
          <w:bCs/>
          <w:sz w:val="20"/>
          <w:szCs w:val="20"/>
          <w:lang w:val="en-US"/>
        </w:rPr>
        <w:t xml:space="preserve"> use the normal initial DL/UL BWP is up to RAN2.</w:t>
      </w:r>
    </w:p>
    <w:tbl>
      <w:tblPr>
        <w:tblStyle w:val="TableGrid"/>
        <w:tblW w:w="9631" w:type="dxa"/>
        <w:tblLayout w:type="fixed"/>
        <w:tblLook w:val="04A0" w:firstRow="1" w:lastRow="0" w:firstColumn="1" w:lastColumn="0" w:noHBand="0" w:noVBand="1"/>
      </w:tblPr>
      <w:tblGrid>
        <w:gridCol w:w="1479"/>
        <w:gridCol w:w="1372"/>
        <w:gridCol w:w="121"/>
        <w:gridCol w:w="6659"/>
      </w:tblGrid>
      <w:tr w:rsidR="00383582" w14:paraId="36E4148F" w14:textId="77777777">
        <w:tc>
          <w:tcPr>
            <w:tcW w:w="1479" w:type="dxa"/>
            <w:shd w:val="clear" w:color="auto" w:fill="D9D9D9" w:themeFill="background1" w:themeFillShade="D9"/>
          </w:tcPr>
          <w:p w14:paraId="36E4148C" w14:textId="77777777" w:rsidR="00383582" w:rsidRDefault="00545BA5">
            <w:pPr>
              <w:jc w:val="left"/>
              <w:rPr>
                <w:b/>
                <w:bCs/>
                <w:lang w:val="en-US"/>
              </w:rPr>
            </w:pPr>
            <w:r>
              <w:rPr>
                <w:b/>
                <w:bCs/>
                <w:lang w:val="en-US"/>
              </w:rPr>
              <w:t>Company</w:t>
            </w:r>
          </w:p>
        </w:tc>
        <w:tc>
          <w:tcPr>
            <w:tcW w:w="1372" w:type="dxa"/>
            <w:shd w:val="clear" w:color="auto" w:fill="D9D9D9" w:themeFill="background1" w:themeFillShade="D9"/>
          </w:tcPr>
          <w:p w14:paraId="36E4148D" w14:textId="77777777" w:rsidR="00383582" w:rsidRDefault="00545BA5">
            <w:pPr>
              <w:jc w:val="left"/>
              <w:rPr>
                <w:b/>
                <w:bCs/>
                <w:lang w:val="en-US"/>
              </w:rPr>
            </w:pPr>
            <w:r>
              <w:rPr>
                <w:b/>
                <w:bCs/>
                <w:lang w:val="en-US"/>
              </w:rPr>
              <w:t>Y/N</w:t>
            </w:r>
          </w:p>
        </w:tc>
        <w:tc>
          <w:tcPr>
            <w:tcW w:w="6780" w:type="dxa"/>
            <w:gridSpan w:val="2"/>
            <w:shd w:val="clear" w:color="auto" w:fill="D9D9D9" w:themeFill="background1" w:themeFillShade="D9"/>
          </w:tcPr>
          <w:p w14:paraId="36E4148E" w14:textId="77777777" w:rsidR="00383582" w:rsidRDefault="00545BA5">
            <w:pPr>
              <w:jc w:val="left"/>
              <w:rPr>
                <w:b/>
                <w:bCs/>
                <w:lang w:val="en-US"/>
              </w:rPr>
            </w:pPr>
            <w:r>
              <w:rPr>
                <w:b/>
                <w:bCs/>
                <w:lang w:val="en-US"/>
              </w:rPr>
              <w:t>Comments</w:t>
            </w:r>
          </w:p>
        </w:tc>
      </w:tr>
      <w:tr w:rsidR="00383582" w14:paraId="36E41494" w14:textId="77777777">
        <w:tc>
          <w:tcPr>
            <w:tcW w:w="1479" w:type="dxa"/>
          </w:tcPr>
          <w:p w14:paraId="36E41490" w14:textId="77777777" w:rsidR="00383582" w:rsidRDefault="00545BA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6E41491"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with comments </w:t>
            </w:r>
          </w:p>
        </w:tc>
        <w:tc>
          <w:tcPr>
            <w:tcW w:w="6780" w:type="dxa"/>
            <w:gridSpan w:val="2"/>
          </w:tcPr>
          <w:p w14:paraId="36E41492" w14:textId="77777777" w:rsidR="00383582" w:rsidRDefault="00545BA5">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the intention with the proposal. But </w:t>
            </w:r>
            <w:proofErr w:type="gramStart"/>
            <w:r>
              <w:rPr>
                <w:rFonts w:eastAsiaTheme="minorEastAsia"/>
                <w:lang w:val="en-US" w:eastAsia="zh-CN"/>
              </w:rPr>
              <w:t>still</w:t>
            </w:r>
            <w:proofErr w:type="gramEnd"/>
            <w:r>
              <w:rPr>
                <w:rFonts w:eastAsiaTheme="minorEastAsia"/>
                <w:lang w:val="en-US" w:eastAsia="zh-CN"/>
              </w:rPr>
              <w:t xml:space="preserve"> it is not clear the</w:t>
            </w:r>
            <w:r>
              <w:rPr>
                <w:b/>
                <w:bCs/>
                <w:lang w:val="en-US"/>
              </w:rPr>
              <w:t xml:space="preserve"> </w:t>
            </w:r>
            <w:r>
              <w:rPr>
                <w:rFonts w:eastAsiaTheme="minorEastAsia"/>
                <w:lang w:val="en-US" w:eastAsia="zh-CN"/>
              </w:rPr>
              <w:t>No additional separate initial DL/UL BWP is from UE perspective or “cell” perspective. To correctly reflect the intention, we suggest following modification”</w:t>
            </w:r>
          </w:p>
          <w:p w14:paraId="36E41493" w14:textId="77777777" w:rsidR="00383582" w:rsidRDefault="00545BA5">
            <w:pPr>
              <w:pStyle w:val="ListParagraph"/>
              <w:numPr>
                <w:ilvl w:val="0"/>
                <w:numId w:val="27"/>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No additional separate initial DL/UL BWP specific to Rel-18 RedCap </w:t>
            </w:r>
            <w:proofErr w:type="spellStart"/>
            <w:r>
              <w:rPr>
                <w:rFonts w:ascii="Times New Roman" w:hAnsi="Times New Roman" w:cs="Times New Roman"/>
                <w:b/>
                <w:bCs/>
                <w:sz w:val="20"/>
                <w:szCs w:val="20"/>
                <w:lang w:val="en-US"/>
              </w:rPr>
              <w:t>Ues</w:t>
            </w:r>
            <w:proofErr w:type="spellEnd"/>
            <w:r>
              <w:rPr>
                <w:rFonts w:ascii="Times New Roman" w:hAnsi="Times New Roman" w:cs="Times New Roman"/>
                <w:b/>
                <w:bCs/>
                <w:sz w:val="20"/>
                <w:szCs w:val="20"/>
                <w:lang w:val="en-US"/>
              </w:rPr>
              <w:t xml:space="preserve"> is </w:t>
            </w:r>
            <w:r>
              <w:rPr>
                <w:rFonts w:ascii="Times New Roman" w:hAnsi="Times New Roman" w:cs="Times New Roman"/>
                <w:b/>
                <w:bCs/>
                <w:strike/>
                <w:color w:val="FF0000"/>
                <w:sz w:val="20"/>
                <w:szCs w:val="20"/>
                <w:lang w:val="en-US"/>
              </w:rPr>
              <w:t>introduced</w:t>
            </w:r>
            <w:r>
              <w:rPr>
                <w:rFonts w:ascii="Times New Roman" w:hAnsi="Times New Roman" w:cs="Times New Roman"/>
                <w:b/>
                <w:bCs/>
                <w:color w:val="FF0000"/>
                <w:sz w:val="20"/>
                <w:szCs w:val="20"/>
                <w:lang w:val="en-US"/>
              </w:rPr>
              <w:t xml:space="preserve"> configured by the same SIB1 message</w:t>
            </w:r>
            <w:r>
              <w:rPr>
                <w:rFonts w:ascii="Times New Roman" w:hAnsi="Times New Roman" w:cs="Times New Roman"/>
                <w:b/>
                <w:bCs/>
                <w:sz w:val="20"/>
                <w:szCs w:val="20"/>
                <w:lang w:val="en-US"/>
              </w:rPr>
              <w:t>.</w:t>
            </w:r>
          </w:p>
        </w:tc>
      </w:tr>
      <w:tr w:rsidR="00383582" w14:paraId="36E41498" w14:textId="77777777">
        <w:tc>
          <w:tcPr>
            <w:tcW w:w="1479" w:type="dxa"/>
          </w:tcPr>
          <w:p w14:paraId="36E41495" w14:textId="77777777" w:rsidR="00383582" w:rsidRDefault="00545BA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36E41496"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Y</w:t>
            </w:r>
          </w:p>
        </w:tc>
        <w:tc>
          <w:tcPr>
            <w:tcW w:w="6780" w:type="dxa"/>
            <w:gridSpan w:val="2"/>
          </w:tcPr>
          <w:p w14:paraId="36E41497" w14:textId="77777777" w:rsidR="00383582" w:rsidRDefault="00383582">
            <w:pPr>
              <w:jc w:val="left"/>
              <w:rPr>
                <w:rFonts w:eastAsiaTheme="minorEastAsia"/>
                <w:lang w:val="en-US" w:eastAsia="zh-CN"/>
              </w:rPr>
            </w:pPr>
          </w:p>
        </w:tc>
      </w:tr>
      <w:tr w:rsidR="00383582" w14:paraId="36E4149D" w14:textId="77777777">
        <w:tc>
          <w:tcPr>
            <w:tcW w:w="1479" w:type="dxa"/>
          </w:tcPr>
          <w:p w14:paraId="36E41499" w14:textId="77777777" w:rsidR="00383582" w:rsidRDefault="00545BA5">
            <w:pPr>
              <w:jc w:val="left"/>
              <w:rPr>
                <w:rFonts w:eastAsiaTheme="minorEastAsia"/>
                <w:lang w:val="en-US" w:eastAsia="zh-CN"/>
              </w:rPr>
            </w:pPr>
            <w:r>
              <w:rPr>
                <w:rFonts w:eastAsiaTheme="minorEastAsia" w:hint="eastAsia"/>
                <w:lang w:val="en-US" w:eastAsia="zh-CN"/>
              </w:rPr>
              <w:t>CATT</w:t>
            </w:r>
          </w:p>
        </w:tc>
        <w:tc>
          <w:tcPr>
            <w:tcW w:w="1372" w:type="dxa"/>
          </w:tcPr>
          <w:p w14:paraId="36E4149A"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Y, but</w:t>
            </w:r>
          </w:p>
        </w:tc>
        <w:tc>
          <w:tcPr>
            <w:tcW w:w="6780" w:type="dxa"/>
            <w:gridSpan w:val="2"/>
          </w:tcPr>
          <w:p w14:paraId="36E4149B" w14:textId="77777777" w:rsidR="00383582" w:rsidRDefault="00545BA5">
            <w:pPr>
              <w:jc w:val="left"/>
              <w:rPr>
                <w:rFonts w:eastAsiaTheme="minorEastAsia"/>
                <w:lang w:val="en-US" w:eastAsia="zh-CN"/>
              </w:rPr>
            </w:pPr>
            <w:r>
              <w:rPr>
                <w:rFonts w:eastAsiaTheme="minorEastAsia" w:hint="eastAsia"/>
                <w:lang w:val="en-US" w:eastAsia="zh-CN"/>
              </w:rPr>
              <w:t xml:space="preserve">1) This should be cell perspective. Fine with </w:t>
            </w:r>
            <w:proofErr w:type="spellStart"/>
            <w:r>
              <w:rPr>
                <w:rFonts w:eastAsiaTheme="minorEastAsia" w:hint="eastAsia"/>
                <w:lang w:val="en-US" w:eastAsia="zh-CN"/>
              </w:rPr>
              <w:t>vivo</w:t>
            </w:r>
            <w:r>
              <w:rPr>
                <w:rFonts w:eastAsiaTheme="minorEastAsia"/>
                <w:lang w:val="en-US" w:eastAsia="zh-CN"/>
              </w:rPr>
              <w:t>’</w:t>
            </w:r>
            <w:r>
              <w:rPr>
                <w:rFonts w:eastAsiaTheme="minorEastAsia" w:hint="eastAsia"/>
                <w:lang w:val="en-US" w:eastAsia="zh-CN"/>
              </w:rPr>
              <w:t>s</w:t>
            </w:r>
            <w:proofErr w:type="spellEnd"/>
            <w:r>
              <w:rPr>
                <w:rFonts w:eastAsiaTheme="minorEastAsia" w:hint="eastAsia"/>
                <w:lang w:val="en-US" w:eastAsia="zh-CN"/>
              </w:rPr>
              <w:t xml:space="preserve"> update if it helps clarifying.</w:t>
            </w:r>
          </w:p>
          <w:p w14:paraId="36E4149C" w14:textId="77777777" w:rsidR="00383582" w:rsidRDefault="00545BA5">
            <w:pPr>
              <w:jc w:val="left"/>
              <w:rPr>
                <w:rFonts w:eastAsiaTheme="minorEastAsia"/>
                <w:lang w:val="en-US" w:eastAsia="zh-CN"/>
              </w:rPr>
            </w:pPr>
            <w:r>
              <w:rPr>
                <w:rFonts w:eastAsiaTheme="minorEastAsia" w:hint="eastAsia"/>
                <w:lang w:val="en-US" w:eastAsia="zh-CN"/>
              </w:rPr>
              <w:t>2) The sub-bullet seems w</w:t>
            </w:r>
            <w:r>
              <w:rPr>
                <w:rFonts w:eastAsiaTheme="minorEastAsia"/>
                <w:lang w:val="en-US" w:eastAsia="zh-CN"/>
              </w:rPr>
              <w:t>ei</w:t>
            </w:r>
            <w:r>
              <w:rPr>
                <w:rFonts w:eastAsiaTheme="minorEastAsia" w:hint="eastAsia"/>
                <w:lang w:val="en-US" w:eastAsia="zh-CN"/>
              </w:rPr>
              <w:t xml:space="preserve">rd. We do not see the benefit to make such division. </w:t>
            </w:r>
          </w:p>
        </w:tc>
      </w:tr>
      <w:tr w:rsidR="00383582" w14:paraId="36E414A1" w14:textId="77777777">
        <w:tc>
          <w:tcPr>
            <w:tcW w:w="1479" w:type="dxa"/>
          </w:tcPr>
          <w:p w14:paraId="36E4149E" w14:textId="77777777" w:rsidR="00383582" w:rsidRDefault="00545BA5">
            <w:pPr>
              <w:jc w:val="left"/>
              <w:rPr>
                <w:rFonts w:eastAsiaTheme="minorEastAsia"/>
                <w:lang w:val="en-US" w:eastAsia="zh-CN"/>
              </w:rPr>
            </w:pPr>
            <w:r>
              <w:rPr>
                <w:rFonts w:eastAsiaTheme="minorEastAsia"/>
                <w:lang w:val="en-US" w:eastAsia="zh-CN"/>
              </w:rPr>
              <w:t>Intel</w:t>
            </w:r>
          </w:p>
        </w:tc>
        <w:tc>
          <w:tcPr>
            <w:tcW w:w="1372" w:type="dxa"/>
          </w:tcPr>
          <w:p w14:paraId="36E4149F"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36E414A0" w14:textId="77777777" w:rsidR="00383582" w:rsidRDefault="00545BA5">
            <w:pPr>
              <w:jc w:val="left"/>
              <w:rPr>
                <w:rFonts w:eastAsiaTheme="minorEastAsia"/>
                <w:lang w:val="en-US" w:eastAsia="zh-CN"/>
              </w:rPr>
            </w:pPr>
            <w:r>
              <w:rPr>
                <w:rFonts w:eastAsiaTheme="minorEastAsia"/>
                <w:lang w:val="en-US" w:eastAsia="zh-CN"/>
              </w:rPr>
              <w:t>Fine to leave the issue to RAN2</w:t>
            </w:r>
          </w:p>
        </w:tc>
      </w:tr>
      <w:tr w:rsidR="00383582" w14:paraId="36E414A5" w14:textId="77777777">
        <w:tc>
          <w:tcPr>
            <w:tcW w:w="1479" w:type="dxa"/>
          </w:tcPr>
          <w:p w14:paraId="36E414A2" w14:textId="77777777" w:rsidR="00383582" w:rsidRDefault="00545BA5">
            <w:pPr>
              <w:jc w:val="left"/>
              <w:rPr>
                <w:rFonts w:eastAsiaTheme="minorEastAsia"/>
                <w:lang w:val="en-US" w:eastAsia="zh-CN"/>
              </w:rPr>
            </w:pPr>
            <w:r>
              <w:rPr>
                <w:rFonts w:eastAsiaTheme="minorEastAsia"/>
                <w:lang w:val="en-US" w:eastAsia="zh-CN"/>
              </w:rPr>
              <w:t xml:space="preserve">Nordic </w:t>
            </w:r>
          </w:p>
        </w:tc>
        <w:tc>
          <w:tcPr>
            <w:tcW w:w="1372" w:type="dxa"/>
          </w:tcPr>
          <w:p w14:paraId="36E414A3"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36E414A4" w14:textId="77777777" w:rsidR="00383582" w:rsidRDefault="00545BA5">
            <w:pPr>
              <w:jc w:val="left"/>
              <w:rPr>
                <w:rFonts w:eastAsiaTheme="minorEastAsia"/>
                <w:lang w:val="en-US" w:eastAsia="zh-CN"/>
              </w:rPr>
            </w:pPr>
            <w:r>
              <w:rPr>
                <w:b/>
                <w:bCs/>
                <w:lang w:val="en-US"/>
              </w:rPr>
              <w:t xml:space="preserve">No additional separate initial DL/UL BWP specific to Rel-18 RedCap </w:t>
            </w:r>
            <w:proofErr w:type="spellStart"/>
            <w:r>
              <w:rPr>
                <w:b/>
                <w:bCs/>
                <w:lang w:val="en-US"/>
              </w:rPr>
              <w:t>Ues</w:t>
            </w:r>
            <w:proofErr w:type="spellEnd"/>
            <w:r>
              <w:rPr>
                <w:b/>
                <w:bCs/>
                <w:lang w:val="en-US"/>
              </w:rPr>
              <w:t xml:space="preserve"> is </w:t>
            </w:r>
            <w:r>
              <w:rPr>
                <w:b/>
                <w:bCs/>
                <w:strike/>
                <w:color w:val="FF0000"/>
                <w:lang w:val="en-US"/>
              </w:rPr>
              <w:t>introduced</w:t>
            </w:r>
            <w:r>
              <w:rPr>
                <w:b/>
                <w:bCs/>
                <w:color w:val="FF0000"/>
                <w:lang w:val="en-US"/>
              </w:rPr>
              <w:t xml:space="preserve"> configured by the SIB1 in the cell</w:t>
            </w:r>
            <w:r>
              <w:rPr>
                <w:b/>
                <w:bCs/>
                <w:lang w:val="en-US"/>
              </w:rPr>
              <w:t>.</w:t>
            </w:r>
          </w:p>
        </w:tc>
      </w:tr>
      <w:tr w:rsidR="00383582" w14:paraId="36E414A9" w14:textId="77777777">
        <w:tc>
          <w:tcPr>
            <w:tcW w:w="1479" w:type="dxa"/>
          </w:tcPr>
          <w:p w14:paraId="36E414A6" w14:textId="77777777" w:rsidR="00383582" w:rsidRDefault="00545BA5">
            <w:pPr>
              <w:jc w:val="left"/>
              <w:rPr>
                <w:rFonts w:eastAsiaTheme="minorEastAsia"/>
                <w:lang w:val="en-US" w:eastAsia="zh-CN"/>
              </w:rPr>
            </w:pPr>
            <w:r>
              <w:rPr>
                <w:rFonts w:eastAsiaTheme="minorEastAsia"/>
                <w:lang w:val="en-US" w:eastAsia="zh-CN"/>
              </w:rPr>
              <w:lastRenderedPageBreak/>
              <w:t>FUTUREWEI</w:t>
            </w:r>
          </w:p>
        </w:tc>
        <w:tc>
          <w:tcPr>
            <w:tcW w:w="1372" w:type="dxa"/>
          </w:tcPr>
          <w:p w14:paraId="36E414A7"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36E414A8" w14:textId="77777777" w:rsidR="00383582" w:rsidRDefault="00383582">
            <w:pPr>
              <w:jc w:val="left"/>
              <w:rPr>
                <w:b/>
                <w:bCs/>
                <w:lang w:val="en-US"/>
              </w:rPr>
            </w:pPr>
          </w:p>
        </w:tc>
      </w:tr>
      <w:tr w:rsidR="00383582" w14:paraId="36E414AD" w14:textId="77777777">
        <w:tc>
          <w:tcPr>
            <w:tcW w:w="1479" w:type="dxa"/>
          </w:tcPr>
          <w:p w14:paraId="36E414AA" w14:textId="77777777" w:rsidR="00383582" w:rsidRDefault="00545BA5">
            <w:pPr>
              <w:jc w:val="left"/>
              <w:rPr>
                <w:rFonts w:eastAsiaTheme="minorEastAsia"/>
                <w:lang w:val="en-US" w:eastAsia="zh-CN"/>
              </w:rPr>
            </w:pPr>
            <w:r>
              <w:rPr>
                <w:rFonts w:eastAsiaTheme="minorEastAsia" w:hint="eastAsia"/>
                <w:lang w:val="en-US" w:eastAsia="zh-CN"/>
              </w:rPr>
              <w:t>ZTE, Sanechips</w:t>
            </w:r>
          </w:p>
        </w:tc>
        <w:tc>
          <w:tcPr>
            <w:tcW w:w="1372" w:type="dxa"/>
          </w:tcPr>
          <w:p w14:paraId="36E414AB" w14:textId="77777777" w:rsidR="00383582" w:rsidRDefault="00383582">
            <w:pPr>
              <w:tabs>
                <w:tab w:val="left" w:pos="551"/>
              </w:tabs>
              <w:jc w:val="left"/>
              <w:rPr>
                <w:rFonts w:eastAsiaTheme="minorEastAsia"/>
                <w:lang w:val="en-US" w:eastAsia="zh-CN"/>
              </w:rPr>
            </w:pPr>
          </w:p>
        </w:tc>
        <w:tc>
          <w:tcPr>
            <w:tcW w:w="6780" w:type="dxa"/>
            <w:gridSpan w:val="2"/>
          </w:tcPr>
          <w:p w14:paraId="36E414AC" w14:textId="77777777" w:rsidR="00383582" w:rsidRDefault="00545BA5">
            <w:pPr>
              <w:jc w:val="left"/>
              <w:rPr>
                <w:rFonts w:eastAsiaTheme="minorEastAsia"/>
                <w:lang w:val="en-US" w:eastAsia="zh-CN"/>
              </w:rPr>
            </w:pPr>
            <w:r>
              <w:rPr>
                <w:rFonts w:eastAsiaTheme="minorEastAsia" w:hint="eastAsia"/>
                <w:lang w:val="en-US" w:eastAsia="zh-CN"/>
              </w:rPr>
              <w:t xml:space="preserve">The main bullet is conflicting with the </w:t>
            </w:r>
            <w:proofErr w:type="spellStart"/>
            <w:r>
              <w:rPr>
                <w:rFonts w:eastAsiaTheme="minorEastAsia" w:hint="eastAsia"/>
                <w:lang w:val="en-US" w:eastAsia="zh-CN"/>
              </w:rPr>
              <w:t>subbullet</w:t>
            </w:r>
            <w:proofErr w:type="spellEnd"/>
            <w:r>
              <w:rPr>
                <w:rFonts w:eastAsiaTheme="minorEastAsia" w:hint="eastAsia"/>
                <w:lang w:val="en-US" w:eastAsia="zh-CN"/>
              </w:rPr>
              <w:t xml:space="preserve">. </w:t>
            </w:r>
            <w:r>
              <w:rPr>
                <w:rFonts w:eastAsiaTheme="minorEastAsia"/>
                <w:lang w:val="en-US" w:eastAsia="zh-CN"/>
              </w:rPr>
              <w:t xml:space="preserve">We suggest </w:t>
            </w:r>
            <w:proofErr w:type="gramStart"/>
            <w:r>
              <w:rPr>
                <w:rFonts w:eastAsiaTheme="minorEastAsia"/>
                <w:lang w:val="en-US" w:eastAsia="zh-CN"/>
              </w:rPr>
              <w:t>to remove</w:t>
            </w:r>
            <w:proofErr w:type="gramEnd"/>
            <w:r>
              <w:rPr>
                <w:rFonts w:eastAsiaTheme="minorEastAsia"/>
                <w:lang w:val="en-US" w:eastAsia="zh-CN"/>
              </w:rPr>
              <w:t xml:space="preserve"> the </w:t>
            </w:r>
            <w:proofErr w:type="spellStart"/>
            <w:r>
              <w:rPr>
                <w:rFonts w:eastAsiaTheme="minorEastAsia"/>
                <w:lang w:val="en-US" w:eastAsia="zh-CN"/>
              </w:rPr>
              <w:t>subbullet</w:t>
            </w:r>
            <w:proofErr w:type="spellEnd"/>
            <w:r>
              <w:rPr>
                <w:rFonts w:eastAsiaTheme="minorEastAsia"/>
                <w:lang w:val="en-US" w:eastAsia="zh-CN"/>
              </w:rPr>
              <w:t xml:space="preserve"> and keep it open.</w:t>
            </w:r>
          </w:p>
        </w:tc>
      </w:tr>
      <w:tr w:rsidR="00383582" w14:paraId="36E414B2" w14:textId="77777777">
        <w:tc>
          <w:tcPr>
            <w:tcW w:w="1479" w:type="dxa"/>
          </w:tcPr>
          <w:p w14:paraId="36E414AE" w14:textId="77777777" w:rsidR="00383582" w:rsidRDefault="00545BA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36E414AF" w14:textId="77777777" w:rsidR="00383582" w:rsidRDefault="00383582">
            <w:pPr>
              <w:tabs>
                <w:tab w:val="left" w:pos="551"/>
              </w:tabs>
              <w:jc w:val="left"/>
              <w:rPr>
                <w:rFonts w:eastAsiaTheme="minorEastAsia"/>
                <w:lang w:val="en-US" w:eastAsia="zh-CN"/>
              </w:rPr>
            </w:pPr>
          </w:p>
        </w:tc>
        <w:tc>
          <w:tcPr>
            <w:tcW w:w="6780" w:type="dxa"/>
            <w:gridSpan w:val="2"/>
          </w:tcPr>
          <w:p w14:paraId="36E414B0" w14:textId="77777777" w:rsidR="00383582" w:rsidRDefault="00545BA5">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K with the main bullet, but what’s the intention on the sub-bullet?</w:t>
            </w:r>
          </w:p>
          <w:p w14:paraId="36E414B1" w14:textId="77777777" w:rsidR="00383582" w:rsidRDefault="00545BA5">
            <w:pPr>
              <w:jc w:val="left"/>
              <w:rPr>
                <w:rFonts w:eastAsiaTheme="minorEastAsia"/>
                <w:lang w:val="en-US" w:eastAsia="zh-CN"/>
              </w:rPr>
            </w:pPr>
            <w:r>
              <w:rPr>
                <w:rFonts w:eastAsiaTheme="minorEastAsia"/>
                <w:lang w:val="en-US" w:eastAsia="zh-CN"/>
              </w:rPr>
              <w:t xml:space="preserve">In our understanding, the main bullet means no R18 BWP IE will be introduced for R18 RedCap. Then, the R18 RedCap will determine the initial BWP based on R17 BWP-IE. But if R17 BWP-IE is configured, R17 RedCap will also determine the initial BWP according to R17 BWP-IE, then the R18 RedCap and R17 RedCap share the same initial BWP configured by R17 BWP-IE. Therefore, if no R18 BWP IE is introduced, then the case in the sub-bullet cannot be achieve. </w:t>
            </w:r>
            <w:proofErr w:type="gramStart"/>
            <w:r>
              <w:rPr>
                <w:rFonts w:eastAsiaTheme="minorEastAsia"/>
                <w:lang w:val="en-US" w:eastAsia="zh-CN"/>
              </w:rPr>
              <w:t>So</w:t>
            </w:r>
            <w:proofErr w:type="gramEnd"/>
            <w:r>
              <w:rPr>
                <w:rFonts w:eastAsiaTheme="minorEastAsia"/>
                <w:lang w:val="en-US" w:eastAsia="zh-CN"/>
              </w:rPr>
              <w:t xml:space="preserve"> the main bullet is somewhat contradictory to the sub-bullet.</w:t>
            </w:r>
          </w:p>
        </w:tc>
      </w:tr>
      <w:tr w:rsidR="00383582" w14:paraId="36E414B6" w14:textId="77777777">
        <w:tc>
          <w:tcPr>
            <w:tcW w:w="1479" w:type="dxa"/>
          </w:tcPr>
          <w:p w14:paraId="36E414B3" w14:textId="77777777" w:rsidR="00383582" w:rsidRDefault="00545BA5">
            <w:pPr>
              <w:jc w:val="left"/>
              <w:rPr>
                <w:rFonts w:eastAsiaTheme="minorEastAsia"/>
                <w:lang w:val="en-US" w:eastAsia="zh-CN"/>
              </w:rPr>
            </w:pPr>
            <w:r>
              <w:rPr>
                <w:rFonts w:eastAsiaTheme="minorEastAsia"/>
                <w:lang w:val="en-US" w:eastAsia="zh-CN"/>
              </w:rPr>
              <w:t>Nokia, NSB</w:t>
            </w:r>
          </w:p>
        </w:tc>
        <w:tc>
          <w:tcPr>
            <w:tcW w:w="1372" w:type="dxa"/>
          </w:tcPr>
          <w:p w14:paraId="36E414B4" w14:textId="77777777" w:rsidR="00383582" w:rsidRDefault="00383582">
            <w:pPr>
              <w:tabs>
                <w:tab w:val="left" w:pos="551"/>
              </w:tabs>
              <w:jc w:val="left"/>
              <w:rPr>
                <w:rFonts w:eastAsiaTheme="minorEastAsia"/>
                <w:lang w:val="en-US" w:eastAsia="zh-CN"/>
              </w:rPr>
            </w:pPr>
          </w:p>
        </w:tc>
        <w:tc>
          <w:tcPr>
            <w:tcW w:w="6780" w:type="dxa"/>
            <w:gridSpan w:val="2"/>
          </w:tcPr>
          <w:p w14:paraId="36E414B5" w14:textId="77777777" w:rsidR="00383582" w:rsidRDefault="00545BA5">
            <w:pPr>
              <w:jc w:val="left"/>
              <w:rPr>
                <w:rFonts w:eastAsiaTheme="minorEastAsia"/>
                <w:lang w:val="en-US" w:eastAsia="zh-CN"/>
              </w:rPr>
            </w:pPr>
            <w:r>
              <w:rPr>
                <w:rFonts w:eastAsiaTheme="minorEastAsia"/>
                <w:lang w:val="en-US" w:eastAsia="zh-CN"/>
              </w:rPr>
              <w:t>We are OK with the main bullet. For the sub-bullet, we don’t think this should be supported.</w:t>
            </w:r>
          </w:p>
        </w:tc>
      </w:tr>
      <w:tr w:rsidR="00383582" w14:paraId="36E414BA" w14:textId="77777777">
        <w:tc>
          <w:tcPr>
            <w:tcW w:w="1479" w:type="dxa"/>
          </w:tcPr>
          <w:p w14:paraId="36E414B7" w14:textId="77777777" w:rsidR="00383582" w:rsidRDefault="00545BA5">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36E414B8" w14:textId="77777777" w:rsidR="00383582" w:rsidRDefault="00545BA5">
            <w:pPr>
              <w:tabs>
                <w:tab w:val="left" w:pos="551"/>
              </w:tabs>
              <w:jc w:val="left"/>
              <w:rPr>
                <w:rFonts w:eastAsiaTheme="minorEastAsia"/>
                <w:lang w:val="en-US" w:eastAsia="zh-CN"/>
              </w:rPr>
            </w:pPr>
            <w:r>
              <w:rPr>
                <w:rFonts w:eastAsia="Yu Mincho" w:hint="eastAsia"/>
                <w:lang w:val="en-US" w:eastAsia="ja-JP"/>
              </w:rPr>
              <w:t>Y</w:t>
            </w:r>
          </w:p>
        </w:tc>
        <w:tc>
          <w:tcPr>
            <w:tcW w:w="6780" w:type="dxa"/>
            <w:gridSpan w:val="2"/>
          </w:tcPr>
          <w:p w14:paraId="36E414B9" w14:textId="77777777" w:rsidR="00383582" w:rsidRDefault="00545BA5">
            <w:pPr>
              <w:jc w:val="left"/>
              <w:rPr>
                <w:rFonts w:eastAsiaTheme="minorEastAsia"/>
                <w:lang w:val="en-US" w:eastAsia="zh-CN"/>
              </w:rPr>
            </w:pPr>
            <w:r>
              <w:rPr>
                <w:rFonts w:eastAsia="Yu Mincho"/>
                <w:lang w:val="en-US" w:eastAsia="ja-JP"/>
              </w:rPr>
              <w:t>Vivo’s update is also acceptable.</w:t>
            </w:r>
          </w:p>
        </w:tc>
      </w:tr>
      <w:tr w:rsidR="00383582" w14:paraId="36E414BE" w14:textId="77777777">
        <w:tc>
          <w:tcPr>
            <w:tcW w:w="1479" w:type="dxa"/>
          </w:tcPr>
          <w:p w14:paraId="36E414BB" w14:textId="77777777" w:rsidR="00383582" w:rsidRDefault="00545BA5">
            <w:pPr>
              <w:jc w:val="left"/>
              <w:rPr>
                <w:rFonts w:eastAsia="Yu Mincho"/>
                <w:lang w:val="en-US" w:eastAsia="ja-JP"/>
              </w:rPr>
            </w:pPr>
            <w:r>
              <w:rPr>
                <w:rFonts w:eastAsiaTheme="minorEastAsia"/>
                <w:lang w:val="en-US" w:eastAsia="zh-CN"/>
              </w:rPr>
              <w:t>Qualcomm</w:t>
            </w:r>
          </w:p>
        </w:tc>
        <w:tc>
          <w:tcPr>
            <w:tcW w:w="1372" w:type="dxa"/>
          </w:tcPr>
          <w:p w14:paraId="36E414BC" w14:textId="77777777" w:rsidR="00383582" w:rsidRDefault="00545BA5">
            <w:pPr>
              <w:tabs>
                <w:tab w:val="left" w:pos="551"/>
              </w:tabs>
              <w:jc w:val="left"/>
              <w:rPr>
                <w:rFonts w:eastAsia="Yu Mincho"/>
                <w:lang w:val="en-US" w:eastAsia="ja-JP"/>
              </w:rPr>
            </w:pPr>
            <w:r>
              <w:rPr>
                <w:rFonts w:eastAsiaTheme="minorEastAsia"/>
                <w:lang w:val="en-US" w:eastAsia="zh-CN"/>
              </w:rPr>
              <w:t>Y</w:t>
            </w:r>
          </w:p>
        </w:tc>
        <w:tc>
          <w:tcPr>
            <w:tcW w:w="6780" w:type="dxa"/>
            <w:gridSpan w:val="2"/>
          </w:tcPr>
          <w:p w14:paraId="36E414BD" w14:textId="77777777" w:rsidR="00383582" w:rsidRDefault="00545BA5">
            <w:pPr>
              <w:jc w:val="left"/>
              <w:rPr>
                <w:rFonts w:eastAsia="Yu Mincho"/>
                <w:lang w:val="en-US" w:eastAsia="ja-JP"/>
              </w:rPr>
            </w:pPr>
            <w:r>
              <w:rPr>
                <w:rFonts w:eastAsiaTheme="minorEastAsia"/>
                <w:lang w:val="en-US" w:eastAsia="zh-CN"/>
              </w:rPr>
              <w:t xml:space="preserve">We are OK with the proposal. </w:t>
            </w:r>
          </w:p>
        </w:tc>
      </w:tr>
      <w:tr w:rsidR="00383582" w14:paraId="36E414C2" w14:textId="77777777">
        <w:tc>
          <w:tcPr>
            <w:tcW w:w="1479" w:type="dxa"/>
          </w:tcPr>
          <w:p w14:paraId="36E414BF" w14:textId="77777777" w:rsidR="00383582" w:rsidRDefault="00545BA5">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36E414C0" w14:textId="77777777" w:rsidR="00383582" w:rsidRDefault="00545BA5">
            <w:pPr>
              <w:tabs>
                <w:tab w:val="left" w:pos="551"/>
              </w:tabs>
              <w:jc w:val="left"/>
              <w:rPr>
                <w:rFonts w:eastAsia="Yu Mincho"/>
                <w:lang w:val="en-US" w:eastAsia="ja-JP"/>
              </w:rPr>
            </w:pPr>
            <w:r>
              <w:rPr>
                <w:rFonts w:eastAsia="Yu Mincho" w:hint="eastAsia"/>
                <w:lang w:val="en-US" w:eastAsia="ja-JP"/>
              </w:rPr>
              <w:t>Y</w:t>
            </w:r>
          </w:p>
        </w:tc>
        <w:tc>
          <w:tcPr>
            <w:tcW w:w="6780" w:type="dxa"/>
            <w:gridSpan w:val="2"/>
          </w:tcPr>
          <w:p w14:paraId="36E414C1" w14:textId="77777777" w:rsidR="00383582" w:rsidRDefault="00383582">
            <w:pPr>
              <w:jc w:val="left"/>
              <w:rPr>
                <w:rFonts w:eastAsiaTheme="minorEastAsia"/>
                <w:lang w:val="en-US" w:eastAsia="zh-CN"/>
              </w:rPr>
            </w:pPr>
          </w:p>
        </w:tc>
      </w:tr>
      <w:tr w:rsidR="00383582" w14:paraId="36E414CC" w14:textId="77777777">
        <w:tc>
          <w:tcPr>
            <w:tcW w:w="1479" w:type="dxa"/>
          </w:tcPr>
          <w:p w14:paraId="36E414C3" w14:textId="77777777" w:rsidR="00383582" w:rsidRDefault="00545BA5">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36E414C4" w14:textId="77777777" w:rsidR="00383582" w:rsidRDefault="00545BA5">
            <w:pPr>
              <w:tabs>
                <w:tab w:val="left" w:pos="551"/>
              </w:tabs>
              <w:jc w:val="left"/>
              <w:rPr>
                <w:rFonts w:eastAsia="Yu Mincho"/>
                <w:lang w:val="en-US" w:eastAsia="ja-JP"/>
              </w:rPr>
            </w:pPr>
            <w:r>
              <w:rPr>
                <w:rFonts w:eastAsia="Yu Mincho"/>
                <w:lang w:val="en-US" w:eastAsia="ja-JP"/>
              </w:rPr>
              <w:t>N</w:t>
            </w:r>
          </w:p>
        </w:tc>
        <w:tc>
          <w:tcPr>
            <w:tcW w:w="6780" w:type="dxa"/>
            <w:gridSpan w:val="2"/>
          </w:tcPr>
          <w:p w14:paraId="36E414C5" w14:textId="77777777" w:rsidR="00383582" w:rsidRDefault="00545BA5">
            <w:pPr>
              <w:jc w:val="left"/>
              <w:rPr>
                <w:rFonts w:eastAsia="Yu Mincho"/>
                <w:lang w:val="en-US" w:eastAsia="ja-JP"/>
              </w:rPr>
            </w:pPr>
            <w:r>
              <w:rPr>
                <w:rFonts w:eastAsia="Yu Mincho"/>
                <w:lang w:val="en-US" w:eastAsia="ja-JP"/>
              </w:rPr>
              <w:t>Regarding the first bullet, in our understanding, the following deployment can be one example if separate initial BWP specific to Rel-18 eRedCap is supported:</w:t>
            </w:r>
          </w:p>
          <w:p w14:paraId="36E414C6" w14:textId="77777777" w:rsidR="00383582" w:rsidRDefault="00545BA5">
            <w:pPr>
              <w:jc w:val="center"/>
              <w:rPr>
                <w:rFonts w:eastAsia="Yu Mincho"/>
                <w:lang w:val="en-US" w:eastAsia="ja-JP"/>
              </w:rPr>
            </w:pPr>
            <w:r>
              <w:rPr>
                <w:rFonts w:eastAsia="Yu Mincho"/>
                <w:noProof/>
                <w:lang w:val="en-US" w:eastAsia="zh-CN"/>
              </w:rPr>
              <w:drawing>
                <wp:inline distT="0" distB="0" distL="0" distR="0" wp14:anchorId="36E41C7C" wp14:editId="36E41C7D">
                  <wp:extent cx="2733675" cy="16986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746094" cy="1706599"/>
                          </a:xfrm>
                          <a:prstGeom prst="rect">
                            <a:avLst/>
                          </a:prstGeom>
                          <a:noFill/>
                          <a:ln>
                            <a:noFill/>
                          </a:ln>
                        </pic:spPr>
                      </pic:pic>
                    </a:graphicData>
                  </a:graphic>
                </wp:inline>
              </w:drawing>
            </w:r>
          </w:p>
          <w:p w14:paraId="36E414C7" w14:textId="77777777" w:rsidR="00383582" w:rsidRDefault="00545BA5">
            <w:pPr>
              <w:jc w:val="left"/>
              <w:rPr>
                <w:rFonts w:eastAsia="Yu Mincho"/>
                <w:lang w:val="en-US" w:eastAsia="ja-JP"/>
              </w:rPr>
            </w:pPr>
            <w:r>
              <w:rPr>
                <w:rFonts w:eastAsia="Yu Mincho"/>
                <w:lang w:val="en-US" w:eastAsia="ja-JP"/>
              </w:rPr>
              <w:t>For this case, NW configures two separate initial BWPs, i.e., one separate initial BWP for Rel-17 RedCap and another separate initial BWP for Rel-18 eRedCap via SIB1 (it has been already supported in the current specification that multiple BWPs can be configured correspond to different SSB from NW perspective). However, it should be noted that from UE perspective, only one separate initial BWP is configured via SIB1 same as Rel-17 RedCap operation. Therefore, we don’t see the significant impacts from Rel-17 RedCap while there is benefit from random access offloading and potential power saving perspective. Thus, we prefer to support separate initial BWP specific to Rel-18 eRedCap.</w:t>
            </w:r>
          </w:p>
          <w:p w14:paraId="36E414C8" w14:textId="77777777" w:rsidR="00383582" w:rsidRDefault="00545BA5">
            <w:pPr>
              <w:jc w:val="left"/>
              <w:rPr>
                <w:rFonts w:eastAsia="Yu Mincho"/>
                <w:lang w:val="en-US" w:eastAsia="ja-JP"/>
              </w:rPr>
            </w:pPr>
            <w:r>
              <w:rPr>
                <w:rFonts w:eastAsia="Yu Mincho"/>
                <w:lang w:val="en-US" w:eastAsia="ja-JP"/>
              </w:rPr>
              <w:t>Regarding the sub-bullet of FL proposal, we prefer to discuss on RAN1 whether to support such operation while the signaling details should be left to RAN2.</w:t>
            </w:r>
          </w:p>
          <w:p w14:paraId="36E414C9" w14:textId="77777777" w:rsidR="00383582" w:rsidRDefault="00545BA5">
            <w:pPr>
              <w:jc w:val="center"/>
              <w:rPr>
                <w:rFonts w:eastAsia="Yu Mincho"/>
                <w:lang w:val="en-US" w:eastAsia="ja-JP"/>
              </w:rPr>
            </w:pPr>
            <w:r>
              <w:rPr>
                <w:rFonts w:eastAsia="Yu Mincho"/>
                <w:noProof/>
                <w:lang w:val="en-US" w:eastAsia="zh-CN"/>
              </w:rPr>
              <w:lastRenderedPageBreak/>
              <w:drawing>
                <wp:inline distT="0" distB="0" distL="0" distR="0" wp14:anchorId="36E41C7E" wp14:editId="36E41C7F">
                  <wp:extent cx="2705100" cy="144399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2716580" cy="1450183"/>
                          </a:xfrm>
                          <a:prstGeom prst="rect">
                            <a:avLst/>
                          </a:prstGeom>
                          <a:noFill/>
                          <a:ln>
                            <a:noFill/>
                          </a:ln>
                        </pic:spPr>
                      </pic:pic>
                    </a:graphicData>
                  </a:graphic>
                </wp:inline>
              </w:drawing>
            </w:r>
          </w:p>
          <w:p w14:paraId="36E414CA" w14:textId="77777777" w:rsidR="00383582" w:rsidRDefault="00545BA5">
            <w:pPr>
              <w:jc w:val="left"/>
              <w:rPr>
                <w:rFonts w:eastAsia="Yu Mincho"/>
                <w:lang w:val="en-US" w:eastAsia="ja-JP"/>
              </w:rPr>
            </w:pPr>
            <w:r>
              <w:rPr>
                <w:rFonts w:eastAsia="Yu Mincho"/>
                <w:lang w:val="en-US" w:eastAsia="ja-JP"/>
              </w:rPr>
              <w:t>In addition, we would like to clarify that separate initial BWP specific to Rel-18 eRedCap UE can be configured when a cell supports Rel-18 eRedCap but not support Rel-17 RedCap.</w:t>
            </w:r>
          </w:p>
          <w:p w14:paraId="36E414CB" w14:textId="77777777" w:rsidR="00383582" w:rsidRDefault="00545BA5">
            <w:pPr>
              <w:jc w:val="center"/>
              <w:rPr>
                <w:rFonts w:eastAsiaTheme="minorEastAsia"/>
                <w:lang w:val="en-US" w:eastAsia="zh-CN"/>
              </w:rPr>
            </w:pPr>
            <w:r>
              <w:rPr>
                <w:rFonts w:eastAsia="Yu Mincho"/>
                <w:noProof/>
                <w:lang w:val="en-US" w:eastAsia="zh-CN"/>
              </w:rPr>
              <w:drawing>
                <wp:inline distT="0" distB="0" distL="0" distR="0" wp14:anchorId="36E41C80" wp14:editId="36E41C81">
                  <wp:extent cx="2601595" cy="1465580"/>
                  <wp:effectExtent l="0" t="0" r="825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610279" cy="1470410"/>
                          </a:xfrm>
                          <a:prstGeom prst="rect">
                            <a:avLst/>
                          </a:prstGeom>
                          <a:noFill/>
                          <a:ln>
                            <a:noFill/>
                          </a:ln>
                        </pic:spPr>
                      </pic:pic>
                    </a:graphicData>
                  </a:graphic>
                </wp:inline>
              </w:drawing>
            </w:r>
          </w:p>
        </w:tc>
      </w:tr>
      <w:tr w:rsidR="00383582" w14:paraId="36E414D0" w14:textId="77777777">
        <w:tc>
          <w:tcPr>
            <w:tcW w:w="1479" w:type="dxa"/>
          </w:tcPr>
          <w:p w14:paraId="36E414CD" w14:textId="77777777" w:rsidR="00383582" w:rsidRDefault="00545BA5">
            <w:pPr>
              <w:jc w:val="left"/>
              <w:rPr>
                <w:rFonts w:eastAsia="Yu Mincho"/>
                <w:lang w:val="en-US" w:eastAsia="ja-JP"/>
              </w:rPr>
            </w:pPr>
            <w:r>
              <w:rPr>
                <w:rFonts w:eastAsiaTheme="minorEastAsia"/>
                <w:lang w:val="en-US" w:eastAsia="zh-CN"/>
              </w:rPr>
              <w:lastRenderedPageBreak/>
              <w:t>Sierra Wireless</w:t>
            </w:r>
          </w:p>
        </w:tc>
        <w:tc>
          <w:tcPr>
            <w:tcW w:w="1372" w:type="dxa"/>
          </w:tcPr>
          <w:p w14:paraId="36E414CE" w14:textId="77777777" w:rsidR="00383582" w:rsidRDefault="00545BA5">
            <w:pPr>
              <w:tabs>
                <w:tab w:val="left" w:pos="551"/>
              </w:tabs>
              <w:jc w:val="left"/>
              <w:rPr>
                <w:rFonts w:eastAsia="Yu Mincho"/>
                <w:lang w:val="en-US" w:eastAsia="ja-JP"/>
              </w:rPr>
            </w:pPr>
            <w:r>
              <w:rPr>
                <w:rFonts w:eastAsiaTheme="minorEastAsia"/>
                <w:lang w:val="en-US" w:eastAsia="zh-CN"/>
              </w:rPr>
              <w:t>Y</w:t>
            </w:r>
          </w:p>
        </w:tc>
        <w:tc>
          <w:tcPr>
            <w:tcW w:w="6780" w:type="dxa"/>
            <w:gridSpan w:val="2"/>
          </w:tcPr>
          <w:p w14:paraId="36E414CF" w14:textId="77777777" w:rsidR="00383582" w:rsidRDefault="00383582">
            <w:pPr>
              <w:jc w:val="left"/>
              <w:rPr>
                <w:rFonts w:eastAsia="Yu Mincho"/>
                <w:lang w:val="en-US" w:eastAsia="ja-JP"/>
              </w:rPr>
            </w:pPr>
          </w:p>
        </w:tc>
      </w:tr>
      <w:tr w:rsidR="00383582" w14:paraId="36E414D4" w14:textId="77777777">
        <w:tc>
          <w:tcPr>
            <w:tcW w:w="1479" w:type="dxa"/>
          </w:tcPr>
          <w:p w14:paraId="36E414D1" w14:textId="77777777" w:rsidR="00383582" w:rsidRDefault="00545BA5">
            <w:pPr>
              <w:jc w:val="left"/>
              <w:rPr>
                <w:rFonts w:eastAsiaTheme="minorEastAsia"/>
                <w:lang w:val="en-US" w:eastAsia="zh-CN"/>
              </w:rPr>
            </w:pPr>
            <w:r>
              <w:t>LGE</w:t>
            </w:r>
          </w:p>
        </w:tc>
        <w:tc>
          <w:tcPr>
            <w:tcW w:w="1372" w:type="dxa"/>
          </w:tcPr>
          <w:p w14:paraId="36E414D2" w14:textId="77777777" w:rsidR="00383582" w:rsidRDefault="00545BA5">
            <w:pPr>
              <w:tabs>
                <w:tab w:val="left" w:pos="551"/>
              </w:tabs>
              <w:jc w:val="left"/>
              <w:rPr>
                <w:rFonts w:eastAsiaTheme="minorEastAsia"/>
                <w:lang w:val="en-US" w:eastAsia="zh-CN"/>
              </w:rPr>
            </w:pPr>
            <w:r>
              <w:t>Y</w:t>
            </w:r>
          </w:p>
        </w:tc>
        <w:tc>
          <w:tcPr>
            <w:tcW w:w="6780" w:type="dxa"/>
            <w:gridSpan w:val="2"/>
          </w:tcPr>
          <w:p w14:paraId="36E414D3" w14:textId="77777777" w:rsidR="00383582" w:rsidRDefault="00545BA5">
            <w:pPr>
              <w:jc w:val="left"/>
              <w:rPr>
                <w:rFonts w:eastAsia="Yu Mincho"/>
                <w:lang w:val="en-US" w:eastAsia="ja-JP"/>
              </w:rPr>
            </w:pPr>
            <w:r>
              <w:t xml:space="preserve">We are okay to NOT support the additional separate initial BWP specific to Rel-18 RedCap </w:t>
            </w:r>
            <w:proofErr w:type="spellStart"/>
            <w:r>
              <w:t>Ues</w:t>
            </w:r>
            <w:proofErr w:type="spellEnd"/>
            <w:r>
              <w:t xml:space="preserve"> as suggested by the main bullet. Other than that, we prefer to leave the further details up to RAN2 as suggested by the sub-bullet. </w:t>
            </w:r>
            <w:proofErr w:type="gramStart"/>
            <w:r>
              <w:t>So</w:t>
            </w:r>
            <w:proofErr w:type="gramEnd"/>
            <w:r>
              <w:t xml:space="preserve"> we support this proposal.</w:t>
            </w:r>
          </w:p>
        </w:tc>
      </w:tr>
      <w:tr w:rsidR="00383582" w14:paraId="36E414D8" w14:textId="77777777">
        <w:tc>
          <w:tcPr>
            <w:tcW w:w="1479" w:type="dxa"/>
          </w:tcPr>
          <w:p w14:paraId="36E414D5" w14:textId="77777777" w:rsidR="00383582" w:rsidRDefault="00545BA5">
            <w:pPr>
              <w:jc w:val="left"/>
              <w:rPr>
                <w:rFonts w:eastAsiaTheme="minorEastAsia"/>
                <w:lang w:val="en-US" w:eastAsia="zh-CN"/>
              </w:rPr>
            </w:pPr>
            <w:r>
              <w:rPr>
                <w:rFonts w:eastAsiaTheme="minorEastAsia"/>
                <w:lang w:val="en-US" w:eastAsia="zh-CN"/>
              </w:rPr>
              <w:t>CMCC</w:t>
            </w:r>
          </w:p>
        </w:tc>
        <w:tc>
          <w:tcPr>
            <w:tcW w:w="1372" w:type="dxa"/>
          </w:tcPr>
          <w:p w14:paraId="36E414D6"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36E414D7" w14:textId="77777777" w:rsidR="00383582" w:rsidRDefault="00545BA5">
            <w:pPr>
              <w:jc w:val="left"/>
              <w:rPr>
                <w:rFonts w:eastAsiaTheme="minorEastAsia"/>
                <w:lang w:val="en-US" w:eastAsia="zh-CN"/>
              </w:rPr>
            </w:pPr>
            <w:r>
              <w:rPr>
                <w:rFonts w:eastAsiaTheme="minorEastAsia"/>
                <w:lang w:val="en-US" w:eastAsia="zh-CN"/>
              </w:rPr>
              <w:t xml:space="preserve">For the </w:t>
            </w:r>
            <w:proofErr w:type="spellStart"/>
            <w:r>
              <w:rPr>
                <w:rFonts w:eastAsiaTheme="minorEastAsia"/>
                <w:lang w:val="en-US" w:eastAsia="zh-CN"/>
              </w:rPr>
              <w:t>subbullet</w:t>
            </w:r>
            <w:proofErr w:type="spellEnd"/>
            <w:r>
              <w:rPr>
                <w:rFonts w:eastAsiaTheme="minorEastAsia"/>
                <w:lang w:val="en-US" w:eastAsia="zh-CN"/>
              </w:rPr>
              <w:t xml:space="preserve">, we wonder that when Rel-17 RedCap </w:t>
            </w:r>
            <w:proofErr w:type="spellStart"/>
            <w:r>
              <w:rPr>
                <w:rFonts w:eastAsiaTheme="minorEastAsia"/>
                <w:lang w:val="en-US" w:eastAsia="zh-CN"/>
              </w:rPr>
              <w:t>Ues</w:t>
            </w:r>
            <w:proofErr w:type="spellEnd"/>
            <w:r>
              <w:rPr>
                <w:rFonts w:eastAsiaTheme="minorEastAsia"/>
                <w:lang w:val="en-US" w:eastAsia="zh-CN"/>
              </w:rPr>
              <w:t xml:space="preserve"> and non-RedCap </w:t>
            </w:r>
            <w:proofErr w:type="spellStart"/>
            <w:r>
              <w:rPr>
                <w:rFonts w:eastAsiaTheme="minorEastAsia"/>
                <w:lang w:val="en-US" w:eastAsia="zh-CN"/>
              </w:rPr>
              <w:t>Ues</w:t>
            </w:r>
            <w:proofErr w:type="spellEnd"/>
            <w:r>
              <w:rPr>
                <w:rFonts w:eastAsiaTheme="minorEastAsia"/>
                <w:lang w:val="en-US" w:eastAsia="zh-CN"/>
              </w:rPr>
              <w:t xml:space="preserve"> use the normal initial DL/UL BWP, how Rel-18 RedCap </w:t>
            </w:r>
            <w:proofErr w:type="spellStart"/>
            <w:r>
              <w:rPr>
                <w:rFonts w:eastAsiaTheme="minorEastAsia"/>
                <w:lang w:val="en-US" w:eastAsia="zh-CN"/>
              </w:rPr>
              <w:t>Ues</w:t>
            </w:r>
            <w:proofErr w:type="spellEnd"/>
            <w:r>
              <w:rPr>
                <w:rFonts w:eastAsiaTheme="minorEastAsia"/>
                <w:lang w:val="en-US" w:eastAsia="zh-CN"/>
              </w:rPr>
              <w:t xml:space="preserve"> can use a separate initial DL/UL BWP when the mail bullet is true?</w:t>
            </w:r>
          </w:p>
        </w:tc>
      </w:tr>
      <w:tr w:rsidR="00383582" w14:paraId="36E414DC" w14:textId="77777777">
        <w:tc>
          <w:tcPr>
            <w:tcW w:w="1479" w:type="dxa"/>
          </w:tcPr>
          <w:p w14:paraId="36E414D9" w14:textId="77777777" w:rsidR="00383582" w:rsidRDefault="00545BA5">
            <w:pPr>
              <w:jc w:val="left"/>
              <w:rPr>
                <w:rFonts w:eastAsiaTheme="minorEastAsia"/>
                <w:lang w:val="en-US" w:eastAsia="zh-CN"/>
              </w:rPr>
            </w:pPr>
            <w:r>
              <w:rPr>
                <w:rFonts w:eastAsiaTheme="minorEastAsia"/>
                <w:lang w:val="en-US" w:eastAsia="zh-CN"/>
              </w:rPr>
              <w:t>Xiaomi1</w:t>
            </w:r>
          </w:p>
        </w:tc>
        <w:tc>
          <w:tcPr>
            <w:tcW w:w="1372" w:type="dxa"/>
          </w:tcPr>
          <w:p w14:paraId="36E414DA" w14:textId="77777777" w:rsidR="00383582" w:rsidRDefault="00383582">
            <w:pPr>
              <w:tabs>
                <w:tab w:val="left" w:pos="551"/>
              </w:tabs>
              <w:jc w:val="left"/>
              <w:rPr>
                <w:rFonts w:eastAsiaTheme="minorEastAsia"/>
                <w:lang w:val="en-US" w:eastAsia="zh-CN"/>
              </w:rPr>
            </w:pPr>
          </w:p>
        </w:tc>
        <w:tc>
          <w:tcPr>
            <w:tcW w:w="6780" w:type="dxa"/>
            <w:gridSpan w:val="2"/>
          </w:tcPr>
          <w:p w14:paraId="36E414DB" w14:textId="77777777" w:rsidR="00383582" w:rsidRDefault="00545BA5">
            <w:pPr>
              <w:jc w:val="left"/>
              <w:rPr>
                <w:rFonts w:eastAsiaTheme="minorEastAsia"/>
                <w:lang w:val="en-US" w:eastAsia="zh-CN"/>
              </w:rPr>
            </w:pPr>
            <w:r>
              <w:rPr>
                <w:rFonts w:eastAsiaTheme="minorEastAsia"/>
                <w:lang w:val="en-US" w:eastAsia="zh-CN"/>
              </w:rPr>
              <w:t xml:space="preserve">Only support the main bullet. For the case when Rel-17 RedCap </w:t>
            </w:r>
            <w:proofErr w:type="spellStart"/>
            <w:r>
              <w:rPr>
                <w:rFonts w:eastAsiaTheme="minorEastAsia" w:hint="eastAsia"/>
                <w:lang w:val="en-US" w:eastAsia="zh-CN"/>
              </w:rPr>
              <w:t>U</w:t>
            </w:r>
            <w:r>
              <w:rPr>
                <w:rFonts w:eastAsiaTheme="minorEastAsia"/>
                <w:lang w:val="en-US" w:eastAsia="zh-CN"/>
              </w:rPr>
              <w:t>es</w:t>
            </w:r>
            <w:proofErr w:type="spellEnd"/>
            <w:r>
              <w:rPr>
                <w:rFonts w:eastAsiaTheme="minorEastAsia"/>
                <w:lang w:val="en-US" w:eastAsia="zh-CN"/>
              </w:rPr>
              <w:t xml:space="preserve"> shares the same initial BWP with non-RedCap </w:t>
            </w:r>
            <w:proofErr w:type="spellStart"/>
            <w:r>
              <w:rPr>
                <w:rFonts w:eastAsiaTheme="minorEastAsia"/>
                <w:lang w:val="en-US" w:eastAsia="zh-CN"/>
              </w:rPr>
              <w:t>Ues</w:t>
            </w:r>
            <w:proofErr w:type="spellEnd"/>
            <w:r>
              <w:rPr>
                <w:rFonts w:eastAsiaTheme="minorEastAsia"/>
                <w:lang w:val="en-US" w:eastAsia="zh-CN"/>
              </w:rPr>
              <w:t xml:space="preserve">, we don’t support to configure a separate initial BWP for Rel-18 RedCap </w:t>
            </w:r>
            <w:proofErr w:type="spellStart"/>
            <w:r>
              <w:rPr>
                <w:rFonts w:eastAsiaTheme="minorEastAsia"/>
                <w:lang w:val="en-US" w:eastAsia="zh-CN"/>
              </w:rPr>
              <w:t>Ues</w:t>
            </w:r>
            <w:proofErr w:type="spellEnd"/>
            <w:r>
              <w:rPr>
                <w:rFonts w:eastAsiaTheme="minorEastAsia"/>
                <w:lang w:val="en-US" w:eastAsia="zh-CN"/>
              </w:rPr>
              <w:t xml:space="preserve">.  </w:t>
            </w:r>
          </w:p>
        </w:tc>
      </w:tr>
      <w:tr w:rsidR="00383582" w14:paraId="36E414E0" w14:textId="77777777">
        <w:tc>
          <w:tcPr>
            <w:tcW w:w="1479" w:type="dxa"/>
          </w:tcPr>
          <w:p w14:paraId="36E414DD" w14:textId="77777777" w:rsidR="00383582" w:rsidRDefault="00545BA5">
            <w:pPr>
              <w:jc w:val="left"/>
              <w:rPr>
                <w:rFonts w:eastAsia="Yu Mincho"/>
                <w:lang w:val="en-US" w:eastAsia="ja-JP"/>
              </w:rPr>
            </w:pPr>
            <w:r>
              <w:rPr>
                <w:rFonts w:eastAsia="Yu Mincho"/>
                <w:lang w:val="en-US" w:eastAsia="ja-JP"/>
              </w:rPr>
              <w:t>Ericsson</w:t>
            </w:r>
          </w:p>
        </w:tc>
        <w:tc>
          <w:tcPr>
            <w:tcW w:w="1372" w:type="dxa"/>
          </w:tcPr>
          <w:p w14:paraId="36E414DE" w14:textId="77777777" w:rsidR="00383582" w:rsidRDefault="00545BA5">
            <w:pPr>
              <w:tabs>
                <w:tab w:val="left" w:pos="551"/>
              </w:tabs>
              <w:jc w:val="left"/>
              <w:rPr>
                <w:rFonts w:eastAsia="Yu Mincho"/>
                <w:lang w:val="en-US" w:eastAsia="ja-JP"/>
              </w:rPr>
            </w:pPr>
            <w:r>
              <w:rPr>
                <w:rFonts w:eastAsia="Yu Mincho" w:hint="eastAsia"/>
                <w:lang w:val="en-US" w:eastAsia="ja-JP"/>
              </w:rPr>
              <w:t>Y</w:t>
            </w:r>
          </w:p>
        </w:tc>
        <w:tc>
          <w:tcPr>
            <w:tcW w:w="6780" w:type="dxa"/>
            <w:gridSpan w:val="2"/>
          </w:tcPr>
          <w:p w14:paraId="36E414DF" w14:textId="77777777" w:rsidR="00383582" w:rsidRDefault="00383582">
            <w:pPr>
              <w:jc w:val="left"/>
              <w:rPr>
                <w:rFonts w:eastAsiaTheme="minorEastAsia"/>
                <w:lang w:val="en-US" w:eastAsia="zh-CN"/>
              </w:rPr>
            </w:pPr>
          </w:p>
        </w:tc>
      </w:tr>
      <w:tr w:rsidR="00383582" w14:paraId="36E414E4" w14:textId="77777777">
        <w:tc>
          <w:tcPr>
            <w:tcW w:w="1479" w:type="dxa"/>
          </w:tcPr>
          <w:p w14:paraId="36E414E1" w14:textId="77777777" w:rsidR="00383582" w:rsidRDefault="00545BA5">
            <w:pPr>
              <w:jc w:val="left"/>
              <w:rPr>
                <w:rFonts w:eastAsia="Yu Mincho"/>
                <w:lang w:val="en-US" w:eastAsia="ja-JP"/>
              </w:rPr>
            </w:pPr>
            <w:r>
              <w:rPr>
                <w:rFonts w:eastAsia="Yu Mincho"/>
                <w:lang w:val="en-US" w:eastAsia="ja-JP"/>
              </w:rPr>
              <w:t>Huawei, HiSilicon</w:t>
            </w:r>
          </w:p>
        </w:tc>
        <w:tc>
          <w:tcPr>
            <w:tcW w:w="1372" w:type="dxa"/>
          </w:tcPr>
          <w:p w14:paraId="36E414E2" w14:textId="77777777" w:rsidR="00383582" w:rsidRDefault="00545BA5">
            <w:pPr>
              <w:tabs>
                <w:tab w:val="left" w:pos="551"/>
              </w:tabs>
              <w:jc w:val="left"/>
              <w:rPr>
                <w:rFonts w:eastAsia="Yu Mincho"/>
                <w:lang w:val="en-US" w:eastAsia="ja-JP"/>
              </w:rPr>
            </w:pPr>
            <w:r>
              <w:rPr>
                <w:rFonts w:eastAsia="Yu Mincho"/>
                <w:lang w:val="en-US" w:eastAsia="ja-JP"/>
              </w:rPr>
              <w:t>Y</w:t>
            </w:r>
          </w:p>
        </w:tc>
        <w:tc>
          <w:tcPr>
            <w:tcW w:w="6780" w:type="dxa"/>
            <w:gridSpan w:val="2"/>
          </w:tcPr>
          <w:p w14:paraId="36E414E3" w14:textId="77777777" w:rsidR="00383582" w:rsidRDefault="00383582">
            <w:pPr>
              <w:jc w:val="left"/>
              <w:rPr>
                <w:rFonts w:eastAsiaTheme="minorEastAsia"/>
                <w:lang w:val="en-US" w:eastAsia="zh-CN"/>
              </w:rPr>
            </w:pPr>
          </w:p>
        </w:tc>
      </w:tr>
      <w:tr w:rsidR="00383582" w14:paraId="36E414E8" w14:textId="77777777">
        <w:tc>
          <w:tcPr>
            <w:tcW w:w="1479" w:type="dxa"/>
          </w:tcPr>
          <w:p w14:paraId="36E414E5" w14:textId="77777777" w:rsidR="00383582" w:rsidRDefault="00545BA5">
            <w:pPr>
              <w:jc w:val="left"/>
              <w:rPr>
                <w:rFonts w:eastAsia="Yu Mincho"/>
                <w:lang w:val="en-US" w:eastAsia="ja-JP"/>
              </w:rPr>
            </w:pPr>
            <w:r>
              <w:rPr>
                <w:rFonts w:eastAsia="Yu Mincho" w:hint="eastAsia"/>
                <w:lang w:val="en-US" w:eastAsia="ja-JP"/>
              </w:rPr>
              <w:t>M</w:t>
            </w:r>
            <w:r>
              <w:rPr>
                <w:rFonts w:eastAsia="Yu Mincho"/>
                <w:lang w:val="en-US" w:eastAsia="ja-JP"/>
              </w:rPr>
              <w:t>ediaTek</w:t>
            </w:r>
          </w:p>
        </w:tc>
        <w:tc>
          <w:tcPr>
            <w:tcW w:w="1372" w:type="dxa"/>
          </w:tcPr>
          <w:p w14:paraId="36E414E6" w14:textId="77777777" w:rsidR="00383582" w:rsidRDefault="00545BA5">
            <w:pPr>
              <w:tabs>
                <w:tab w:val="left" w:pos="551"/>
              </w:tabs>
              <w:jc w:val="left"/>
              <w:rPr>
                <w:rFonts w:eastAsia="Yu Mincho"/>
                <w:lang w:val="en-US" w:eastAsia="ja-JP"/>
              </w:rPr>
            </w:pPr>
            <w:r>
              <w:rPr>
                <w:rFonts w:eastAsia="Yu Mincho" w:hint="eastAsia"/>
                <w:lang w:val="en-US" w:eastAsia="ja-JP"/>
              </w:rPr>
              <w:t>Y</w:t>
            </w:r>
          </w:p>
        </w:tc>
        <w:tc>
          <w:tcPr>
            <w:tcW w:w="6780" w:type="dxa"/>
            <w:gridSpan w:val="2"/>
          </w:tcPr>
          <w:p w14:paraId="36E414E7" w14:textId="77777777" w:rsidR="00383582" w:rsidRDefault="00383582">
            <w:pPr>
              <w:jc w:val="left"/>
              <w:rPr>
                <w:rFonts w:eastAsiaTheme="minorEastAsia"/>
                <w:lang w:val="en-US" w:eastAsia="zh-CN"/>
              </w:rPr>
            </w:pPr>
          </w:p>
        </w:tc>
      </w:tr>
      <w:tr w:rsidR="00383582" w14:paraId="36E414EC" w14:textId="77777777">
        <w:tc>
          <w:tcPr>
            <w:tcW w:w="1479" w:type="dxa"/>
          </w:tcPr>
          <w:p w14:paraId="36E414E9" w14:textId="77777777" w:rsidR="00383582" w:rsidRDefault="00545BA5">
            <w:pPr>
              <w:jc w:val="left"/>
              <w:rPr>
                <w:rFonts w:eastAsia="Yu Mincho"/>
                <w:lang w:val="en-US" w:eastAsia="ja-JP"/>
              </w:rPr>
            </w:pPr>
            <w:r>
              <w:rPr>
                <w:rFonts w:eastAsia="Yu Mincho"/>
                <w:lang w:val="en-US" w:eastAsia="ja-JP"/>
              </w:rPr>
              <w:t>Sequans</w:t>
            </w:r>
          </w:p>
        </w:tc>
        <w:tc>
          <w:tcPr>
            <w:tcW w:w="1372" w:type="dxa"/>
          </w:tcPr>
          <w:p w14:paraId="36E414EA" w14:textId="77777777" w:rsidR="00383582" w:rsidRDefault="00545BA5">
            <w:pPr>
              <w:tabs>
                <w:tab w:val="left" w:pos="551"/>
              </w:tabs>
              <w:jc w:val="left"/>
              <w:rPr>
                <w:rFonts w:eastAsia="Yu Mincho"/>
                <w:lang w:val="en-US" w:eastAsia="ja-JP"/>
              </w:rPr>
            </w:pPr>
            <w:r>
              <w:rPr>
                <w:rFonts w:eastAsia="Yu Mincho"/>
                <w:lang w:val="en-US" w:eastAsia="ja-JP"/>
              </w:rPr>
              <w:t>Y</w:t>
            </w:r>
          </w:p>
        </w:tc>
        <w:tc>
          <w:tcPr>
            <w:tcW w:w="6780" w:type="dxa"/>
            <w:gridSpan w:val="2"/>
          </w:tcPr>
          <w:p w14:paraId="36E414EB" w14:textId="77777777" w:rsidR="00383582" w:rsidRDefault="00545BA5">
            <w:pPr>
              <w:jc w:val="left"/>
              <w:rPr>
                <w:rFonts w:eastAsiaTheme="minorEastAsia"/>
                <w:lang w:val="en-US" w:eastAsia="zh-CN"/>
              </w:rPr>
            </w:pPr>
            <w:r>
              <w:rPr>
                <w:rFonts w:eastAsiaTheme="minorEastAsia"/>
                <w:lang w:val="en-US" w:eastAsia="zh-CN"/>
              </w:rPr>
              <w:t>Agree with vivo or Nordic modification</w:t>
            </w:r>
          </w:p>
        </w:tc>
      </w:tr>
      <w:tr w:rsidR="00383582" w14:paraId="36E414F2" w14:textId="77777777">
        <w:tc>
          <w:tcPr>
            <w:tcW w:w="1479" w:type="dxa"/>
          </w:tcPr>
          <w:p w14:paraId="36E414ED" w14:textId="77777777" w:rsidR="00383582" w:rsidRDefault="00545BA5">
            <w:pPr>
              <w:jc w:val="left"/>
              <w:rPr>
                <w:rFonts w:eastAsia="Yu Mincho"/>
                <w:lang w:val="en-US" w:eastAsia="ja-JP"/>
              </w:rPr>
            </w:pPr>
            <w:r>
              <w:rPr>
                <w:rFonts w:eastAsia="Yu Mincho"/>
                <w:lang w:val="en-US" w:eastAsia="ja-JP"/>
              </w:rPr>
              <w:t>FL2/FL3</w:t>
            </w:r>
          </w:p>
        </w:tc>
        <w:tc>
          <w:tcPr>
            <w:tcW w:w="8152" w:type="dxa"/>
            <w:gridSpan w:val="3"/>
          </w:tcPr>
          <w:p w14:paraId="36E414EE" w14:textId="77777777" w:rsidR="00383582" w:rsidRDefault="00545BA5">
            <w:pPr>
              <w:jc w:val="left"/>
              <w:rPr>
                <w:rFonts w:eastAsiaTheme="minorEastAsia"/>
                <w:lang w:val="en-US" w:eastAsia="zh-CN"/>
              </w:rPr>
            </w:pPr>
            <w:r>
              <w:rPr>
                <w:rFonts w:eastAsiaTheme="minorEastAsia"/>
                <w:lang w:val="en-US" w:eastAsia="zh-CN"/>
              </w:rPr>
              <w:t>Based on the received responses, the following updated proposal can be considered.</w:t>
            </w:r>
          </w:p>
          <w:p w14:paraId="36E414EF" w14:textId="77777777" w:rsidR="00383582" w:rsidRDefault="00545BA5">
            <w:pPr>
              <w:rPr>
                <w:b/>
                <w:bCs/>
                <w:lang w:val="en-US"/>
              </w:rPr>
            </w:pPr>
            <w:r>
              <w:rPr>
                <w:b/>
                <w:highlight w:val="yellow"/>
                <w:lang w:val="en-US"/>
              </w:rPr>
              <w:t>High Priority Proposal 2.4-1b</w:t>
            </w:r>
            <w:r>
              <w:rPr>
                <w:b/>
                <w:bCs/>
                <w:lang w:val="en-US"/>
              </w:rPr>
              <w:t>:</w:t>
            </w:r>
          </w:p>
          <w:p w14:paraId="36E414F0" w14:textId="77777777" w:rsidR="00383582" w:rsidRDefault="00545BA5">
            <w:pPr>
              <w:pStyle w:val="ListParagraph"/>
              <w:numPr>
                <w:ilvl w:val="0"/>
                <w:numId w:val="27"/>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No additional separate initial DL/UL BWP specific to Rel-18 RedCap </w:t>
            </w:r>
            <w:proofErr w:type="spellStart"/>
            <w:r>
              <w:rPr>
                <w:rFonts w:ascii="Times New Roman" w:hAnsi="Times New Roman" w:cs="Times New Roman"/>
                <w:b/>
                <w:bCs/>
                <w:sz w:val="20"/>
                <w:szCs w:val="20"/>
                <w:lang w:val="en-US"/>
              </w:rPr>
              <w:t>Ues</w:t>
            </w:r>
            <w:proofErr w:type="spellEnd"/>
            <w:r>
              <w:rPr>
                <w:rFonts w:ascii="Times New Roman" w:hAnsi="Times New Roman" w:cs="Times New Roman"/>
                <w:b/>
                <w:bCs/>
                <w:sz w:val="20"/>
                <w:szCs w:val="20"/>
                <w:lang w:val="en-US"/>
              </w:rPr>
              <w:t xml:space="preserve"> is </w:t>
            </w:r>
            <w:r>
              <w:rPr>
                <w:rFonts w:ascii="Times New Roman" w:hAnsi="Times New Roman" w:cs="Times New Roman"/>
                <w:b/>
                <w:bCs/>
                <w:strike/>
                <w:color w:val="FF0000"/>
                <w:sz w:val="20"/>
                <w:szCs w:val="20"/>
                <w:lang w:val="en-US"/>
              </w:rPr>
              <w:t xml:space="preserve">introduced </w:t>
            </w:r>
            <w:r>
              <w:rPr>
                <w:rFonts w:ascii="Times New Roman" w:hAnsi="Times New Roman" w:cs="Times New Roman"/>
                <w:b/>
                <w:bCs/>
                <w:color w:val="FF0000"/>
                <w:sz w:val="20"/>
                <w:szCs w:val="20"/>
                <w:lang w:val="en-US"/>
              </w:rPr>
              <w:t>configured by the SIB1 in the cell</w:t>
            </w:r>
            <w:r>
              <w:rPr>
                <w:rFonts w:ascii="Times New Roman" w:hAnsi="Times New Roman" w:cs="Times New Roman"/>
                <w:b/>
                <w:bCs/>
                <w:sz w:val="20"/>
                <w:szCs w:val="20"/>
                <w:lang w:val="en-US"/>
              </w:rPr>
              <w:t>.</w:t>
            </w:r>
          </w:p>
          <w:p w14:paraId="36E414F1" w14:textId="77777777" w:rsidR="00383582" w:rsidRDefault="00545BA5">
            <w:pPr>
              <w:pStyle w:val="ListParagraph"/>
              <w:numPr>
                <w:ilvl w:val="1"/>
                <w:numId w:val="27"/>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Whether it should be supported that Rel-18 RedCap </w:t>
            </w:r>
            <w:proofErr w:type="spellStart"/>
            <w:r>
              <w:rPr>
                <w:rFonts w:ascii="Times New Roman" w:hAnsi="Times New Roman" w:cs="Times New Roman"/>
                <w:b/>
                <w:bCs/>
                <w:sz w:val="20"/>
                <w:szCs w:val="20"/>
                <w:lang w:val="en-US"/>
              </w:rPr>
              <w:t>Ues</w:t>
            </w:r>
            <w:proofErr w:type="spellEnd"/>
            <w:r>
              <w:rPr>
                <w:rFonts w:ascii="Times New Roman" w:hAnsi="Times New Roman" w:cs="Times New Roman"/>
                <w:b/>
                <w:bCs/>
                <w:sz w:val="20"/>
                <w:szCs w:val="20"/>
                <w:lang w:val="en-US"/>
              </w:rPr>
              <w:t xml:space="preserve"> use a separate initial DL/UL BWP while Rel-17 RedCap </w:t>
            </w:r>
            <w:proofErr w:type="spellStart"/>
            <w:r>
              <w:rPr>
                <w:rFonts w:ascii="Times New Roman" w:hAnsi="Times New Roman" w:cs="Times New Roman"/>
                <w:b/>
                <w:bCs/>
                <w:sz w:val="20"/>
                <w:szCs w:val="20"/>
                <w:lang w:val="en-US"/>
              </w:rPr>
              <w:t>Ues</w:t>
            </w:r>
            <w:proofErr w:type="spellEnd"/>
            <w:r>
              <w:rPr>
                <w:rFonts w:ascii="Times New Roman" w:hAnsi="Times New Roman" w:cs="Times New Roman"/>
                <w:b/>
                <w:bCs/>
                <w:sz w:val="20"/>
                <w:szCs w:val="20"/>
                <w:lang w:val="en-US"/>
              </w:rPr>
              <w:t xml:space="preserve"> and non-RedCap </w:t>
            </w:r>
            <w:proofErr w:type="spellStart"/>
            <w:r>
              <w:rPr>
                <w:rFonts w:ascii="Times New Roman" w:hAnsi="Times New Roman" w:cs="Times New Roman"/>
                <w:b/>
                <w:bCs/>
                <w:sz w:val="20"/>
                <w:szCs w:val="20"/>
                <w:lang w:val="en-US"/>
              </w:rPr>
              <w:t>Ues</w:t>
            </w:r>
            <w:proofErr w:type="spellEnd"/>
            <w:r>
              <w:rPr>
                <w:rFonts w:ascii="Times New Roman" w:hAnsi="Times New Roman" w:cs="Times New Roman"/>
                <w:b/>
                <w:bCs/>
                <w:sz w:val="20"/>
                <w:szCs w:val="20"/>
                <w:lang w:val="en-US"/>
              </w:rPr>
              <w:t xml:space="preserve"> use the normal initial DL/UL BWP is up to RAN2.</w:t>
            </w:r>
          </w:p>
        </w:tc>
      </w:tr>
      <w:tr w:rsidR="00383582" w14:paraId="36E414F6" w14:textId="77777777">
        <w:tc>
          <w:tcPr>
            <w:tcW w:w="1479" w:type="dxa"/>
          </w:tcPr>
          <w:p w14:paraId="36E414F3" w14:textId="77777777" w:rsidR="00383582" w:rsidRDefault="00545BA5">
            <w:pPr>
              <w:jc w:val="left"/>
              <w:rPr>
                <w:rFonts w:eastAsiaTheme="minorEastAsia"/>
                <w:lang w:val="en-US" w:eastAsia="zh-CN"/>
              </w:rPr>
            </w:pPr>
            <w:r>
              <w:rPr>
                <w:rFonts w:eastAsiaTheme="minorEastAsia"/>
                <w:lang w:val="en-US" w:eastAsia="zh-CN"/>
              </w:rPr>
              <w:lastRenderedPageBreak/>
              <w:t>FL4</w:t>
            </w:r>
          </w:p>
        </w:tc>
        <w:tc>
          <w:tcPr>
            <w:tcW w:w="8152" w:type="dxa"/>
            <w:gridSpan w:val="3"/>
          </w:tcPr>
          <w:p w14:paraId="36E414F4" w14:textId="77777777" w:rsidR="00383582" w:rsidRDefault="00545BA5">
            <w:pPr>
              <w:jc w:val="left"/>
              <w:rPr>
                <w:rFonts w:eastAsiaTheme="minorEastAsia"/>
                <w:lang w:val="en-US" w:eastAsia="zh-CN"/>
              </w:rPr>
            </w:pPr>
            <w:r>
              <w:rPr>
                <w:rFonts w:eastAsiaTheme="minorEastAsia"/>
                <w:lang w:val="en-US" w:eastAsia="zh-CN"/>
              </w:rPr>
              <w:t>Based on discussion in the Tuesday online session, companies are invited to comment on the following question:</w:t>
            </w:r>
          </w:p>
          <w:p w14:paraId="36E414F5" w14:textId="77777777" w:rsidR="00383582" w:rsidRDefault="00545BA5">
            <w:pPr>
              <w:rPr>
                <w:b/>
                <w:bCs/>
                <w:lang w:val="en-US"/>
              </w:rPr>
            </w:pPr>
            <w:r>
              <w:rPr>
                <w:b/>
                <w:highlight w:val="yellow"/>
                <w:lang w:val="en-US"/>
              </w:rPr>
              <w:t>High Priority Question 2.4-1c</w:t>
            </w:r>
            <w:r>
              <w:rPr>
                <w:b/>
                <w:bCs/>
                <w:lang w:val="en-US"/>
              </w:rPr>
              <w:t xml:space="preserve">: Can RAN1 conclude that there is no significant RAN1 impact from supporting additional separate initial DL/UL BWP specific to Rel-18 RedCap </w:t>
            </w:r>
            <w:proofErr w:type="spellStart"/>
            <w:r>
              <w:rPr>
                <w:b/>
                <w:bCs/>
                <w:lang w:val="en-US"/>
              </w:rPr>
              <w:t>Ues</w:t>
            </w:r>
            <w:proofErr w:type="spellEnd"/>
            <w:r>
              <w:rPr>
                <w:b/>
                <w:bCs/>
                <w:lang w:val="en-US"/>
              </w:rPr>
              <w:t>, and that the decision can be left up to RAN2?</w:t>
            </w:r>
          </w:p>
        </w:tc>
      </w:tr>
      <w:tr w:rsidR="00383582" w14:paraId="36E414FA" w14:textId="77777777">
        <w:tc>
          <w:tcPr>
            <w:tcW w:w="1479" w:type="dxa"/>
          </w:tcPr>
          <w:p w14:paraId="36E414F7" w14:textId="77777777" w:rsidR="00383582" w:rsidRDefault="00545BA5">
            <w:pPr>
              <w:jc w:val="left"/>
              <w:rPr>
                <w:rFonts w:eastAsiaTheme="minorEastAsia"/>
                <w:lang w:val="en-US" w:eastAsia="zh-CN"/>
              </w:rPr>
            </w:pPr>
            <w:r>
              <w:rPr>
                <w:rFonts w:eastAsiaTheme="minorEastAsia"/>
                <w:lang w:val="en-US" w:eastAsia="zh-CN"/>
              </w:rPr>
              <w:t>Ericsson</w:t>
            </w:r>
          </w:p>
        </w:tc>
        <w:tc>
          <w:tcPr>
            <w:tcW w:w="1493" w:type="dxa"/>
            <w:gridSpan w:val="2"/>
          </w:tcPr>
          <w:p w14:paraId="36E414F8"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659" w:type="dxa"/>
          </w:tcPr>
          <w:p w14:paraId="36E414F9" w14:textId="77777777" w:rsidR="00383582" w:rsidRDefault="00545BA5">
            <w:pPr>
              <w:jc w:val="left"/>
              <w:rPr>
                <w:rFonts w:eastAsiaTheme="minorEastAsia"/>
                <w:lang w:val="en-US" w:eastAsia="zh-CN"/>
              </w:rPr>
            </w:pPr>
            <w:r>
              <w:rPr>
                <w:rFonts w:eastAsiaTheme="minorEastAsia"/>
                <w:lang w:val="en-US" w:eastAsia="zh-CN"/>
              </w:rPr>
              <w:t xml:space="preserve">We do not see a need to support three different initial BWPs for non-RedCap, Rel-17 RedCap, and Rel-18 RedCap, but we are fine with leaving that decision to RAN2. Furthermore, we think that there could potentially be scenarios where it may be desired to use the normal initial BWP for non-RedCap and Rel-17 RedCap </w:t>
            </w:r>
            <w:proofErr w:type="spellStart"/>
            <w:r>
              <w:rPr>
                <w:rFonts w:eastAsiaTheme="minorEastAsia"/>
                <w:lang w:val="en-US" w:eastAsia="zh-CN"/>
              </w:rPr>
              <w:t>Ues</w:t>
            </w:r>
            <w:proofErr w:type="spellEnd"/>
            <w:r>
              <w:rPr>
                <w:rFonts w:eastAsiaTheme="minorEastAsia"/>
                <w:lang w:val="en-US" w:eastAsia="zh-CN"/>
              </w:rPr>
              <w:t xml:space="preserve">, and a separate initial BWP for Rel-18 RedCap </w:t>
            </w:r>
            <w:proofErr w:type="spellStart"/>
            <w:r>
              <w:rPr>
                <w:rFonts w:eastAsiaTheme="minorEastAsia"/>
                <w:lang w:val="en-US" w:eastAsia="zh-CN"/>
              </w:rPr>
              <w:t>Ues</w:t>
            </w:r>
            <w:proofErr w:type="spellEnd"/>
            <w:r>
              <w:rPr>
                <w:rFonts w:eastAsiaTheme="minorEastAsia"/>
                <w:lang w:val="en-US" w:eastAsia="zh-CN"/>
              </w:rPr>
              <w:t xml:space="preserve">, for example in the scenario where the gNB cell carrier bandwidth is 20 </w:t>
            </w:r>
            <w:proofErr w:type="spellStart"/>
            <w:r>
              <w:rPr>
                <w:rFonts w:eastAsiaTheme="minorEastAsia"/>
                <w:lang w:val="en-US" w:eastAsia="zh-CN"/>
              </w:rPr>
              <w:t>MHz.</w:t>
            </w:r>
            <w:proofErr w:type="spellEnd"/>
          </w:p>
        </w:tc>
      </w:tr>
      <w:tr w:rsidR="00383582" w14:paraId="36E414FF" w14:textId="77777777">
        <w:tc>
          <w:tcPr>
            <w:tcW w:w="1479" w:type="dxa"/>
          </w:tcPr>
          <w:p w14:paraId="36E414FB" w14:textId="77777777" w:rsidR="00383582" w:rsidRDefault="00545BA5">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493" w:type="dxa"/>
            <w:gridSpan w:val="2"/>
          </w:tcPr>
          <w:p w14:paraId="36E414FC" w14:textId="77777777" w:rsidR="00383582" w:rsidRDefault="00545BA5">
            <w:pPr>
              <w:tabs>
                <w:tab w:val="left" w:pos="551"/>
              </w:tabs>
              <w:jc w:val="left"/>
              <w:rPr>
                <w:rFonts w:eastAsiaTheme="minorEastAsia"/>
                <w:lang w:val="en-US" w:eastAsia="zh-CN"/>
              </w:rPr>
            </w:pPr>
            <w:r>
              <w:rPr>
                <w:rFonts w:eastAsia="Yu Mincho" w:hint="eastAsia"/>
                <w:lang w:val="en-US" w:eastAsia="ja-JP"/>
              </w:rPr>
              <w:t>Y</w:t>
            </w:r>
          </w:p>
        </w:tc>
        <w:tc>
          <w:tcPr>
            <w:tcW w:w="6659" w:type="dxa"/>
          </w:tcPr>
          <w:p w14:paraId="36E414FD" w14:textId="77777777" w:rsidR="00383582" w:rsidRDefault="00545BA5">
            <w:pPr>
              <w:jc w:val="left"/>
              <w:rPr>
                <w:rFonts w:eastAsia="Yu Mincho"/>
                <w:lang w:val="en-US" w:eastAsia="ja-JP"/>
              </w:rPr>
            </w:pPr>
            <w:r>
              <w:rPr>
                <w:rFonts w:eastAsia="Yu Mincho"/>
                <w:lang w:val="en-US" w:eastAsia="ja-JP"/>
              </w:rPr>
              <w:t xml:space="preserve">While we don’t see any significant impact from RAN1 perspective, whether to configure another separate initial BWP specific to Rel-18 eRedCap is up to NW </w:t>
            </w:r>
            <w:proofErr w:type="gramStart"/>
            <w:r>
              <w:rPr>
                <w:rFonts w:eastAsia="Yu Mincho"/>
                <w:lang w:val="en-US" w:eastAsia="ja-JP"/>
              </w:rPr>
              <w:t>similar to</w:t>
            </w:r>
            <w:proofErr w:type="gramEnd"/>
            <w:r>
              <w:rPr>
                <w:rFonts w:eastAsia="Yu Mincho"/>
                <w:lang w:val="en-US" w:eastAsia="ja-JP"/>
              </w:rPr>
              <w:t xml:space="preserve"> discussion on separate early indication, and hence NW can deploy without separate initial BWP specific to Rel-18 eRedCap if there is any concern for such BWP operation. In addition, from UE perspective, still only one separate initial BWP is configured even if separate initial BWP specific to Rel-18 eRedCap is configured. This is </w:t>
            </w:r>
            <w:proofErr w:type="gramStart"/>
            <w:r>
              <w:rPr>
                <w:rFonts w:eastAsia="Yu Mincho"/>
                <w:lang w:val="en-US" w:eastAsia="ja-JP"/>
              </w:rPr>
              <w:t>exactly the same</w:t>
            </w:r>
            <w:proofErr w:type="gramEnd"/>
            <w:r>
              <w:rPr>
                <w:rFonts w:eastAsia="Yu Mincho"/>
                <w:lang w:val="en-US" w:eastAsia="ja-JP"/>
              </w:rPr>
              <w:t xml:space="preserve"> operation as Rel-17 RedCap.</w:t>
            </w:r>
          </w:p>
          <w:p w14:paraId="36E414FE" w14:textId="77777777" w:rsidR="00383582" w:rsidRDefault="00545BA5">
            <w:pPr>
              <w:jc w:val="left"/>
              <w:rPr>
                <w:rFonts w:eastAsiaTheme="minorEastAsia"/>
                <w:lang w:val="en-US" w:eastAsia="zh-CN"/>
              </w:rPr>
            </w:pPr>
            <w:r>
              <w:rPr>
                <w:rFonts w:eastAsia="Yu Mincho"/>
                <w:lang w:val="en-US" w:eastAsia="ja-JP"/>
              </w:rPr>
              <w:t xml:space="preserve">We think similar conclusion is necessary for the case where Rel-18 RedCap </w:t>
            </w:r>
            <w:proofErr w:type="spellStart"/>
            <w:r>
              <w:rPr>
                <w:rFonts w:eastAsia="Yu Mincho"/>
                <w:lang w:val="en-US" w:eastAsia="ja-JP"/>
              </w:rPr>
              <w:t>Ues</w:t>
            </w:r>
            <w:proofErr w:type="spellEnd"/>
            <w:r>
              <w:rPr>
                <w:rFonts w:eastAsia="Yu Mincho"/>
                <w:lang w:val="en-US" w:eastAsia="ja-JP"/>
              </w:rPr>
              <w:t xml:space="preserve"> use a separate initial DL/UL BWP while Rel-17 RedCap </w:t>
            </w:r>
            <w:proofErr w:type="spellStart"/>
            <w:r>
              <w:rPr>
                <w:rFonts w:eastAsia="Yu Mincho"/>
                <w:lang w:val="en-US" w:eastAsia="ja-JP"/>
              </w:rPr>
              <w:t>Ues</w:t>
            </w:r>
            <w:proofErr w:type="spellEnd"/>
            <w:r>
              <w:rPr>
                <w:rFonts w:eastAsia="Yu Mincho"/>
                <w:lang w:val="en-US" w:eastAsia="ja-JP"/>
              </w:rPr>
              <w:t xml:space="preserve"> and non-RedCap </w:t>
            </w:r>
            <w:proofErr w:type="spellStart"/>
            <w:r>
              <w:rPr>
                <w:rFonts w:eastAsia="Yu Mincho"/>
                <w:lang w:val="en-US" w:eastAsia="ja-JP"/>
              </w:rPr>
              <w:t>Ues</w:t>
            </w:r>
            <w:proofErr w:type="spellEnd"/>
            <w:r>
              <w:rPr>
                <w:rFonts w:eastAsia="Yu Mincho"/>
                <w:lang w:val="en-US" w:eastAsia="ja-JP"/>
              </w:rPr>
              <w:t xml:space="preserve"> use the normal initial DL/UL BWP, i.e., conclude that there is no significant impact to support from RAN1 perspective and that decision </w:t>
            </w:r>
            <w:proofErr w:type="gramStart"/>
            <w:r>
              <w:rPr>
                <w:rFonts w:eastAsia="Yu Mincho"/>
                <w:lang w:val="en-US" w:eastAsia="ja-JP"/>
              </w:rPr>
              <w:t>can  be</w:t>
            </w:r>
            <w:proofErr w:type="gramEnd"/>
            <w:r>
              <w:rPr>
                <w:rFonts w:eastAsia="Yu Mincho"/>
                <w:lang w:val="en-US" w:eastAsia="ja-JP"/>
              </w:rPr>
              <w:t xml:space="preserve"> left up to RAN2.</w:t>
            </w:r>
          </w:p>
        </w:tc>
      </w:tr>
      <w:tr w:rsidR="00383582" w14:paraId="36E41503" w14:textId="77777777">
        <w:tc>
          <w:tcPr>
            <w:tcW w:w="1479" w:type="dxa"/>
          </w:tcPr>
          <w:p w14:paraId="36E41500" w14:textId="77777777" w:rsidR="00383582" w:rsidRDefault="00545BA5">
            <w:pPr>
              <w:jc w:val="left"/>
              <w:rPr>
                <w:rFonts w:eastAsiaTheme="minorEastAsia"/>
                <w:lang w:val="en-US" w:eastAsia="zh-CN"/>
              </w:rPr>
            </w:pPr>
            <w:r>
              <w:rPr>
                <w:rFonts w:eastAsiaTheme="minorEastAsia"/>
                <w:lang w:val="en-US" w:eastAsia="zh-CN"/>
              </w:rPr>
              <w:t>Panasonic</w:t>
            </w:r>
          </w:p>
        </w:tc>
        <w:tc>
          <w:tcPr>
            <w:tcW w:w="1493" w:type="dxa"/>
            <w:gridSpan w:val="2"/>
          </w:tcPr>
          <w:p w14:paraId="36E41501" w14:textId="77777777" w:rsidR="00383582" w:rsidRDefault="00545BA5">
            <w:pPr>
              <w:tabs>
                <w:tab w:val="left" w:pos="551"/>
              </w:tabs>
              <w:jc w:val="left"/>
              <w:rPr>
                <w:rFonts w:eastAsia="Yu Mincho"/>
                <w:lang w:val="en-US" w:eastAsia="ja-JP"/>
              </w:rPr>
            </w:pPr>
            <w:r>
              <w:rPr>
                <w:rFonts w:eastAsia="Yu Mincho" w:hint="eastAsia"/>
                <w:lang w:val="en-US" w:eastAsia="ja-JP"/>
              </w:rPr>
              <w:t>Y</w:t>
            </w:r>
            <w:r>
              <w:rPr>
                <w:rFonts w:eastAsia="Yu Mincho"/>
                <w:lang w:val="en-US" w:eastAsia="ja-JP"/>
              </w:rPr>
              <w:t xml:space="preserve"> with update</w:t>
            </w:r>
          </w:p>
        </w:tc>
        <w:tc>
          <w:tcPr>
            <w:tcW w:w="6659" w:type="dxa"/>
          </w:tcPr>
          <w:p w14:paraId="36E41502" w14:textId="77777777" w:rsidR="00383582" w:rsidRDefault="00545BA5">
            <w:pPr>
              <w:jc w:val="left"/>
              <w:rPr>
                <w:rFonts w:eastAsiaTheme="minorEastAsia"/>
                <w:lang w:val="en-US" w:eastAsia="zh-CN"/>
              </w:rPr>
            </w:pPr>
            <w:r>
              <w:rPr>
                <w:rFonts w:eastAsiaTheme="minorEastAsia"/>
                <w:lang w:val="en-US" w:eastAsia="zh-CN"/>
              </w:rPr>
              <w:t>The test and corresponding effort in RAN4 are also related. Therefore, we propose to conclude that “the decision can be left up to RAN2 and RAN4”.</w:t>
            </w:r>
          </w:p>
        </w:tc>
      </w:tr>
      <w:tr w:rsidR="00383582" w14:paraId="36E41507" w14:textId="77777777">
        <w:tc>
          <w:tcPr>
            <w:tcW w:w="1479" w:type="dxa"/>
          </w:tcPr>
          <w:p w14:paraId="36E41504" w14:textId="77777777" w:rsidR="00383582" w:rsidRDefault="00545BA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493" w:type="dxa"/>
            <w:gridSpan w:val="2"/>
          </w:tcPr>
          <w:p w14:paraId="36E41505"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36E41506" w14:textId="77777777" w:rsidR="00383582" w:rsidRDefault="00545BA5">
            <w:pPr>
              <w:jc w:val="left"/>
              <w:rPr>
                <w:rFonts w:eastAsiaTheme="minorEastAsia"/>
                <w:lang w:val="en-US" w:eastAsia="zh-CN"/>
              </w:rPr>
            </w:pPr>
            <w:r>
              <w:rPr>
                <w:rFonts w:eastAsiaTheme="minorEastAsia"/>
                <w:lang w:val="en-US" w:eastAsia="zh-CN"/>
              </w:rPr>
              <w:t>We agree with Panasonic’s update, it is also related to RAN4.</w:t>
            </w:r>
          </w:p>
        </w:tc>
      </w:tr>
      <w:tr w:rsidR="00383582" w14:paraId="36E4150B" w14:textId="77777777">
        <w:tc>
          <w:tcPr>
            <w:tcW w:w="1479" w:type="dxa"/>
          </w:tcPr>
          <w:p w14:paraId="36E41508" w14:textId="77777777" w:rsidR="00383582" w:rsidRDefault="00545BA5">
            <w:pPr>
              <w:jc w:val="left"/>
              <w:rPr>
                <w:rFonts w:eastAsiaTheme="minorEastAsia"/>
                <w:lang w:val="en-US" w:eastAsia="zh-CN"/>
              </w:rPr>
            </w:pPr>
            <w:r>
              <w:rPr>
                <w:rFonts w:eastAsiaTheme="minorEastAsia"/>
                <w:lang w:val="en-US" w:eastAsia="zh-CN"/>
              </w:rPr>
              <w:t>Qualcomm</w:t>
            </w:r>
          </w:p>
        </w:tc>
        <w:tc>
          <w:tcPr>
            <w:tcW w:w="1493" w:type="dxa"/>
            <w:gridSpan w:val="2"/>
          </w:tcPr>
          <w:p w14:paraId="36E41509" w14:textId="77777777" w:rsidR="00383582" w:rsidRDefault="00383582">
            <w:pPr>
              <w:tabs>
                <w:tab w:val="left" w:pos="551"/>
              </w:tabs>
              <w:jc w:val="left"/>
              <w:rPr>
                <w:rFonts w:eastAsiaTheme="minorEastAsia"/>
                <w:lang w:val="en-US" w:eastAsia="zh-CN"/>
              </w:rPr>
            </w:pPr>
          </w:p>
        </w:tc>
        <w:tc>
          <w:tcPr>
            <w:tcW w:w="6659" w:type="dxa"/>
          </w:tcPr>
          <w:p w14:paraId="36E4150A" w14:textId="77777777" w:rsidR="00383582" w:rsidRDefault="00545BA5">
            <w:pPr>
              <w:jc w:val="left"/>
              <w:rPr>
                <w:rFonts w:eastAsiaTheme="minorEastAsia"/>
                <w:lang w:val="en-US" w:eastAsia="zh-CN"/>
              </w:rPr>
            </w:pPr>
            <w:r>
              <w:rPr>
                <w:rFonts w:eastAsiaTheme="minorEastAsia"/>
                <w:lang w:val="en-US" w:eastAsia="zh-CN"/>
              </w:rPr>
              <w:t>We prefer the original proposal: Proposal 2.4-1b.</w:t>
            </w:r>
          </w:p>
        </w:tc>
      </w:tr>
      <w:tr w:rsidR="00383582" w14:paraId="36E4150F" w14:textId="77777777">
        <w:tc>
          <w:tcPr>
            <w:tcW w:w="1479" w:type="dxa"/>
          </w:tcPr>
          <w:p w14:paraId="36E4150C" w14:textId="77777777" w:rsidR="00383582" w:rsidRDefault="00545BA5">
            <w:pPr>
              <w:jc w:val="left"/>
              <w:rPr>
                <w:rFonts w:eastAsiaTheme="minorEastAsia"/>
                <w:lang w:val="en-US" w:eastAsia="zh-CN"/>
              </w:rPr>
            </w:pPr>
            <w:r>
              <w:rPr>
                <w:rFonts w:eastAsiaTheme="minorEastAsia"/>
                <w:lang w:val="en-US" w:eastAsia="zh-CN"/>
              </w:rPr>
              <w:t>FUTUREWEI</w:t>
            </w:r>
          </w:p>
        </w:tc>
        <w:tc>
          <w:tcPr>
            <w:tcW w:w="1493" w:type="dxa"/>
            <w:gridSpan w:val="2"/>
          </w:tcPr>
          <w:p w14:paraId="36E4150D"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659" w:type="dxa"/>
          </w:tcPr>
          <w:p w14:paraId="36E4150E" w14:textId="77777777" w:rsidR="00383582" w:rsidRDefault="00545BA5">
            <w:pPr>
              <w:jc w:val="left"/>
              <w:rPr>
                <w:rFonts w:eastAsiaTheme="minorEastAsia"/>
                <w:lang w:val="en-US" w:eastAsia="zh-CN"/>
              </w:rPr>
            </w:pPr>
            <w:r>
              <w:rPr>
                <w:rFonts w:eastAsiaTheme="minorEastAsia"/>
                <w:lang w:val="en-US" w:eastAsia="zh-CN"/>
              </w:rPr>
              <w:t>We have similar comments as Ericsson</w:t>
            </w:r>
          </w:p>
        </w:tc>
      </w:tr>
      <w:tr w:rsidR="00383582" w14:paraId="36E41513" w14:textId="77777777">
        <w:tc>
          <w:tcPr>
            <w:tcW w:w="1479" w:type="dxa"/>
          </w:tcPr>
          <w:p w14:paraId="36E41510" w14:textId="77777777" w:rsidR="00383582" w:rsidRDefault="00545BA5">
            <w:pPr>
              <w:jc w:val="left"/>
              <w:rPr>
                <w:rFonts w:eastAsiaTheme="minorEastAsia"/>
                <w:lang w:val="en-US" w:eastAsia="ko-KR"/>
              </w:rPr>
            </w:pPr>
            <w:r>
              <w:rPr>
                <w:rFonts w:eastAsiaTheme="minorEastAsia" w:hint="eastAsia"/>
                <w:lang w:val="en-US" w:eastAsia="ko-KR"/>
              </w:rPr>
              <w:t>LGE</w:t>
            </w:r>
          </w:p>
        </w:tc>
        <w:tc>
          <w:tcPr>
            <w:tcW w:w="1493" w:type="dxa"/>
            <w:gridSpan w:val="2"/>
          </w:tcPr>
          <w:p w14:paraId="36E41511" w14:textId="77777777" w:rsidR="00383582" w:rsidRDefault="00545BA5">
            <w:pPr>
              <w:tabs>
                <w:tab w:val="left" w:pos="551"/>
              </w:tabs>
              <w:jc w:val="left"/>
              <w:rPr>
                <w:rFonts w:eastAsiaTheme="minorEastAsia"/>
                <w:lang w:val="en-US" w:eastAsia="ko-KR"/>
              </w:rPr>
            </w:pPr>
            <w:r>
              <w:rPr>
                <w:rFonts w:eastAsiaTheme="minorEastAsia" w:hint="eastAsia"/>
                <w:lang w:val="en-US" w:eastAsia="ko-KR"/>
              </w:rPr>
              <w:t>Y</w:t>
            </w:r>
          </w:p>
        </w:tc>
        <w:tc>
          <w:tcPr>
            <w:tcW w:w="6659" w:type="dxa"/>
          </w:tcPr>
          <w:p w14:paraId="36E41512" w14:textId="77777777" w:rsidR="00383582" w:rsidRDefault="00545BA5">
            <w:pPr>
              <w:jc w:val="left"/>
              <w:rPr>
                <w:rFonts w:eastAsiaTheme="minorEastAsia"/>
                <w:lang w:val="en-US" w:eastAsia="zh-CN"/>
              </w:rPr>
            </w:pPr>
            <w:r>
              <w:rPr>
                <w:rFonts w:eastAsiaTheme="minorEastAsia"/>
                <w:lang w:val="en-US" w:eastAsia="zh-CN"/>
              </w:rPr>
              <w:t>Yes, we think the decision can be left up to RAN2.</w:t>
            </w:r>
          </w:p>
        </w:tc>
      </w:tr>
      <w:tr w:rsidR="00383582" w14:paraId="36E41518" w14:textId="77777777">
        <w:tc>
          <w:tcPr>
            <w:tcW w:w="1479" w:type="dxa"/>
          </w:tcPr>
          <w:p w14:paraId="36E41514" w14:textId="77777777" w:rsidR="00383582" w:rsidRDefault="00545BA5">
            <w:pPr>
              <w:jc w:val="left"/>
              <w:rPr>
                <w:rFonts w:eastAsiaTheme="minorEastAsia"/>
                <w:lang w:val="en-US" w:eastAsia="ko-KR"/>
              </w:rPr>
            </w:pPr>
            <w:r>
              <w:rPr>
                <w:rFonts w:eastAsiaTheme="minorEastAsia" w:hint="eastAsia"/>
                <w:lang w:val="en-US" w:eastAsia="zh-CN"/>
              </w:rPr>
              <w:t>CATT</w:t>
            </w:r>
          </w:p>
        </w:tc>
        <w:tc>
          <w:tcPr>
            <w:tcW w:w="1493" w:type="dxa"/>
            <w:gridSpan w:val="2"/>
          </w:tcPr>
          <w:p w14:paraId="36E41515" w14:textId="77777777" w:rsidR="00383582" w:rsidRDefault="00545BA5">
            <w:pPr>
              <w:tabs>
                <w:tab w:val="left" w:pos="551"/>
              </w:tabs>
              <w:jc w:val="left"/>
              <w:rPr>
                <w:rFonts w:eastAsiaTheme="minorEastAsia"/>
                <w:lang w:val="en-US" w:eastAsia="ko-KR"/>
              </w:rPr>
            </w:pPr>
            <w:r>
              <w:rPr>
                <w:rFonts w:eastAsiaTheme="minorEastAsia" w:hint="eastAsia"/>
                <w:lang w:val="en-US" w:eastAsia="zh-CN"/>
              </w:rPr>
              <w:t>N</w:t>
            </w:r>
          </w:p>
        </w:tc>
        <w:tc>
          <w:tcPr>
            <w:tcW w:w="6659" w:type="dxa"/>
          </w:tcPr>
          <w:p w14:paraId="36E41516" w14:textId="77777777" w:rsidR="00383582" w:rsidRDefault="00545BA5">
            <w:pPr>
              <w:jc w:val="left"/>
              <w:rPr>
                <w:rFonts w:eastAsiaTheme="minorEastAsia"/>
                <w:lang w:val="en-US" w:eastAsia="zh-CN"/>
              </w:rPr>
            </w:pPr>
            <w:r>
              <w:rPr>
                <w:rFonts w:eastAsiaTheme="minorEastAsia" w:hint="eastAsia"/>
                <w:lang w:val="en-US" w:eastAsia="zh-CN"/>
              </w:rPr>
              <w:t>Agree with Qualcomm.</w:t>
            </w:r>
          </w:p>
          <w:p w14:paraId="36E41517" w14:textId="77777777" w:rsidR="00383582" w:rsidRDefault="00545BA5">
            <w:pPr>
              <w:jc w:val="left"/>
              <w:rPr>
                <w:rFonts w:eastAsiaTheme="minorEastAsia"/>
                <w:lang w:val="en-US" w:eastAsia="zh-CN"/>
              </w:rPr>
            </w:pPr>
            <w:r>
              <w:rPr>
                <w:rFonts w:eastAsiaTheme="minorEastAsia" w:hint="eastAsia"/>
                <w:lang w:val="en-US" w:eastAsia="zh-CN"/>
              </w:rPr>
              <w:t>From RAN1</w:t>
            </w:r>
            <w:r>
              <w:rPr>
                <w:rFonts w:eastAsiaTheme="minorEastAsia"/>
                <w:lang w:val="en-US" w:eastAsia="zh-CN"/>
              </w:rPr>
              <w:t>’</w:t>
            </w:r>
            <w:r>
              <w:rPr>
                <w:rFonts w:eastAsiaTheme="minorEastAsia" w:hint="eastAsia"/>
                <w:lang w:val="en-US" w:eastAsia="zh-CN"/>
              </w:rPr>
              <w:t xml:space="preserve">s view, at least the following impact/drawback is foreseen: more resource </w:t>
            </w:r>
            <w:r>
              <w:rPr>
                <w:rFonts w:eastAsiaTheme="minorEastAsia"/>
                <w:lang w:val="en-US" w:eastAsia="zh-CN"/>
              </w:rPr>
              <w:t>fragmentation</w:t>
            </w:r>
            <w:r>
              <w:rPr>
                <w:rFonts w:eastAsiaTheme="minorEastAsia" w:hint="eastAsia"/>
                <w:lang w:val="en-US" w:eastAsia="zh-CN"/>
              </w:rPr>
              <w:t xml:space="preserve">, higher risk of NCD-SSB burden, higher risk to exceed max SIB1 payload, </w:t>
            </w:r>
            <w:r>
              <w:rPr>
                <w:rFonts w:eastAsiaTheme="minorEastAsia"/>
                <w:lang w:val="en-US" w:eastAsia="zh-CN"/>
              </w:rPr>
              <w:t>in</w:t>
            </w:r>
            <w:r>
              <w:rPr>
                <w:rFonts w:eastAsiaTheme="minorEastAsia" w:hint="eastAsia"/>
                <w:lang w:val="en-US" w:eastAsia="zh-CN"/>
              </w:rPr>
              <w:t>creasing gNB complexity at least for RACH procedure</w:t>
            </w:r>
            <w:r>
              <w:rPr>
                <w:rFonts w:eastAsiaTheme="minorEastAsia"/>
                <w:lang w:val="en-US" w:eastAsia="zh-CN"/>
              </w:rPr>
              <w:t>…</w:t>
            </w:r>
            <w:r>
              <w:rPr>
                <w:rFonts w:eastAsiaTheme="minorEastAsia" w:hint="eastAsia"/>
                <w:lang w:val="en-US" w:eastAsia="zh-CN"/>
              </w:rPr>
              <w:t>.</w:t>
            </w:r>
          </w:p>
        </w:tc>
      </w:tr>
      <w:tr w:rsidR="00383582" w14:paraId="36E4151C" w14:textId="77777777">
        <w:tc>
          <w:tcPr>
            <w:tcW w:w="1479" w:type="dxa"/>
          </w:tcPr>
          <w:p w14:paraId="36E41519" w14:textId="77777777" w:rsidR="00383582" w:rsidRDefault="00545BA5">
            <w:pPr>
              <w:jc w:val="left"/>
              <w:rPr>
                <w:rFonts w:eastAsiaTheme="minorEastAsia"/>
                <w:lang w:val="en-US" w:eastAsia="zh-CN"/>
              </w:rPr>
            </w:pPr>
            <w:r>
              <w:rPr>
                <w:rFonts w:eastAsiaTheme="minorEastAsia"/>
                <w:lang w:val="en-US" w:eastAsia="zh-CN"/>
              </w:rPr>
              <w:t>Sierra Wireless</w:t>
            </w:r>
          </w:p>
        </w:tc>
        <w:tc>
          <w:tcPr>
            <w:tcW w:w="1493" w:type="dxa"/>
            <w:gridSpan w:val="2"/>
          </w:tcPr>
          <w:p w14:paraId="36E4151A" w14:textId="77777777" w:rsidR="00383582" w:rsidRDefault="00545BA5">
            <w:pPr>
              <w:tabs>
                <w:tab w:val="left" w:pos="551"/>
              </w:tabs>
              <w:jc w:val="left"/>
              <w:rPr>
                <w:rFonts w:eastAsiaTheme="minorEastAsia"/>
                <w:lang w:val="en-US" w:eastAsia="zh-CN"/>
              </w:rPr>
            </w:pPr>
            <w:r>
              <w:rPr>
                <w:rFonts w:eastAsia="Yu Mincho"/>
                <w:lang w:val="en-US" w:eastAsia="ja-JP"/>
              </w:rPr>
              <w:t>Y</w:t>
            </w:r>
          </w:p>
        </w:tc>
        <w:tc>
          <w:tcPr>
            <w:tcW w:w="6659" w:type="dxa"/>
          </w:tcPr>
          <w:p w14:paraId="36E4151B" w14:textId="77777777" w:rsidR="00383582" w:rsidRDefault="00383582">
            <w:pPr>
              <w:jc w:val="left"/>
              <w:rPr>
                <w:rFonts w:eastAsiaTheme="minorEastAsia"/>
                <w:lang w:val="en-US" w:eastAsia="zh-CN"/>
              </w:rPr>
            </w:pPr>
          </w:p>
        </w:tc>
      </w:tr>
      <w:tr w:rsidR="00383582" w14:paraId="36E41520" w14:textId="77777777">
        <w:tc>
          <w:tcPr>
            <w:tcW w:w="1479" w:type="dxa"/>
          </w:tcPr>
          <w:p w14:paraId="36E4151D" w14:textId="77777777" w:rsidR="00383582" w:rsidRDefault="00545BA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93" w:type="dxa"/>
            <w:gridSpan w:val="2"/>
          </w:tcPr>
          <w:p w14:paraId="36E4151E" w14:textId="77777777" w:rsidR="00383582" w:rsidRDefault="00545BA5">
            <w:pPr>
              <w:tabs>
                <w:tab w:val="left" w:pos="551"/>
              </w:tabs>
              <w:jc w:val="left"/>
              <w:rPr>
                <w:rFonts w:eastAsia="Yu Mincho"/>
                <w:lang w:val="en-US" w:eastAsia="ja-JP"/>
              </w:rPr>
            </w:pPr>
            <w:r>
              <w:rPr>
                <w:rFonts w:eastAsiaTheme="minorEastAsia" w:hint="eastAsia"/>
                <w:lang w:val="en-US" w:eastAsia="zh-CN"/>
              </w:rPr>
              <w:t>N</w:t>
            </w:r>
          </w:p>
        </w:tc>
        <w:tc>
          <w:tcPr>
            <w:tcW w:w="6659" w:type="dxa"/>
          </w:tcPr>
          <w:p w14:paraId="36E4151F" w14:textId="77777777" w:rsidR="00383582" w:rsidRDefault="00545BA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ame view with QC. </w:t>
            </w:r>
          </w:p>
        </w:tc>
      </w:tr>
      <w:tr w:rsidR="00383582" w14:paraId="36E41524" w14:textId="77777777">
        <w:tc>
          <w:tcPr>
            <w:tcW w:w="1479" w:type="dxa"/>
          </w:tcPr>
          <w:p w14:paraId="36E41521" w14:textId="77777777" w:rsidR="00383582" w:rsidRDefault="00545BA5">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493" w:type="dxa"/>
            <w:gridSpan w:val="2"/>
          </w:tcPr>
          <w:p w14:paraId="36E41522" w14:textId="77777777" w:rsidR="00383582" w:rsidRDefault="00545BA5">
            <w:pPr>
              <w:tabs>
                <w:tab w:val="left" w:pos="551"/>
              </w:tabs>
              <w:jc w:val="left"/>
              <w:rPr>
                <w:rFonts w:eastAsiaTheme="minorEastAsia"/>
                <w:lang w:val="en-US" w:eastAsia="zh-CN"/>
              </w:rPr>
            </w:pPr>
            <w:r>
              <w:rPr>
                <w:rFonts w:eastAsia="Yu Mincho" w:hint="eastAsia"/>
                <w:lang w:val="en-US" w:eastAsia="ja-JP"/>
              </w:rPr>
              <w:t>Y</w:t>
            </w:r>
            <w:r>
              <w:rPr>
                <w:rFonts w:eastAsia="Yu Mincho"/>
                <w:lang w:val="en-US" w:eastAsia="ja-JP"/>
              </w:rPr>
              <w:t xml:space="preserve"> or N</w:t>
            </w:r>
          </w:p>
        </w:tc>
        <w:tc>
          <w:tcPr>
            <w:tcW w:w="6659" w:type="dxa"/>
          </w:tcPr>
          <w:p w14:paraId="36E41523" w14:textId="77777777" w:rsidR="00383582" w:rsidRDefault="00545BA5">
            <w:pPr>
              <w:jc w:val="left"/>
              <w:rPr>
                <w:rFonts w:eastAsiaTheme="minorEastAsia"/>
                <w:lang w:val="en-US" w:eastAsia="zh-CN"/>
              </w:rPr>
            </w:pPr>
            <w:r>
              <w:rPr>
                <w:rFonts w:eastAsia="Yu Mincho"/>
                <w:lang w:val="en-US" w:eastAsia="ja-JP"/>
              </w:rPr>
              <w:t>This may introduce further UL fragmentation. But we are OK just to have such a conclusion.</w:t>
            </w:r>
          </w:p>
        </w:tc>
      </w:tr>
      <w:tr w:rsidR="00383582" w14:paraId="36E41528" w14:textId="77777777">
        <w:tc>
          <w:tcPr>
            <w:tcW w:w="1479" w:type="dxa"/>
          </w:tcPr>
          <w:p w14:paraId="36E41525" w14:textId="77777777" w:rsidR="00383582" w:rsidRDefault="00545BA5">
            <w:pPr>
              <w:jc w:val="left"/>
              <w:rPr>
                <w:rFonts w:eastAsiaTheme="minorEastAsia"/>
                <w:lang w:val="en-US" w:eastAsia="zh-CN"/>
              </w:rPr>
            </w:pPr>
            <w:r>
              <w:rPr>
                <w:rFonts w:eastAsiaTheme="minorEastAsia"/>
                <w:lang w:val="en-US" w:eastAsia="zh-CN"/>
              </w:rPr>
              <w:t>Nokia, NSB</w:t>
            </w:r>
          </w:p>
        </w:tc>
        <w:tc>
          <w:tcPr>
            <w:tcW w:w="1493" w:type="dxa"/>
            <w:gridSpan w:val="2"/>
          </w:tcPr>
          <w:p w14:paraId="36E41526" w14:textId="77777777" w:rsidR="00383582" w:rsidRDefault="00545BA5">
            <w:pPr>
              <w:tabs>
                <w:tab w:val="left" w:pos="551"/>
              </w:tabs>
              <w:jc w:val="left"/>
              <w:rPr>
                <w:rFonts w:eastAsiaTheme="minorEastAsia"/>
                <w:lang w:val="en-US" w:eastAsia="zh-CN"/>
              </w:rPr>
            </w:pPr>
            <w:r>
              <w:rPr>
                <w:rFonts w:eastAsiaTheme="minorEastAsia"/>
                <w:lang w:val="en-US" w:eastAsia="zh-CN"/>
              </w:rPr>
              <w:t>N</w:t>
            </w:r>
          </w:p>
        </w:tc>
        <w:tc>
          <w:tcPr>
            <w:tcW w:w="6659" w:type="dxa"/>
          </w:tcPr>
          <w:p w14:paraId="36E41527" w14:textId="77777777" w:rsidR="00383582" w:rsidRDefault="00545BA5">
            <w:pPr>
              <w:jc w:val="left"/>
              <w:rPr>
                <w:rFonts w:eastAsiaTheme="minorEastAsia"/>
                <w:lang w:val="en-US" w:eastAsia="zh-CN"/>
              </w:rPr>
            </w:pPr>
            <w:r>
              <w:rPr>
                <w:rFonts w:eastAsiaTheme="minorEastAsia"/>
                <w:lang w:val="en-US" w:eastAsia="zh-CN"/>
              </w:rPr>
              <w:t>Same view with Qualcomm. We don’t really see the need to support additional BWP for Rel-18 RedCap. At least from RAN1 perspective we do see impact to complexity and overhead, so we do not want to leave this decision to RAN2.</w:t>
            </w:r>
          </w:p>
        </w:tc>
      </w:tr>
      <w:tr w:rsidR="00383582" w14:paraId="36E4152C" w14:textId="77777777">
        <w:tc>
          <w:tcPr>
            <w:tcW w:w="1479" w:type="dxa"/>
          </w:tcPr>
          <w:p w14:paraId="36E41529" w14:textId="77777777" w:rsidR="00383582" w:rsidRDefault="00545BA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493" w:type="dxa"/>
            <w:gridSpan w:val="2"/>
          </w:tcPr>
          <w:p w14:paraId="36E4152A"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N</w:t>
            </w:r>
          </w:p>
        </w:tc>
        <w:tc>
          <w:tcPr>
            <w:tcW w:w="6659" w:type="dxa"/>
          </w:tcPr>
          <w:p w14:paraId="36E4152B" w14:textId="77777777" w:rsidR="00383582" w:rsidRDefault="00545BA5">
            <w:pPr>
              <w:jc w:val="left"/>
              <w:rPr>
                <w:rFonts w:eastAsiaTheme="minorEastAsia"/>
                <w:lang w:val="en-US" w:eastAsia="zh-CN"/>
              </w:rPr>
            </w:pPr>
            <w:r>
              <w:rPr>
                <w:lang w:eastAsia="zh-CN"/>
              </w:rPr>
              <w:t xml:space="preserve">It is almost a common understanding in RAN1 </w:t>
            </w:r>
            <w:proofErr w:type="gramStart"/>
            <w:r>
              <w:rPr>
                <w:lang w:eastAsia="zh-CN"/>
              </w:rPr>
              <w:t>that ”</w:t>
            </w:r>
            <w:proofErr w:type="gramEnd"/>
            <w:r>
              <w:rPr>
                <w:b/>
                <w:bCs/>
              </w:rPr>
              <w:t xml:space="preserve"> No additional separate initial DL/UL BWP specific to Rel-18 RedCap </w:t>
            </w:r>
            <w:proofErr w:type="spellStart"/>
            <w:r>
              <w:rPr>
                <w:b/>
                <w:bCs/>
              </w:rPr>
              <w:t>Ues</w:t>
            </w:r>
            <w:proofErr w:type="spellEnd"/>
            <w:r>
              <w:rPr>
                <w:b/>
                <w:bCs/>
              </w:rPr>
              <w:t xml:space="preserve"> is configured by the </w:t>
            </w:r>
            <w:r>
              <w:rPr>
                <w:b/>
                <w:bCs/>
              </w:rPr>
              <w:lastRenderedPageBreak/>
              <w:t>SIB1 in the cell.</w:t>
            </w:r>
            <w:r>
              <w:rPr>
                <w:lang w:eastAsia="zh-CN"/>
              </w:rPr>
              <w:t>”. Therefore, we can at least conclude this in RAN1 and leave the detailed signal design to RAN2.</w:t>
            </w:r>
          </w:p>
        </w:tc>
      </w:tr>
      <w:tr w:rsidR="00383582" w14:paraId="36E41530" w14:textId="77777777">
        <w:tc>
          <w:tcPr>
            <w:tcW w:w="1479" w:type="dxa"/>
          </w:tcPr>
          <w:p w14:paraId="36E4152D" w14:textId="77777777" w:rsidR="00383582" w:rsidRDefault="00545BA5">
            <w:pPr>
              <w:jc w:val="left"/>
              <w:rPr>
                <w:rFonts w:eastAsiaTheme="minorEastAsia"/>
                <w:lang w:val="en-US" w:eastAsia="zh-CN"/>
              </w:rPr>
            </w:pPr>
            <w:r>
              <w:rPr>
                <w:rFonts w:eastAsiaTheme="minorEastAsia"/>
                <w:lang w:val="en-US" w:eastAsia="zh-CN"/>
              </w:rPr>
              <w:lastRenderedPageBreak/>
              <w:t xml:space="preserve">Nordic </w:t>
            </w:r>
          </w:p>
        </w:tc>
        <w:tc>
          <w:tcPr>
            <w:tcW w:w="1493" w:type="dxa"/>
            <w:gridSpan w:val="2"/>
          </w:tcPr>
          <w:p w14:paraId="36E4152E" w14:textId="77777777" w:rsidR="00383582" w:rsidRDefault="00383582">
            <w:pPr>
              <w:tabs>
                <w:tab w:val="left" w:pos="551"/>
              </w:tabs>
              <w:jc w:val="left"/>
              <w:rPr>
                <w:rFonts w:eastAsiaTheme="minorEastAsia"/>
                <w:lang w:val="en-US" w:eastAsia="zh-CN"/>
              </w:rPr>
            </w:pPr>
          </w:p>
        </w:tc>
        <w:tc>
          <w:tcPr>
            <w:tcW w:w="6659" w:type="dxa"/>
          </w:tcPr>
          <w:p w14:paraId="36E4152F" w14:textId="77777777" w:rsidR="00383582" w:rsidRDefault="00545BA5">
            <w:pPr>
              <w:jc w:val="left"/>
              <w:rPr>
                <w:lang w:eastAsia="zh-CN"/>
              </w:rPr>
            </w:pPr>
            <w:r>
              <w:rPr>
                <w:lang w:eastAsia="zh-CN"/>
              </w:rPr>
              <w:t>we prefer previous version of proposal</w:t>
            </w:r>
          </w:p>
        </w:tc>
      </w:tr>
      <w:tr w:rsidR="00383582" w14:paraId="36E41538" w14:textId="77777777">
        <w:tc>
          <w:tcPr>
            <w:tcW w:w="1479" w:type="dxa"/>
          </w:tcPr>
          <w:p w14:paraId="36E41531" w14:textId="77777777" w:rsidR="00383582" w:rsidRDefault="00545BA5">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493" w:type="dxa"/>
            <w:gridSpan w:val="2"/>
          </w:tcPr>
          <w:p w14:paraId="36E41532"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N</w:t>
            </w:r>
          </w:p>
        </w:tc>
        <w:tc>
          <w:tcPr>
            <w:tcW w:w="6659" w:type="dxa"/>
          </w:tcPr>
          <w:p w14:paraId="36E41533" w14:textId="77777777" w:rsidR="00383582" w:rsidRDefault="00545BA5">
            <w:pPr>
              <w:jc w:val="left"/>
              <w:rPr>
                <w:rFonts w:eastAsiaTheme="minorEastAsia"/>
                <w:lang w:eastAsia="zh-CN"/>
              </w:rPr>
            </w:pPr>
            <w:r>
              <w:rPr>
                <w:rFonts w:eastAsiaTheme="minorEastAsia"/>
                <w:lang w:eastAsia="zh-CN"/>
              </w:rPr>
              <w:t xml:space="preserve">While the </w:t>
            </w:r>
            <w:proofErr w:type="spellStart"/>
            <w:r>
              <w:rPr>
                <w:rFonts w:eastAsiaTheme="minorEastAsia"/>
                <w:lang w:eastAsia="zh-CN"/>
              </w:rPr>
              <w:t>signaling</w:t>
            </w:r>
            <w:proofErr w:type="spellEnd"/>
            <w:r>
              <w:rPr>
                <w:rFonts w:eastAsiaTheme="minorEastAsia"/>
                <w:lang w:eastAsia="zh-CN"/>
              </w:rPr>
              <w:t xml:space="preserve"> aspect can be left to RAN2, we think the decision should be made by RAN1 about the following discussion points: </w:t>
            </w:r>
          </w:p>
          <w:p w14:paraId="36E41534" w14:textId="77777777" w:rsidR="00383582" w:rsidRDefault="00545BA5">
            <w:pPr>
              <w:pStyle w:val="ListParagraph"/>
              <w:numPr>
                <w:ilvl w:val="0"/>
                <w:numId w:val="28"/>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(1) how many separate initial BWPs at most can be </w:t>
            </w:r>
            <w:proofErr w:type="gramStart"/>
            <w:r>
              <w:rPr>
                <w:rFonts w:ascii="Times New Roman" w:eastAsiaTheme="minorEastAsia" w:hAnsi="Times New Roman" w:cs="Times New Roman"/>
                <w:sz w:val="20"/>
                <w:szCs w:val="20"/>
                <w:lang w:val="en-US" w:eastAsia="zh-CN"/>
              </w:rPr>
              <w:t>configured;</w:t>
            </w:r>
            <w:proofErr w:type="gramEnd"/>
            <w:r>
              <w:rPr>
                <w:rFonts w:ascii="Times New Roman" w:eastAsiaTheme="minorEastAsia" w:hAnsi="Times New Roman" w:cs="Times New Roman"/>
                <w:sz w:val="20"/>
                <w:szCs w:val="20"/>
                <w:lang w:val="en-US" w:eastAsia="zh-CN"/>
              </w:rPr>
              <w:t xml:space="preserve"> </w:t>
            </w:r>
          </w:p>
          <w:p w14:paraId="36E41535" w14:textId="77777777" w:rsidR="00383582" w:rsidRDefault="00545BA5">
            <w:pPr>
              <w:pStyle w:val="ListParagraph"/>
              <w:numPr>
                <w:ilvl w:val="0"/>
                <w:numId w:val="28"/>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(2) from cell or from UE’s perspective; and </w:t>
            </w:r>
          </w:p>
          <w:p w14:paraId="36E41536" w14:textId="77777777" w:rsidR="00383582" w:rsidRDefault="00545BA5">
            <w:pPr>
              <w:pStyle w:val="ListParagraph"/>
              <w:numPr>
                <w:ilvl w:val="0"/>
                <w:numId w:val="28"/>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(3) whether R18 eRedCap </w:t>
            </w:r>
            <w:proofErr w:type="spellStart"/>
            <w:r>
              <w:rPr>
                <w:rFonts w:ascii="Times New Roman" w:eastAsiaTheme="minorEastAsia" w:hAnsi="Times New Roman" w:cs="Times New Roman"/>
                <w:sz w:val="20"/>
                <w:szCs w:val="20"/>
                <w:lang w:val="en-US" w:eastAsia="zh-CN"/>
              </w:rPr>
              <w:t>Ues</w:t>
            </w:r>
            <w:proofErr w:type="spellEnd"/>
            <w:r>
              <w:rPr>
                <w:rFonts w:ascii="Times New Roman" w:eastAsiaTheme="minorEastAsia" w:hAnsi="Times New Roman" w:cs="Times New Roman"/>
                <w:sz w:val="20"/>
                <w:szCs w:val="20"/>
                <w:lang w:val="en-US" w:eastAsia="zh-CN"/>
              </w:rPr>
              <w:t xml:space="preserve"> always share the same initial BWPs as R17 RedCap </w:t>
            </w:r>
            <w:proofErr w:type="spellStart"/>
            <w:r>
              <w:rPr>
                <w:rFonts w:ascii="Times New Roman" w:eastAsiaTheme="minorEastAsia" w:hAnsi="Times New Roman" w:cs="Times New Roman"/>
                <w:sz w:val="20"/>
                <w:szCs w:val="20"/>
                <w:lang w:val="en-US" w:eastAsia="zh-CN"/>
              </w:rPr>
              <w:t>Ues</w:t>
            </w:r>
            <w:proofErr w:type="spellEnd"/>
            <w:r>
              <w:rPr>
                <w:rFonts w:ascii="Times New Roman" w:eastAsiaTheme="minorEastAsia" w:hAnsi="Times New Roman" w:cs="Times New Roman"/>
                <w:sz w:val="20"/>
                <w:szCs w:val="20"/>
                <w:lang w:val="en-US" w:eastAsia="zh-CN"/>
              </w:rPr>
              <w:t xml:space="preserve"> in a cell that support both types of </w:t>
            </w:r>
            <w:proofErr w:type="gramStart"/>
            <w:r>
              <w:rPr>
                <w:rFonts w:ascii="Times New Roman" w:eastAsiaTheme="minorEastAsia" w:hAnsi="Times New Roman" w:cs="Times New Roman"/>
                <w:sz w:val="20"/>
                <w:szCs w:val="20"/>
                <w:lang w:val="en-US" w:eastAsia="zh-CN"/>
              </w:rPr>
              <w:t>Redcap</w:t>
            </w:r>
            <w:proofErr w:type="gramEnd"/>
            <w:r>
              <w:rPr>
                <w:rFonts w:ascii="Times New Roman" w:eastAsiaTheme="minorEastAsia" w:hAnsi="Times New Roman" w:cs="Times New Roman"/>
                <w:sz w:val="20"/>
                <w:szCs w:val="20"/>
                <w:lang w:val="en-US" w:eastAsia="zh-CN"/>
              </w:rPr>
              <w:t xml:space="preserve"> </w:t>
            </w:r>
            <w:proofErr w:type="spellStart"/>
            <w:r>
              <w:rPr>
                <w:rFonts w:ascii="Times New Roman" w:eastAsiaTheme="minorEastAsia" w:hAnsi="Times New Roman" w:cs="Times New Roman"/>
                <w:sz w:val="20"/>
                <w:szCs w:val="20"/>
                <w:lang w:val="en-US" w:eastAsia="zh-CN"/>
              </w:rPr>
              <w:t>Ues</w:t>
            </w:r>
            <w:proofErr w:type="spellEnd"/>
            <w:r>
              <w:rPr>
                <w:rFonts w:ascii="Times New Roman" w:eastAsiaTheme="minorEastAsia" w:hAnsi="Times New Roman" w:cs="Times New Roman"/>
                <w:sz w:val="20"/>
                <w:szCs w:val="20"/>
                <w:lang w:val="en-US" w:eastAsia="zh-CN"/>
              </w:rPr>
              <w:t xml:space="preserve">. </w:t>
            </w:r>
          </w:p>
          <w:p w14:paraId="36E41537" w14:textId="77777777" w:rsidR="00383582" w:rsidRDefault="00545BA5">
            <w:pPr>
              <w:jc w:val="left"/>
              <w:rPr>
                <w:rFonts w:eastAsiaTheme="minorEastAsia"/>
                <w:lang w:eastAsia="zh-CN"/>
              </w:rPr>
            </w:pPr>
            <w:r>
              <w:rPr>
                <w:rFonts w:eastAsiaTheme="minorEastAsia"/>
                <w:lang w:eastAsia="zh-CN"/>
              </w:rPr>
              <w:t xml:space="preserve">Our answers to the above questions are: (1) at most one; (2) from the cell perspective; and (3) yes, R18 eRedCap always shares the same initial BWPs as R17 RedCap. </w:t>
            </w:r>
          </w:p>
        </w:tc>
      </w:tr>
      <w:tr w:rsidR="00383582" w14:paraId="36E4153D" w14:textId="77777777">
        <w:tc>
          <w:tcPr>
            <w:tcW w:w="1479" w:type="dxa"/>
          </w:tcPr>
          <w:p w14:paraId="36E41539" w14:textId="77777777" w:rsidR="00383582" w:rsidRDefault="00545BA5">
            <w:pPr>
              <w:jc w:val="left"/>
              <w:rPr>
                <w:rFonts w:eastAsiaTheme="minorEastAsia"/>
                <w:lang w:val="en-US" w:eastAsia="zh-CN"/>
              </w:rPr>
            </w:pPr>
            <w:r>
              <w:rPr>
                <w:rFonts w:eastAsiaTheme="minorEastAsia" w:hint="eastAsia"/>
                <w:lang w:val="en-US" w:eastAsia="zh-CN"/>
              </w:rPr>
              <w:t>ZTE, Sanechips</w:t>
            </w:r>
          </w:p>
        </w:tc>
        <w:tc>
          <w:tcPr>
            <w:tcW w:w="1493" w:type="dxa"/>
            <w:gridSpan w:val="2"/>
          </w:tcPr>
          <w:p w14:paraId="36E4153A"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N</w:t>
            </w:r>
          </w:p>
        </w:tc>
        <w:tc>
          <w:tcPr>
            <w:tcW w:w="6659" w:type="dxa"/>
          </w:tcPr>
          <w:p w14:paraId="36E4153B" w14:textId="77777777" w:rsidR="00383582" w:rsidRDefault="00545BA5">
            <w:pPr>
              <w:numPr>
                <w:ilvl w:val="255"/>
                <w:numId w:val="0"/>
              </w:numPr>
              <w:jc w:val="left"/>
              <w:rPr>
                <w:rFonts w:eastAsiaTheme="minorEastAsia"/>
                <w:lang w:val="en-US" w:eastAsia="zh-CN"/>
              </w:rPr>
            </w:pPr>
            <w:r>
              <w:rPr>
                <w:rFonts w:eastAsiaTheme="minorEastAsia" w:hint="eastAsia"/>
                <w:lang w:val="en-US" w:eastAsia="zh-CN"/>
              </w:rPr>
              <w:t>This proposal means that RAN1 may support a separate Rel-17 RedCap initial BWP and an additional separate Rel-17 RedCap initial BWP. We don</w:t>
            </w:r>
            <w:r>
              <w:rPr>
                <w:rFonts w:eastAsiaTheme="minorEastAsia"/>
                <w:lang w:val="en-US" w:eastAsia="zh-CN"/>
              </w:rPr>
              <w:t>’</w:t>
            </w:r>
            <w:r>
              <w:rPr>
                <w:rFonts w:eastAsiaTheme="minorEastAsia" w:hint="eastAsia"/>
                <w:lang w:val="en-US" w:eastAsia="zh-CN"/>
              </w:rPr>
              <w:t xml:space="preserve">t think it is true that there is no significant RAN1 impact from supporting additional separate initial DL/UL BWP specific to Rel-18 RedCap </w:t>
            </w:r>
            <w:proofErr w:type="spellStart"/>
            <w:r>
              <w:rPr>
                <w:rFonts w:eastAsiaTheme="minorEastAsia" w:hint="eastAsia"/>
                <w:lang w:val="en-US" w:eastAsia="zh-CN"/>
              </w:rPr>
              <w:t>U</w:t>
            </w:r>
            <w:r>
              <w:rPr>
                <w:rFonts w:eastAsiaTheme="minorEastAsia"/>
                <w:lang w:val="en-US" w:eastAsia="zh-CN"/>
              </w:rPr>
              <w:t>e</w:t>
            </w:r>
            <w:r>
              <w:rPr>
                <w:rFonts w:eastAsiaTheme="minorEastAsia" w:hint="eastAsia"/>
                <w:lang w:val="en-US" w:eastAsia="zh-CN"/>
              </w:rPr>
              <w:t>s</w:t>
            </w:r>
            <w:proofErr w:type="spellEnd"/>
            <w:r>
              <w:rPr>
                <w:rFonts w:eastAsiaTheme="minorEastAsia" w:hint="eastAsia"/>
                <w:lang w:val="en-US" w:eastAsia="zh-CN"/>
              </w:rPr>
              <w:t xml:space="preserve">. If an additional separate initial BWP is configured for Rel-18 RedCap </w:t>
            </w:r>
            <w:proofErr w:type="spellStart"/>
            <w:r>
              <w:rPr>
                <w:rFonts w:eastAsiaTheme="minorEastAsia" w:hint="eastAsia"/>
                <w:lang w:val="en-US" w:eastAsia="zh-CN"/>
              </w:rPr>
              <w:t>U</w:t>
            </w:r>
            <w:r>
              <w:rPr>
                <w:rFonts w:eastAsiaTheme="minorEastAsia"/>
                <w:lang w:val="en-US" w:eastAsia="zh-CN"/>
              </w:rPr>
              <w:t>e</w:t>
            </w:r>
            <w:r>
              <w:rPr>
                <w:rFonts w:eastAsiaTheme="minorEastAsia" w:hint="eastAsia"/>
                <w:lang w:val="en-US" w:eastAsia="zh-CN"/>
              </w:rPr>
              <w:t>s</w:t>
            </w:r>
            <w:proofErr w:type="spellEnd"/>
            <w:r>
              <w:rPr>
                <w:rFonts w:eastAsiaTheme="minorEastAsia" w:hint="eastAsia"/>
                <w:lang w:val="en-US" w:eastAsia="zh-CN"/>
              </w:rPr>
              <w:t>, all the RAN1 procedures and some parameters related to separate initial BWP need to be considered.</w:t>
            </w:r>
          </w:p>
          <w:p w14:paraId="36E4153C" w14:textId="77777777" w:rsidR="00383582" w:rsidRDefault="00545BA5">
            <w:pPr>
              <w:jc w:val="left"/>
              <w:rPr>
                <w:rFonts w:eastAsiaTheme="minorEastAsia"/>
                <w:lang w:val="en-US" w:eastAsia="zh-CN"/>
              </w:rPr>
            </w:pPr>
            <w:r>
              <w:rPr>
                <w:rFonts w:eastAsiaTheme="minorEastAsia" w:hint="eastAsia"/>
                <w:lang w:val="en-US" w:eastAsia="zh-CN"/>
              </w:rPr>
              <w:t xml:space="preserve">More importantly, there is no case to only support R18 RedCap but not support R17 RedCap UE. An additional separate initial BWP is unnecessary for Rel-18 RedCap </w:t>
            </w:r>
            <w:proofErr w:type="spellStart"/>
            <w:r>
              <w:rPr>
                <w:rFonts w:eastAsiaTheme="minorEastAsia" w:hint="eastAsia"/>
                <w:lang w:val="en-US" w:eastAsia="zh-CN"/>
              </w:rPr>
              <w:t>U</w:t>
            </w:r>
            <w:r>
              <w:rPr>
                <w:rFonts w:eastAsiaTheme="minorEastAsia"/>
                <w:lang w:val="en-US" w:eastAsia="zh-CN"/>
              </w:rPr>
              <w:t>e</w:t>
            </w:r>
            <w:r>
              <w:rPr>
                <w:rFonts w:eastAsiaTheme="minorEastAsia" w:hint="eastAsia"/>
                <w:lang w:val="en-US" w:eastAsia="zh-CN"/>
              </w:rPr>
              <w:t>s</w:t>
            </w:r>
            <w:proofErr w:type="spellEnd"/>
            <w:r>
              <w:rPr>
                <w:rFonts w:eastAsiaTheme="minorEastAsia" w:hint="eastAsia"/>
                <w:lang w:val="en-US" w:eastAsia="zh-CN"/>
              </w:rPr>
              <w:t>. And we don</w:t>
            </w:r>
            <w:r>
              <w:rPr>
                <w:rFonts w:eastAsiaTheme="minorEastAsia"/>
                <w:lang w:val="en-US" w:eastAsia="zh-CN"/>
              </w:rPr>
              <w:t>’</w:t>
            </w:r>
            <w:r>
              <w:rPr>
                <w:rFonts w:eastAsiaTheme="minorEastAsia" w:hint="eastAsia"/>
                <w:lang w:val="en-US" w:eastAsia="zh-CN"/>
              </w:rPr>
              <w:t>t want to make the conclusion and give the RAN2 impression that RAN1 wants to support this.</w:t>
            </w:r>
          </w:p>
        </w:tc>
      </w:tr>
      <w:tr w:rsidR="00383582" w14:paraId="36E41546" w14:textId="77777777">
        <w:tc>
          <w:tcPr>
            <w:tcW w:w="1479" w:type="dxa"/>
          </w:tcPr>
          <w:p w14:paraId="36E4153E" w14:textId="77777777" w:rsidR="00383582" w:rsidRDefault="00545BA5">
            <w:pPr>
              <w:jc w:val="left"/>
              <w:rPr>
                <w:rFonts w:eastAsia="Yu Mincho"/>
                <w:lang w:val="en-US" w:eastAsia="ja-JP"/>
              </w:rPr>
            </w:pPr>
            <w:r>
              <w:rPr>
                <w:rFonts w:eastAsia="Yu Mincho"/>
                <w:lang w:val="en-US" w:eastAsia="ja-JP"/>
              </w:rPr>
              <w:t>FL5</w:t>
            </w:r>
          </w:p>
        </w:tc>
        <w:tc>
          <w:tcPr>
            <w:tcW w:w="8152" w:type="dxa"/>
            <w:gridSpan w:val="3"/>
          </w:tcPr>
          <w:p w14:paraId="36E4153F" w14:textId="77777777" w:rsidR="00383582" w:rsidRDefault="00545BA5">
            <w:pPr>
              <w:jc w:val="left"/>
              <w:rPr>
                <w:rFonts w:eastAsiaTheme="minorEastAsia"/>
                <w:lang w:val="en-US" w:eastAsia="zh-CN"/>
              </w:rPr>
            </w:pPr>
            <w:r>
              <w:rPr>
                <w:rFonts w:eastAsiaTheme="minorEastAsia"/>
                <w:lang w:val="en-US" w:eastAsia="zh-CN"/>
              </w:rPr>
              <w:t>Based on the received responses, the following updated proposal can be considered:</w:t>
            </w:r>
          </w:p>
          <w:p w14:paraId="36E41540" w14:textId="77777777" w:rsidR="00383582" w:rsidRDefault="00545BA5">
            <w:pPr>
              <w:rPr>
                <w:b/>
                <w:bCs/>
                <w:lang w:val="en-US"/>
              </w:rPr>
            </w:pPr>
            <w:r>
              <w:rPr>
                <w:b/>
                <w:highlight w:val="yellow"/>
                <w:lang w:val="en-US"/>
              </w:rPr>
              <w:t>High Priority Proposal 2.4-1d</w:t>
            </w:r>
            <w:r>
              <w:rPr>
                <w:b/>
                <w:bCs/>
                <w:lang w:val="en-US"/>
              </w:rPr>
              <w:t>:</w:t>
            </w:r>
            <w:r>
              <w:t xml:space="preserve"> </w:t>
            </w:r>
            <w:r>
              <w:rPr>
                <w:b/>
                <w:bCs/>
                <w:lang w:val="en-US"/>
              </w:rPr>
              <w:t>Down-select between the following alternatives:</w:t>
            </w:r>
          </w:p>
          <w:p w14:paraId="36E41541" w14:textId="77777777" w:rsidR="00383582" w:rsidRDefault="00545BA5">
            <w:pPr>
              <w:pStyle w:val="ListParagraph"/>
              <w:numPr>
                <w:ilvl w:val="0"/>
                <w:numId w:val="27"/>
              </w:numPr>
              <w:rPr>
                <w:rFonts w:ascii="Times New Roman" w:hAnsi="Times New Roman" w:cs="Times New Roman"/>
                <w:b/>
                <w:bCs/>
                <w:sz w:val="20"/>
                <w:szCs w:val="20"/>
                <w:lang w:val="en-US"/>
              </w:rPr>
            </w:pPr>
            <w:r>
              <w:rPr>
                <w:rFonts w:ascii="Times New Roman" w:hAnsi="Times New Roman" w:cs="Times New Roman"/>
                <w:b/>
                <w:bCs/>
                <w:sz w:val="20"/>
                <w:szCs w:val="20"/>
                <w:lang w:val="en-US"/>
              </w:rPr>
              <w:t>Alt. 1:</w:t>
            </w:r>
          </w:p>
          <w:p w14:paraId="36E41542" w14:textId="77777777" w:rsidR="00383582" w:rsidRDefault="00545BA5">
            <w:pPr>
              <w:pStyle w:val="ListParagraph"/>
              <w:numPr>
                <w:ilvl w:val="1"/>
                <w:numId w:val="27"/>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No additional separate initial DL/UL BWP specific to Rel-18 RedCap </w:t>
            </w:r>
            <w:proofErr w:type="spellStart"/>
            <w:r>
              <w:rPr>
                <w:rFonts w:ascii="Times New Roman" w:hAnsi="Times New Roman" w:cs="Times New Roman"/>
                <w:b/>
                <w:bCs/>
                <w:sz w:val="20"/>
                <w:szCs w:val="20"/>
                <w:lang w:val="en-US"/>
              </w:rPr>
              <w:t>Ues</w:t>
            </w:r>
            <w:proofErr w:type="spellEnd"/>
            <w:r>
              <w:rPr>
                <w:rFonts w:ascii="Times New Roman" w:hAnsi="Times New Roman" w:cs="Times New Roman"/>
                <w:b/>
                <w:bCs/>
                <w:sz w:val="20"/>
                <w:szCs w:val="20"/>
                <w:lang w:val="en-US"/>
              </w:rPr>
              <w:t xml:space="preserve"> is configured by the SIB1 in the cell.</w:t>
            </w:r>
          </w:p>
          <w:p w14:paraId="36E41543" w14:textId="77777777" w:rsidR="00383582" w:rsidRDefault="00545BA5">
            <w:pPr>
              <w:pStyle w:val="ListParagraph"/>
              <w:numPr>
                <w:ilvl w:val="2"/>
                <w:numId w:val="27"/>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Whether it should be supported that Rel-18 RedCap </w:t>
            </w:r>
            <w:proofErr w:type="spellStart"/>
            <w:r>
              <w:rPr>
                <w:rFonts w:ascii="Times New Roman" w:hAnsi="Times New Roman" w:cs="Times New Roman"/>
                <w:b/>
                <w:bCs/>
                <w:sz w:val="20"/>
                <w:szCs w:val="20"/>
                <w:lang w:val="en-US"/>
              </w:rPr>
              <w:t>Ues</w:t>
            </w:r>
            <w:proofErr w:type="spellEnd"/>
            <w:r>
              <w:rPr>
                <w:rFonts w:ascii="Times New Roman" w:hAnsi="Times New Roman" w:cs="Times New Roman"/>
                <w:b/>
                <w:bCs/>
                <w:sz w:val="20"/>
                <w:szCs w:val="20"/>
                <w:lang w:val="en-US"/>
              </w:rPr>
              <w:t xml:space="preserve"> use a separate initial DL/UL BWP while Rel-17 RedCap </w:t>
            </w:r>
            <w:proofErr w:type="spellStart"/>
            <w:r>
              <w:rPr>
                <w:rFonts w:ascii="Times New Roman" w:hAnsi="Times New Roman" w:cs="Times New Roman"/>
                <w:b/>
                <w:bCs/>
                <w:sz w:val="20"/>
                <w:szCs w:val="20"/>
                <w:lang w:val="en-US"/>
              </w:rPr>
              <w:t>Ues</w:t>
            </w:r>
            <w:proofErr w:type="spellEnd"/>
            <w:r>
              <w:rPr>
                <w:rFonts w:ascii="Times New Roman" w:hAnsi="Times New Roman" w:cs="Times New Roman"/>
                <w:b/>
                <w:bCs/>
                <w:sz w:val="20"/>
                <w:szCs w:val="20"/>
                <w:lang w:val="en-US"/>
              </w:rPr>
              <w:t xml:space="preserve"> and non-RedCap </w:t>
            </w:r>
            <w:proofErr w:type="spellStart"/>
            <w:r>
              <w:rPr>
                <w:rFonts w:ascii="Times New Roman" w:hAnsi="Times New Roman" w:cs="Times New Roman"/>
                <w:b/>
                <w:bCs/>
                <w:sz w:val="20"/>
                <w:szCs w:val="20"/>
                <w:lang w:val="en-US"/>
              </w:rPr>
              <w:t>Ues</w:t>
            </w:r>
            <w:proofErr w:type="spellEnd"/>
            <w:r>
              <w:rPr>
                <w:rFonts w:ascii="Times New Roman" w:hAnsi="Times New Roman" w:cs="Times New Roman"/>
                <w:b/>
                <w:bCs/>
                <w:sz w:val="20"/>
                <w:szCs w:val="20"/>
                <w:lang w:val="en-US"/>
              </w:rPr>
              <w:t xml:space="preserve"> use the normal initial DL/UL BWP is up to RAN2.</w:t>
            </w:r>
          </w:p>
          <w:p w14:paraId="36E41544" w14:textId="77777777" w:rsidR="00383582" w:rsidRDefault="00545BA5">
            <w:pPr>
              <w:pStyle w:val="ListParagraph"/>
              <w:numPr>
                <w:ilvl w:val="0"/>
                <w:numId w:val="29"/>
              </w:numPr>
              <w:rPr>
                <w:rFonts w:ascii="Times New Roman" w:hAnsi="Times New Roman" w:cs="Times New Roman"/>
                <w:b/>
                <w:bCs/>
                <w:sz w:val="20"/>
                <w:szCs w:val="20"/>
                <w:lang w:val="en-US"/>
              </w:rPr>
            </w:pPr>
            <w:r>
              <w:rPr>
                <w:rFonts w:ascii="Times New Roman" w:hAnsi="Times New Roman" w:cs="Times New Roman"/>
                <w:b/>
                <w:bCs/>
                <w:sz w:val="20"/>
                <w:szCs w:val="20"/>
                <w:lang w:val="en-US"/>
              </w:rPr>
              <w:t>Alt. 2:</w:t>
            </w:r>
          </w:p>
          <w:p w14:paraId="36E41545" w14:textId="77777777" w:rsidR="00383582" w:rsidRDefault="00545BA5">
            <w:pPr>
              <w:pStyle w:val="ListParagraph"/>
              <w:numPr>
                <w:ilvl w:val="1"/>
                <w:numId w:val="29"/>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RAN1 concludes that there is no significant RAN1 impact from supporting additional separate initial DL/UL BWP specific to Rel-18 RedCap </w:t>
            </w:r>
            <w:proofErr w:type="spellStart"/>
            <w:r>
              <w:rPr>
                <w:rFonts w:ascii="Times New Roman" w:hAnsi="Times New Roman" w:cs="Times New Roman"/>
                <w:b/>
                <w:bCs/>
                <w:sz w:val="20"/>
                <w:szCs w:val="20"/>
                <w:lang w:val="en-US"/>
              </w:rPr>
              <w:t>Ues</w:t>
            </w:r>
            <w:proofErr w:type="spellEnd"/>
            <w:r>
              <w:rPr>
                <w:rFonts w:ascii="Times New Roman" w:hAnsi="Times New Roman" w:cs="Times New Roman"/>
                <w:b/>
                <w:bCs/>
                <w:sz w:val="20"/>
                <w:szCs w:val="20"/>
                <w:lang w:val="en-US"/>
              </w:rPr>
              <w:t>, and that the decision can be left up to RAN2/RAN4.</w:t>
            </w:r>
          </w:p>
        </w:tc>
      </w:tr>
      <w:tr w:rsidR="00383582" w14:paraId="36E4154C" w14:textId="77777777">
        <w:tc>
          <w:tcPr>
            <w:tcW w:w="1479" w:type="dxa"/>
          </w:tcPr>
          <w:p w14:paraId="36E41547" w14:textId="77777777" w:rsidR="00383582" w:rsidRDefault="00545BA5">
            <w:pPr>
              <w:jc w:val="left"/>
              <w:rPr>
                <w:rFonts w:eastAsia="Yu Mincho"/>
                <w:lang w:val="en-US" w:eastAsia="ja-JP"/>
              </w:rPr>
            </w:pPr>
            <w:r>
              <w:rPr>
                <w:rFonts w:eastAsia="Yu Mincho"/>
                <w:lang w:val="en-US" w:eastAsia="ja-JP"/>
              </w:rPr>
              <w:t>FL6</w:t>
            </w:r>
          </w:p>
        </w:tc>
        <w:tc>
          <w:tcPr>
            <w:tcW w:w="8152" w:type="dxa"/>
            <w:gridSpan w:val="3"/>
          </w:tcPr>
          <w:p w14:paraId="36E41548" w14:textId="77777777" w:rsidR="00383582" w:rsidRDefault="00545BA5">
            <w:pPr>
              <w:jc w:val="left"/>
              <w:rPr>
                <w:rFonts w:eastAsiaTheme="minorEastAsia"/>
                <w:lang w:val="en-US" w:eastAsia="zh-CN"/>
              </w:rPr>
            </w:pPr>
            <w:r>
              <w:rPr>
                <w:rFonts w:eastAsiaTheme="minorEastAsia"/>
                <w:lang w:val="en-US" w:eastAsia="zh-CN"/>
              </w:rPr>
              <w:t>The following conclusion was made in the Wednesday online session:</w:t>
            </w:r>
          </w:p>
          <w:p w14:paraId="36E41549" w14:textId="77777777" w:rsidR="00383582" w:rsidRDefault="00545BA5">
            <w:pPr>
              <w:spacing w:after="0" w:line="240" w:lineRule="auto"/>
              <w:jc w:val="left"/>
              <w:rPr>
                <w:rFonts w:eastAsia="DengXian"/>
                <w:lang w:val="en-US" w:eastAsia="zh-CN"/>
              </w:rPr>
            </w:pPr>
            <w:r>
              <w:rPr>
                <w:rFonts w:eastAsia="DengXian" w:hint="eastAsia"/>
                <w:lang w:val="en-US" w:eastAsia="zh-CN"/>
              </w:rPr>
              <w:t>C</w:t>
            </w:r>
            <w:r>
              <w:rPr>
                <w:rFonts w:eastAsia="DengXian"/>
                <w:lang w:val="en-US" w:eastAsia="zh-CN"/>
              </w:rPr>
              <w:t>onclusion:</w:t>
            </w:r>
          </w:p>
          <w:p w14:paraId="36E4154A" w14:textId="77777777" w:rsidR="00383582" w:rsidRDefault="00545BA5">
            <w:pPr>
              <w:spacing w:after="0" w:line="240" w:lineRule="auto"/>
              <w:jc w:val="left"/>
              <w:rPr>
                <w:rFonts w:eastAsia="DengXian"/>
                <w:lang w:val="en-US" w:eastAsia="zh-CN"/>
              </w:rPr>
            </w:pPr>
            <w:r>
              <w:rPr>
                <w:rFonts w:eastAsia="DengXian"/>
                <w:lang w:val="en-US" w:eastAsia="zh-CN"/>
              </w:rPr>
              <w:t xml:space="preserve">There is no consensus to continue discussion on “whether </w:t>
            </w:r>
            <w:r>
              <w:rPr>
                <w:lang w:val="en-US"/>
              </w:rPr>
              <w:t xml:space="preserve">additional separate initial DL/UL BWP specific to Rel-18 RedCap </w:t>
            </w:r>
            <w:proofErr w:type="spellStart"/>
            <w:r>
              <w:rPr>
                <w:lang w:val="en-US"/>
              </w:rPr>
              <w:t>Ues</w:t>
            </w:r>
            <w:proofErr w:type="spellEnd"/>
            <w:r>
              <w:rPr>
                <w:lang w:val="en-US"/>
              </w:rPr>
              <w:t xml:space="preserve"> is allowed to be configured by the SIB in the cell</w:t>
            </w:r>
            <w:r>
              <w:rPr>
                <w:rFonts w:eastAsia="DengXian"/>
                <w:lang w:val="en-US" w:eastAsia="zh-CN"/>
              </w:rPr>
              <w:t>”.</w:t>
            </w:r>
          </w:p>
          <w:p w14:paraId="36E4154B" w14:textId="77777777" w:rsidR="00383582" w:rsidRDefault="00383582">
            <w:pPr>
              <w:spacing w:after="0" w:line="240" w:lineRule="auto"/>
              <w:jc w:val="left"/>
              <w:rPr>
                <w:rFonts w:eastAsia="DengXian"/>
                <w:b/>
                <w:bCs/>
                <w:lang w:val="en-US" w:eastAsia="zh-CN"/>
              </w:rPr>
            </w:pPr>
          </w:p>
        </w:tc>
      </w:tr>
    </w:tbl>
    <w:p w14:paraId="36E4154D" w14:textId="77777777" w:rsidR="00383582" w:rsidRDefault="00383582">
      <w:pPr>
        <w:rPr>
          <w:rFonts w:eastAsia="Microsoft YaHei UI"/>
          <w:lang w:val="en-US" w:eastAsia="zh-CN"/>
        </w:rPr>
      </w:pPr>
    </w:p>
    <w:p w14:paraId="36E4154E" w14:textId="77777777" w:rsidR="00383582" w:rsidRDefault="00545BA5">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2.5</w:t>
      </w:r>
      <w:r>
        <w:rPr>
          <w:rFonts w:ascii="Arial" w:eastAsia="Times New Roman" w:hAnsi="Arial"/>
          <w:sz w:val="32"/>
          <w:lang w:val="en-US"/>
        </w:rPr>
        <w:tab/>
        <w:t>Simultaneous reception</w:t>
      </w:r>
    </w:p>
    <w:p w14:paraId="36E4154F" w14:textId="77777777" w:rsidR="00383582" w:rsidRDefault="00545BA5">
      <w:pPr>
        <w:rPr>
          <w:lang w:eastAsia="ja-JP"/>
        </w:rPr>
      </w:pPr>
      <w:r>
        <w:rPr>
          <w:lang w:eastAsia="ja-JP"/>
        </w:rPr>
        <w:t>For simultaneous reception of multiple broadcast channels, 38.214 clause 5.1 specifies the following:</w:t>
      </w:r>
    </w:p>
    <w:tbl>
      <w:tblPr>
        <w:tblStyle w:val="TableGrid"/>
        <w:tblW w:w="0" w:type="auto"/>
        <w:tblLook w:val="04A0" w:firstRow="1" w:lastRow="0" w:firstColumn="1" w:lastColumn="0" w:noHBand="0" w:noVBand="1"/>
      </w:tblPr>
      <w:tblGrid>
        <w:gridCol w:w="9629"/>
      </w:tblGrid>
      <w:tr w:rsidR="00383582" w14:paraId="36E41551" w14:textId="77777777">
        <w:tc>
          <w:tcPr>
            <w:tcW w:w="9629" w:type="dxa"/>
          </w:tcPr>
          <w:p w14:paraId="36E41550" w14:textId="77777777" w:rsidR="00383582" w:rsidRDefault="00545BA5">
            <w:pPr>
              <w:rPr>
                <w:color w:val="000000"/>
                <w:kern w:val="2"/>
                <w:lang w:eastAsia="zh-CN"/>
              </w:rPr>
            </w:pPr>
            <w:r>
              <w:rPr>
                <w:color w:val="000000"/>
                <w:kern w:val="2"/>
                <w:lang w:eastAsia="zh-CN"/>
              </w:rPr>
              <w:t>The UE in RRC_IDLE and RRC_INACTIVE modes shall be able to decode two PDSCHs each scheduled with SI-RNTI, P-RNTI, RA-RNTI or TC-RNTI, with the two PDSCHs partially or fully overlapping in time in non-overlapping PRBs.</w:t>
            </w:r>
          </w:p>
        </w:tc>
      </w:tr>
    </w:tbl>
    <w:p w14:paraId="36E41552" w14:textId="77777777" w:rsidR="00383582" w:rsidRDefault="00545BA5">
      <w:pPr>
        <w:rPr>
          <w:lang w:eastAsia="ja-JP"/>
        </w:rPr>
      </w:pPr>
      <w:r>
        <w:rPr>
          <w:rFonts w:eastAsia="Microsoft YaHei UI"/>
          <w:lang w:eastAsia="zh-CN"/>
        </w:rPr>
        <w:lastRenderedPageBreak/>
        <w:br/>
      </w:r>
      <w:r>
        <w:rPr>
          <w:lang w:eastAsia="ja-JP"/>
        </w:rPr>
        <w:t>For simultaneous reception of a unicast channel and a broadcast channel, 38.214 clause 5.1 specifies the following:</w:t>
      </w:r>
    </w:p>
    <w:tbl>
      <w:tblPr>
        <w:tblStyle w:val="TableGrid"/>
        <w:tblW w:w="0" w:type="auto"/>
        <w:tblLook w:val="04A0" w:firstRow="1" w:lastRow="0" w:firstColumn="1" w:lastColumn="0" w:noHBand="0" w:noVBand="1"/>
      </w:tblPr>
      <w:tblGrid>
        <w:gridCol w:w="9629"/>
      </w:tblGrid>
      <w:tr w:rsidR="00383582" w14:paraId="36E41556" w14:textId="77777777">
        <w:tc>
          <w:tcPr>
            <w:tcW w:w="9629" w:type="dxa"/>
          </w:tcPr>
          <w:p w14:paraId="36E41553" w14:textId="77777777" w:rsidR="00383582" w:rsidRDefault="00545BA5">
            <w:pPr>
              <w:rPr>
                <w:color w:val="000000"/>
                <w:kern w:val="2"/>
                <w:lang w:eastAsia="zh-CN"/>
              </w:rPr>
            </w:pPr>
            <w:r>
              <w:rPr>
                <w:color w:val="000000"/>
                <w:kern w:val="2"/>
                <w:lang w:eastAsia="zh-CN"/>
              </w:rPr>
              <w:t xml:space="preserve">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 </w:t>
            </w:r>
          </w:p>
          <w:p w14:paraId="36E41554" w14:textId="77777777" w:rsidR="00383582" w:rsidRDefault="00545BA5">
            <w:pPr>
              <w:rPr>
                <w:color w:val="000000"/>
                <w:kern w:val="2"/>
                <w:lang w:eastAsia="zh-CN"/>
              </w:rPr>
            </w:pPr>
            <w:r>
              <w:rPr>
                <w:color w:val="000000"/>
                <w:kern w:val="2"/>
                <w:lang w:eastAsia="zh-CN"/>
              </w:rPr>
              <w:t xml:space="preserve">On a frequency range 2 cell, the UE is not expected to decode a PDSCH scheduled with C-RNTI, MCS-C-RNTI, or CS-RNTI if in the same cell, during a process of P-RNTI triggered SI acquisition, another PDSCH scheduled with SI-RNTI partially or fully overlap in time. </w:t>
            </w:r>
          </w:p>
          <w:p w14:paraId="36E41555" w14:textId="77777777" w:rsidR="00383582" w:rsidRDefault="00545BA5">
            <w:pPr>
              <w:rPr>
                <w:color w:val="000000"/>
                <w:kern w:val="2"/>
                <w:lang w:eastAsia="zh-CN"/>
              </w:rPr>
            </w:pPr>
            <w:r>
              <w:rPr>
                <w:color w:val="000000"/>
                <w:kern w:val="2"/>
                <w:lang w:eastAsia="zh-CN"/>
              </w:rPr>
              <w:t xml:space="preserve">The UE is expected to decode a PDSCH scheduled with C-RNTI, MCS-C-RNTI, or CS-RNTI during a process of autonomous SI acquisition. </w:t>
            </w:r>
          </w:p>
        </w:tc>
      </w:tr>
    </w:tbl>
    <w:p w14:paraId="36E41557" w14:textId="77777777" w:rsidR="00383582" w:rsidRDefault="00545BA5">
      <w:pPr>
        <w:rPr>
          <w:rFonts w:eastAsia="Microsoft YaHei UI"/>
          <w:lang w:val="en-US" w:eastAsia="zh-CN"/>
        </w:rPr>
      </w:pPr>
      <w:r>
        <w:rPr>
          <w:lang w:eastAsia="ja-JP"/>
        </w:rPr>
        <w:br/>
      </w:r>
      <w:r>
        <w:rPr>
          <w:rFonts w:eastAsia="Microsoft YaHei UI"/>
          <w:lang w:val="en-US" w:eastAsia="zh-CN"/>
        </w:rPr>
        <w:t xml:space="preserve">Contributions [14, 23] propose that an eRedCap UE should not be required to support reception of any two PDSCHs multiplexed in an FDM manner in a slot if the two PDSCHs span more than 5 </w:t>
      </w:r>
      <w:proofErr w:type="spellStart"/>
      <w:r>
        <w:rPr>
          <w:rFonts w:eastAsia="Microsoft YaHei UI"/>
          <w:lang w:val="en-US" w:eastAsia="zh-CN"/>
        </w:rPr>
        <w:t>MHz.</w:t>
      </w:r>
      <w:proofErr w:type="spellEnd"/>
    </w:p>
    <w:p w14:paraId="36E41558" w14:textId="77777777" w:rsidR="00383582" w:rsidRDefault="00545BA5">
      <w:pPr>
        <w:rPr>
          <w:rFonts w:eastAsia="Microsoft YaHei UI"/>
          <w:lang w:val="en-US" w:eastAsia="zh-CN"/>
        </w:rPr>
      </w:pPr>
      <w:r>
        <w:rPr>
          <w:rFonts w:eastAsia="Microsoft YaHei UI"/>
          <w:lang w:val="en-US" w:eastAsia="zh-CN"/>
        </w:rPr>
        <w:t>Contributions [15, 19] propose to reuse the existing FR2 specification, meaning that the UE should not be expected to simultaneously receive a unicast PDSCH and a broadcast PDSCH, whereas contribution [32] expresses that there is no need to define any additional UE behavior at all.</w:t>
      </w:r>
    </w:p>
    <w:p w14:paraId="36E41559" w14:textId="77777777" w:rsidR="00383582" w:rsidRDefault="00545BA5">
      <w:pPr>
        <w:rPr>
          <w:rFonts w:eastAsia="Microsoft YaHei UI"/>
          <w:lang w:val="en-US" w:eastAsia="zh-CN"/>
        </w:rPr>
      </w:pPr>
      <w:r>
        <w:rPr>
          <w:rFonts w:eastAsia="Microsoft YaHei UI"/>
          <w:lang w:val="en-US" w:eastAsia="zh-CN"/>
        </w:rPr>
        <w:t xml:space="preserve">Contributions [15, 18, 26, 32] propose that simultaneous reception of two broadcast PDSCHs can follow the same principle as the reception of a single broadcast PDSCH, i.e., the UE may process them over multiple slots if their combined bandwidth exceeds 5 </w:t>
      </w:r>
      <w:proofErr w:type="spellStart"/>
      <w:r>
        <w:rPr>
          <w:rFonts w:eastAsia="Microsoft YaHei UI"/>
          <w:lang w:val="en-US" w:eastAsia="zh-CN"/>
        </w:rPr>
        <w:t>MHz.</w:t>
      </w:r>
      <w:proofErr w:type="spellEnd"/>
    </w:p>
    <w:p w14:paraId="36E4155A" w14:textId="77777777" w:rsidR="00383582" w:rsidRDefault="00545BA5">
      <w:pPr>
        <w:rPr>
          <w:rFonts w:eastAsia="Microsoft YaHei UI"/>
          <w:lang w:val="en-US" w:eastAsia="zh-CN"/>
        </w:rPr>
      </w:pPr>
      <w:r>
        <w:rPr>
          <w:rFonts w:eastAsia="Microsoft YaHei UI"/>
          <w:lang w:val="en-US" w:eastAsia="zh-CN"/>
        </w:rPr>
        <w:t>Contributions [9, 13, 14, 33] propose to discuss whether there is a need to specify a PDSCH processing order when two PDSCHs are scheduled in the same slot.</w:t>
      </w:r>
    </w:p>
    <w:p w14:paraId="36E4155B" w14:textId="77777777" w:rsidR="00383582" w:rsidRDefault="00545BA5">
      <w:pPr>
        <w:rPr>
          <w:rFonts w:eastAsia="Microsoft YaHei UI"/>
          <w:lang w:val="en-US" w:eastAsia="zh-CN"/>
        </w:rPr>
      </w:pPr>
      <w:r>
        <w:rPr>
          <w:rFonts w:eastAsia="Microsoft YaHei UI"/>
          <w:lang w:val="en-US" w:eastAsia="zh-CN"/>
        </w:rPr>
        <w:t>Furthermore, contribution [26] proposes to support simultaneous reception of PDSCH and SSB/PDCCH/CSI-RS as well as simultaneous transmission of PUSCH and PUCCH.</w:t>
      </w:r>
    </w:p>
    <w:p w14:paraId="36E4155C" w14:textId="77777777" w:rsidR="00383582" w:rsidRDefault="00545BA5">
      <w:pPr>
        <w:rPr>
          <w:b/>
          <w:bCs/>
          <w:lang w:val="en-US"/>
        </w:rPr>
      </w:pPr>
      <w:r>
        <w:rPr>
          <w:b/>
          <w:highlight w:val="yellow"/>
          <w:lang w:val="en-US"/>
        </w:rPr>
        <w:t>FL1 High Priority Question 2.5-1a</w:t>
      </w:r>
      <w:r>
        <w:rPr>
          <w:b/>
          <w:bCs/>
          <w:lang w:val="en-US"/>
        </w:rPr>
        <w:t xml:space="preserve">: Is there a need to relax the mentioned requirements on </w:t>
      </w:r>
      <w:r>
        <w:rPr>
          <w:b/>
          <w:bCs/>
          <w:u w:val="single"/>
          <w:lang w:val="en-US"/>
        </w:rPr>
        <w:t>simultaneous reception of two broadcast PDSCHs</w:t>
      </w:r>
      <w:r>
        <w:rPr>
          <w:b/>
          <w:bCs/>
          <w:lang w:val="en-US"/>
        </w:rPr>
        <w:t>? Please elaborate in the comment field.</w:t>
      </w:r>
    </w:p>
    <w:tbl>
      <w:tblPr>
        <w:tblStyle w:val="TableGrid"/>
        <w:tblW w:w="9631" w:type="dxa"/>
        <w:tblLayout w:type="fixed"/>
        <w:tblLook w:val="04A0" w:firstRow="1" w:lastRow="0" w:firstColumn="1" w:lastColumn="0" w:noHBand="0" w:noVBand="1"/>
      </w:tblPr>
      <w:tblGrid>
        <w:gridCol w:w="1479"/>
        <w:gridCol w:w="1372"/>
        <w:gridCol w:w="121"/>
        <w:gridCol w:w="6659"/>
      </w:tblGrid>
      <w:tr w:rsidR="00383582" w14:paraId="36E41560" w14:textId="77777777">
        <w:tc>
          <w:tcPr>
            <w:tcW w:w="1479" w:type="dxa"/>
            <w:shd w:val="clear" w:color="auto" w:fill="D9D9D9" w:themeFill="background1" w:themeFillShade="D9"/>
          </w:tcPr>
          <w:p w14:paraId="36E4155D" w14:textId="77777777" w:rsidR="00383582" w:rsidRDefault="00545BA5">
            <w:pPr>
              <w:jc w:val="left"/>
              <w:rPr>
                <w:b/>
                <w:bCs/>
                <w:lang w:val="en-US"/>
              </w:rPr>
            </w:pPr>
            <w:r>
              <w:rPr>
                <w:b/>
                <w:bCs/>
                <w:lang w:val="en-US"/>
              </w:rPr>
              <w:t>Company</w:t>
            </w:r>
          </w:p>
        </w:tc>
        <w:tc>
          <w:tcPr>
            <w:tcW w:w="1372" w:type="dxa"/>
            <w:shd w:val="clear" w:color="auto" w:fill="D9D9D9" w:themeFill="background1" w:themeFillShade="D9"/>
          </w:tcPr>
          <w:p w14:paraId="36E4155E" w14:textId="77777777" w:rsidR="00383582" w:rsidRDefault="00545BA5">
            <w:pPr>
              <w:jc w:val="left"/>
              <w:rPr>
                <w:b/>
                <w:bCs/>
                <w:lang w:val="en-US"/>
              </w:rPr>
            </w:pPr>
            <w:r>
              <w:rPr>
                <w:b/>
                <w:bCs/>
                <w:lang w:val="en-US"/>
              </w:rPr>
              <w:t>Y/N</w:t>
            </w:r>
          </w:p>
        </w:tc>
        <w:tc>
          <w:tcPr>
            <w:tcW w:w="6780" w:type="dxa"/>
            <w:gridSpan w:val="2"/>
            <w:shd w:val="clear" w:color="auto" w:fill="D9D9D9" w:themeFill="background1" w:themeFillShade="D9"/>
          </w:tcPr>
          <w:p w14:paraId="36E4155F" w14:textId="77777777" w:rsidR="00383582" w:rsidRDefault="00545BA5">
            <w:pPr>
              <w:jc w:val="left"/>
              <w:rPr>
                <w:b/>
                <w:bCs/>
                <w:lang w:val="en-US"/>
              </w:rPr>
            </w:pPr>
            <w:r>
              <w:rPr>
                <w:b/>
                <w:bCs/>
                <w:lang w:val="en-US"/>
              </w:rPr>
              <w:t>Comments</w:t>
            </w:r>
          </w:p>
        </w:tc>
      </w:tr>
      <w:tr w:rsidR="00383582" w14:paraId="36E41564" w14:textId="77777777">
        <w:tc>
          <w:tcPr>
            <w:tcW w:w="1479" w:type="dxa"/>
          </w:tcPr>
          <w:p w14:paraId="36E41561" w14:textId="77777777" w:rsidR="00383582" w:rsidRDefault="00545BA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6E41562"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Y</w:t>
            </w:r>
          </w:p>
        </w:tc>
        <w:tc>
          <w:tcPr>
            <w:tcW w:w="6780" w:type="dxa"/>
            <w:gridSpan w:val="2"/>
          </w:tcPr>
          <w:p w14:paraId="36E41563" w14:textId="77777777" w:rsidR="00383582" w:rsidRDefault="00545BA5">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t least for PDSCH</w:t>
            </w:r>
            <w:r>
              <w:rPr>
                <w:color w:val="000000"/>
                <w:kern w:val="2"/>
                <w:lang w:eastAsia="zh-CN"/>
              </w:rPr>
              <w:t xml:space="preserve"> scheduled with RA-RNTI and TC-RNTI.</w:t>
            </w:r>
          </w:p>
        </w:tc>
      </w:tr>
      <w:tr w:rsidR="00383582" w14:paraId="36E41568" w14:textId="77777777">
        <w:tc>
          <w:tcPr>
            <w:tcW w:w="1479" w:type="dxa"/>
          </w:tcPr>
          <w:p w14:paraId="36E41565" w14:textId="77777777" w:rsidR="00383582" w:rsidRDefault="00545BA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36E41566"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N</w:t>
            </w:r>
          </w:p>
        </w:tc>
        <w:tc>
          <w:tcPr>
            <w:tcW w:w="6780" w:type="dxa"/>
            <w:gridSpan w:val="2"/>
          </w:tcPr>
          <w:p w14:paraId="36E41567" w14:textId="77777777" w:rsidR="00383582" w:rsidRDefault="00545BA5">
            <w:pPr>
              <w:jc w:val="left"/>
              <w:rPr>
                <w:rFonts w:eastAsiaTheme="minorEastAsia"/>
                <w:lang w:val="en-US" w:eastAsia="zh-CN"/>
              </w:rPr>
            </w:pPr>
            <w:proofErr w:type="spellStart"/>
            <w:r>
              <w:rPr>
                <w:rFonts w:eastAsiaTheme="minorEastAsia"/>
                <w:lang w:val="en-US" w:eastAsia="zh-CN"/>
              </w:rPr>
              <w:t>Ues</w:t>
            </w:r>
            <w:proofErr w:type="spellEnd"/>
            <w:r>
              <w:rPr>
                <w:rFonts w:eastAsiaTheme="minorEastAsia"/>
                <w:lang w:val="en-US" w:eastAsia="zh-CN"/>
              </w:rPr>
              <w:t xml:space="preserve"> can handle broadcast PDSCH </w:t>
            </w:r>
            <w:r>
              <w:rPr>
                <w:rFonts w:eastAsiaTheme="minorEastAsia" w:hint="eastAsia"/>
                <w:lang w:val="en-US" w:eastAsia="zh-CN"/>
              </w:rPr>
              <w:t>with</w:t>
            </w:r>
            <w:r>
              <w:rPr>
                <w:rFonts w:eastAsiaTheme="minorEastAsia"/>
                <w:lang w:val="en-US" w:eastAsia="zh-CN"/>
              </w:rPr>
              <w:t xml:space="preserve"> </w:t>
            </w:r>
            <w:r>
              <w:rPr>
                <w:rFonts w:eastAsiaTheme="minorEastAsia" w:hint="eastAsia"/>
                <w:lang w:val="en-US" w:eastAsia="zh-CN"/>
              </w:rPr>
              <w:t>no</w:t>
            </w:r>
            <w:r>
              <w:rPr>
                <w:rFonts w:eastAsiaTheme="minorEastAsia"/>
                <w:lang w:val="en-US" w:eastAsia="zh-CN"/>
              </w:rPr>
              <w:t xml:space="preserve"> requirement </w:t>
            </w:r>
            <w:r>
              <w:rPr>
                <w:rFonts w:eastAsiaTheme="minorEastAsia" w:hint="eastAsia"/>
                <w:lang w:val="en-US" w:eastAsia="zh-CN"/>
              </w:rPr>
              <w:t>of</w:t>
            </w:r>
            <w:r>
              <w:rPr>
                <w:rFonts w:eastAsiaTheme="minorEastAsia"/>
                <w:lang w:val="en-US" w:eastAsia="zh-CN"/>
              </w:rPr>
              <w:t xml:space="preserve"> strict timing constraints in multiple slots, and processing priority can be up to UE implementations.</w:t>
            </w:r>
          </w:p>
        </w:tc>
      </w:tr>
      <w:tr w:rsidR="00383582" w14:paraId="36E4156C" w14:textId="77777777">
        <w:tc>
          <w:tcPr>
            <w:tcW w:w="1479" w:type="dxa"/>
          </w:tcPr>
          <w:p w14:paraId="36E41569" w14:textId="77777777" w:rsidR="00383582" w:rsidRDefault="00545BA5">
            <w:pPr>
              <w:jc w:val="left"/>
              <w:rPr>
                <w:rFonts w:eastAsiaTheme="minorEastAsia"/>
                <w:lang w:val="en-US" w:eastAsia="zh-CN"/>
              </w:rPr>
            </w:pPr>
            <w:r>
              <w:rPr>
                <w:rFonts w:eastAsiaTheme="minorEastAsia" w:hint="eastAsia"/>
                <w:lang w:val="en-US" w:eastAsia="zh-CN"/>
              </w:rPr>
              <w:t>CATT</w:t>
            </w:r>
          </w:p>
        </w:tc>
        <w:tc>
          <w:tcPr>
            <w:tcW w:w="1372" w:type="dxa"/>
          </w:tcPr>
          <w:p w14:paraId="36E4156A"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N</w:t>
            </w:r>
          </w:p>
        </w:tc>
        <w:tc>
          <w:tcPr>
            <w:tcW w:w="6780" w:type="dxa"/>
            <w:gridSpan w:val="2"/>
          </w:tcPr>
          <w:p w14:paraId="36E4156B" w14:textId="77777777" w:rsidR="00383582" w:rsidRDefault="00545BA5">
            <w:pPr>
              <w:jc w:val="left"/>
              <w:rPr>
                <w:rFonts w:eastAsiaTheme="minorEastAsia"/>
                <w:lang w:val="en-US" w:eastAsia="zh-CN"/>
              </w:rPr>
            </w:pPr>
            <w:r>
              <w:rPr>
                <w:rFonts w:eastAsiaTheme="minorEastAsia" w:hint="eastAsia"/>
                <w:lang w:val="en-US" w:eastAsia="zh-CN"/>
              </w:rPr>
              <w:t>For broadcast channels that do not require feedback, we think no need to relax.</w:t>
            </w:r>
          </w:p>
        </w:tc>
      </w:tr>
      <w:tr w:rsidR="00383582" w14:paraId="36E41570" w14:textId="77777777">
        <w:tc>
          <w:tcPr>
            <w:tcW w:w="1479" w:type="dxa"/>
          </w:tcPr>
          <w:p w14:paraId="36E4156D" w14:textId="77777777" w:rsidR="00383582" w:rsidRDefault="00545BA5">
            <w:pPr>
              <w:jc w:val="left"/>
              <w:rPr>
                <w:rFonts w:eastAsiaTheme="minorEastAsia"/>
                <w:lang w:val="en-US" w:eastAsia="zh-CN"/>
              </w:rPr>
            </w:pPr>
            <w:r>
              <w:rPr>
                <w:rFonts w:eastAsiaTheme="minorEastAsia"/>
                <w:lang w:val="en-US" w:eastAsia="zh-CN"/>
              </w:rPr>
              <w:t>Intel</w:t>
            </w:r>
          </w:p>
        </w:tc>
        <w:tc>
          <w:tcPr>
            <w:tcW w:w="1372" w:type="dxa"/>
          </w:tcPr>
          <w:p w14:paraId="36E4156E"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36E4156F" w14:textId="77777777" w:rsidR="00383582" w:rsidRDefault="00545BA5">
            <w:pPr>
              <w:jc w:val="left"/>
              <w:rPr>
                <w:rFonts w:eastAsiaTheme="minorEastAsia"/>
                <w:lang w:val="en-US" w:eastAsia="zh-CN"/>
              </w:rPr>
            </w:pPr>
            <w:r>
              <w:rPr>
                <w:rFonts w:eastAsiaTheme="minorEastAsia"/>
                <w:lang w:val="en-US" w:eastAsia="zh-CN"/>
              </w:rPr>
              <w:t>A UE anyway only has the capability to decode up to 25 or 11 (12) PRBs in a slot. If the total number of two PDSCHs are more than 25 or 11 (12), the UE cannot decode both PDSCHs</w:t>
            </w:r>
          </w:p>
        </w:tc>
      </w:tr>
      <w:tr w:rsidR="00383582" w14:paraId="36E41574" w14:textId="77777777">
        <w:tc>
          <w:tcPr>
            <w:tcW w:w="1479" w:type="dxa"/>
          </w:tcPr>
          <w:p w14:paraId="36E41571" w14:textId="77777777" w:rsidR="00383582" w:rsidRDefault="00545BA5">
            <w:pPr>
              <w:jc w:val="left"/>
              <w:rPr>
                <w:rFonts w:eastAsiaTheme="minorEastAsia"/>
                <w:lang w:val="en-US" w:eastAsia="zh-CN"/>
              </w:rPr>
            </w:pPr>
            <w:r>
              <w:rPr>
                <w:rFonts w:eastAsiaTheme="minorEastAsia"/>
                <w:lang w:val="en-US" w:eastAsia="zh-CN"/>
              </w:rPr>
              <w:t xml:space="preserve">Nordic </w:t>
            </w:r>
          </w:p>
        </w:tc>
        <w:tc>
          <w:tcPr>
            <w:tcW w:w="1372" w:type="dxa"/>
          </w:tcPr>
          <w:p w14:paraId="36E41572"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36E41573" w14:textId="77777777" w:rsidR="00383582" w:rsidRDefault="00545BA5">
            <w:pPr>
              <w:jc w:val="left"/>
              <w:rPr>
                <w:rFonts w:eastAsiaTheme="minorEastAsia"/>
                <w:lang w:val="en-US" w:eastAsia="zh-CN"/>
              </w:rPr>
            </w:pPr>
            <w:r>
              <w:rPr>
                <w:rFonts w:eastAsiaTheme="minorEastAsia"/>
                <w:lang w:val="en-US" w:eastAsia="zh-CN"/>
              </w:rPr>
              <w:t>Similar opinion as VIVO, particularly for the case when PDSCH have HARQ-ACK/MSG3-grant and they span more than 5MHz</w:t>
            </w:r>
          </w:p>
        </w:tc>
      </w:tr>
      <w:tr w:rsidR="00383582" w14:paraId="36E41578" w14:textId="77777777">
        <w:tc>
          <w:tcPr>
            <w:tcW w:w="1479" w:type="dxa"/>
          </w:tcPr>
          <w:p w14:paraId="36E41575" w14:textId="77777777" w:rsidR="00383582" w:rsidRDefault="00545BA5">
            <w:pPr>
              <w:jc w:val="left"/>
              <w:rPr>
                <w:rFonts w:eastAsiaTheme="minorEastAsia"/>
                <w:lang w:val="en-US" w:eastAsia="zh-CN"/>
              </w:rPr>
            </w:pPr>
            <w:r>
              <w:t>FUTUREWEI</w:t>
            </w:r>
          </w:p>
        </w:tc>
        <w:tc>
          <w:tcPr>
            <w:tcW w:w="1372" w:type="dxa"/>
          </w:tcPr>
          <w:p w14:paraId="36E41576" w14:textId="77777777" w:rsidR="00383582" w:rsidRDefault="00383582">
            <w:pPr>
              <w:tabs>
                <w:tab w:val="left" w:pos="551"/>
              </w:tabs>
              <w:jc w:val="left"/>
              <w:rPr>
                <w:rFonts w:eastAsiaTheme="minorEastAsia"/>
                <w:lang w:val="en-US" w:eastAsia="zh-CN"/>
              </w:rPr>
            </w:pPr>
          </w:p>
        </w:tc>
        <w:tc>
          <w:tcPr>
            <w:tcW w:w="6780" w:type="dxa"/>
            <w:gridSpan w:val="2"/>
          </w:tcPr>
          <w:p w14:paraId="36E41577" w14:textId="77777777" w:rsidR="00383582" w:rsidRDefault="00545BA5">
            <w:pPr>
              <w:jc w:val="left"/>
              <w:rPr>
                <w:rFonts w:eastAsiaTheme="minorEastAsia"/>
                <w:lang w:val="en-US" w:eastAsia="zh-CN"/>
              </w:rPr>
            </w:pPr>
            <w:r>
              <w:t>We are open to discussing whether there is an issue especially for RAR</w:t>
            </w:r>
          </w:p>
        </w:tc>
      </w:tr>
      <w:tr w:rsidR="00383582" w14:paraId="36E4157D" w14:textId="77777777">
        <w:tc>
          <w:tcPr>
            <w:tcW w:w="1479" w:type="dxa"/>
          </w:tcPr>
          <w:p w14:paraId="36E41579" w14:textId="77777777" w:rsidR="00383582" w:rsidRDefault="00545BA5">
            <w:pPr>
              <w:jc w:val="left"/>
              <w:rPr>
                <w:rFonts w:eastAsiaTheme="minorEastAsia"/>
                <w:lang w:val="en-US" w:eastAsia="zh-CN"/>
              </w:rPr>
            </w:pPr>
            <w:r>
              <w:rPr>
                <w:rFonts w:eastAsiaTheme="minorEastAsia" w:hint="eastAsia"/>
                <w:lang w:val="en-US" w:eastAsia="zh-CN"/>
              </w:rPr>
              <w:t>ZTE, Sanechips</w:t>
            </w:r>
          </w:p>
        </w:tc>
        <w:tc>
          <w:tcPr>
            <w:tcW w:w="1372" w:type="dxa"/>
          </w:tcPr>
          <w:p w14:paraId="36E4157A" w14:textId="77777777" w:rsidR="00383582" w:rsidRDefault="00383582">
            <w:pPr>
              <w:tabs>
                <w:tab w:val="left" w:pos="551"/>
              </w:tabs>
              <w:jc w:val="left"/>
              <w:rPr>
                <w:rFonts w:eastAsiaTheme="minorEastAsia"/>
                <w:lang w:val="en-US" w:eastAsia="zh-CN"/>
              </w:rPr>
            </w:pPr>
          </w:p>
        </w:tc>
        <w:tc>
          <w:tcPr>
            <w:tcW w:w="6780" w:type="dxa"/>
            <w:gridSpan w:val="2"/>
          </w:tcPr>
          <w:p w14:paraId="36E4157B" w14:textId="77777777" w:rsidR="00383582" w:rsidRDefault="00545BA5">
            <w:pPr>
              <w:jc w:val="left"/>
              <w:rPr>
                <w:rFonts w:eastAsiaTheme="minorEastAsia"/>
                <w:lang w:val="en-US" w:eastAsia="zh-CN"/>
              </w:rPr>
            </w:pPr>
            <w:r>
              <w:rPr>
                <w:rFonts w:eastAsiaTheme="minorEastAsia"/>
                <w:lang w:val="en-US" w:eastAsia="zh-CN"/>
              </w:rPr>
              <w:t>W</w:t>
            </w:r>
            <w:r>
              <w:rPr>
                <w:rFonts w:eastAsiaTheme="minorEastAsia" w:hint="eastAsia"/>
                <w:lang w:val="en-US" w:eastAsia="zh-CN"/>
              </w:rPr>
              <w:t xml:space="preserve">hat </w:t>
            </w:r>
            <w:r>
              <w:rPr>
                <w:rFonts w:eastAsiaTheme="minorEastAsia"/>
                <w:lang w:val="en-US" w:eastAsia="zh-CN"/>
              </w:rPr>
              <w:t>does the ‘relax’ mean?</w:t>
            </w:r>
          </w:p>
          <w:p w14:paraId="36E4157C" w14:textId="77777777" w:rsidR="00383582" w:rsidRDefault="00545BA5">
            <w:pPr>
              <w:jc w:val="left"/>
              <w:rPr>
                <w:rFonts w:eastAsiaTheme="minorEastAsia"/>
                <w:lang w:val="en-US" w:eastAsia="zh-CN"/>
              </w:rPr>
            </w:pPr>
            <w:r>
              <w:rPr>
                <w:rFonts w:eastAsiaTheme="minorEastAsia"/>
                <w:lang w:val="en-US" w:eastAsia="zh-CN"/>
              </w:rPr>
              <w:t>Which two broadcast PDSCHs also needs clarification.</w:t>
            </w:r>
          </w:p>
        </w:tc>
      </w:tr>
      <w:tr w:rsidR="00383582" w14:paraId="36E41581" w14:textId="77777777">
        <w:tc>
          <w:tcPr>
            <w:tcW w:w="1479" w:type="dxa"/>
          </w:tcPr>
          <w:p w14:paraId="36E4157E" w14:textId="77777777" w:rsidR="00383582" w:rsidRDefault="00545BA5">
            <w:pPr>
              <w:jc w:val="left"/>
              <w:rPr>
                <w:rFonts w:eastAsiaTheme="minorEastAsia"/>
                <w:lang w:val="en-US" w:eastAsia="zh-CN"/>
              </w:rPr>
            </w:pPr>
            <w:r>
              <w:rPr>
                <w:rFonts w:eastAsiaTheme="minorEastAsia"/>
                <w:lang w:val="en-US" w:eastAsia="zh-CN"/>
              </w:rPr>
              <w:t>Spreadtrum</w:t>
            </w:r>
          </w:p>
        </w:tc>
        <w:tc>
          <w:tcPr>
            <w:tcW w:w="1372" w:type="dxa"/>
          </w:tcPr>
          <w:p w14:paraId="36E4157F"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N</w:t>
            </w:r>
          </w:p>
        </w:tc>
        <w:tc>
          <w:tcPr>
            <w:tcW w:w="6780" w:type="dxa"/>
            <w:gridSpan w:val="2"/>
          </w:tcPr>
          <w:p w14:paraId="36E41580" w14:textId="77777777" w:rsidR="00383582" w:rsidRDefault="00545BA5">
            <w:pPr>
              <w:jc w:val="left"/>
              <w:rPr>
                <w:rFonts w:eastAsiaTheme="minorEastAsia"/>
                <w:lang w:val="en-US" w:eastAsia="zh-CN"/>
              </w:rPr>
            </w:pPr>
            <w:r>
              <w:rPr>
                <w:rFonts w:eastAsiaTheme="minorEastAsia"/>
                <w:lang w:val="en-US" w:eastAsia="zh-CN"/>
              </w:rPr>
              <w:t xml:space="preserve">For broadcast, we already agreed that the BW can be larger than 5MHz, then </w:t>
            </w:r>
            <w:r>
              <w:rPr>
                <w:rFonts w:eastAsia="Microsoft YaHei UI"/>
                <w:lang w:val="en-US" w:eastAsia="zh-CN"/>
              </w:rPr>
              <w:t>the UE can process them over multiple slots.</w:t>
            </w:r>
          </w:p>
        </w:tc>
      </w:tr>
      <w:tr w:rsidR="00383582" w14:paraId="36E41585" w14:textId="77777777">
        <w:tc>
          <w:tcPr>
            <w:tcW w:w="1479" w:type="dxa"/>
          </w:tcPr>
          <w:p w14:paraId="36E41582" w14:textId="77777777" w:rsidR="00383582" w:rsidRDefault="00545BA5">
            <w:pPr>
              <w:jc w:val="left"/>
              <w:rPr>
                <w:rFonts w:eastAsiaTheme="minorEastAsia"/>
                <w:lang w:val="en-US" w:eastAsia="zh-CN"/>
              </w:rPr>
            </w:pPr>
            <w:r>
              <w:rPr>
                <w:rFonts w:eastAsiaTheme="minorEastAsia"/>
                <w:lang w:val="en-US" w:eastAsia="zh-CN"/>
              </w:rPr>
              <w:lastRenderedPageBreak/>
              <w:t>Nokia, NSB</w:t>
            </w:r>
          </w:p>
        </w:tc>
        <w:tc>
          <w:tcPr>
            <w:tcW w:w="1372" w:type="dxa"/>
          </w:tcPr>
          <w:p w14:paraId="36E41583" w14:textId="77777777" w:rsidR="00383582" w:rsidRDefault="00545BA5">
            <w:pPr>
              <w:tabs>
                <w:tab w:val="left" w:pos="551"/>
              </w:tabs>
              <w:jc w:val="left"/>
              <w:rPr>
                <w:rFonts w:eastAsiaTheme="minorEastAsia"/>
                <w:lang w:val="en-US" w:eastAsia="zh-CN"/>
              </w:rPr>
            </w:pPr>
            <w:r>
              <w:rPr>
                <w:rFonts w:eastAsiaTheme="minorEastAsia"/>
                <w:lang w:val="en-US" w:eastAsia="zh-CN"/>
              </w:rPr>
              <w:t>N</w:t>
            </w:r>
          </w:p>
        </w:tc>
        <w:tc>
          <w:tcPr>
            <w:tcW w:w="6780" w:type="dxa"/>
            <w:gridSpan w:val="2"/>
          </w:tcPr>
          <w:p w14:paraId="36E41584" w14:textId="77777777" w:rsidR="00383582" w:rsidRDefault="00545BA5">
            <w:pPr>
              <w:jc w:val="left"/>
              <w:rPr>
                <w:rFonts w:eastAsiaTheme="minorEastAsia"/>
                <w:lang w:val="en-US" w:eastAsia="zh-CN"/>
              </w:rPr>
            </w:pPr>
            <w:r>
              <w:rPr>
                <w:rFonts w:eastAsiaTheme="minorEastAsia"/>
                <w:lang w:val="en-US" w:eastAsia="zh-CN"/>
              </w:rPr>
              <w:t>We do not see the need to relax the requirements for simultaneous reception of two broadcast channels.</w:t>
            </w:r>
          </w:p>
        </w:tc>
      </w:tr>
      <w:tr w:rsidR="00383582" w14:paraId="36E41589" w14:textId="77777777">
        <w:tc>
          <w:tcPr>
            <w:tcW w:w="1479" w:type="dxa"/>
          </w:tcPr>
          <w:p w14:paraId="36E41586" w14:textId="77777777" w:rsidR="00383582" w:rsidRDefault="00545BA5">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36E41587" w14:textId="77777777" w:rsidR="00383582" w:rsidRDefault="00545BA5">
            <w:pPr>
              <w:tabs>
                <w:tab w:val="left" w:pos="551"/>
              </w:tabs>
              <w:jc w:val="left"/>
              <w:rPr>
                <w:rFonts w:eastAsiaTheme="minorEastAsia"/>
                <w:lang w:val="en-US" w:eastAsia="zh-CN"/>
              </w:rPr>
            </w:pPr>
            <w:r>
              <w:rPr>
                <w:rFonts w:eastAsia="Yu Mincho" w:hint="eastAsia"/>
                <w:lang w:val="en-US" w:eastAsia="ja-JP"/>
              </w:rPr>
              <w:t>Y</w:t>
            </w:r>
          </w:p>
        </w:tc>
        <w:tc>
          <w:tcPr>
            <w:tcW w:w="6780" w:type="dxa"/>
            <w:gridSpan w:val="2"/>
          </w:tcPr>
          <w:p w14:paraId="36E41588" w14:textId="77777777" w:rsidR="00383582" w:rsidRDefault="00545BA5">
            <w:pPr>
              <w:jc w:val="left"/>
              <w:rPr>
                <w:rFonts w:eastAsiaTheme="minorEastAsia"/>
                <w:lang w:val="en-US" w:eastAsia="zh-CN"/>
              </w:rPr>
            </w:pPr>
            <w:r>
              <w:rPr>
                <w:rFonts w:hint="eastAsia"/>
                <w:lang w:eastAsia="ja-JP"/>
              </w:rPr>
              <w:t>I</w:t>
            </w:r>
            <w:r>
              <w:rPr>
                <w:lang w:eastAsia="ja-JP"/>
              </w:rPr>
              <w:t xml:space="preserve">n our view, broadcast PDSCH utilize 20 MHz in many cases to keep the sufficient transmission power and maintain the coverage. To reduce the complexity, FDM of those PDSCH can be precluded for the eRedCap </w:t>
            </w:r>
            <w:proofErr w:type="spellStart"/>
            <w:r>
              <w:rPr>
                <w:lang w:eastAsia="ja-JP"/>
              </w:rPr>
              <w:t>Ues</w:t>
            </w:r>
            <w:proofErr w:type="spellEnd"/>
            <w:r>
              <w:rPr>
                <w:lang w:eastAsia="ja-JP"/>
              </w:rPr>
              <w:t>.</w:t>
            </w:r>
          </w:p>
        </w:tc>
      </w:tr>
      <w:tr w:rsidR="00383582" w14:paraId="36E4158D" w14:textId="77777777">
        <w:tc>
          <w:tcPr>
            <w:tcW w:w="1479" w:type="dxa"/>
          </w:tcPr>
          <w:p w14:paraId="36E4158A" w14:textId="77777777" w:rsidR="00383582" w:rsidRDefault="00545BA5">
            <w:pPr>
              <w:jc w:val="left"/>
              <w:rPr>
                <w:rFonts w:eastAsia="Yu Mincho"/>
                <w:lang w:val="en-US" w:eastAsia="ja-JP"/>
              </w:rPr>
            </w:pPr>
            <w:r>
              <w:rPr>
                <w:rFonts w:eastAsiaTheme="minorEastAsia"/>
                <w:lang w:val="en-US" w:eastAsia="zh-CN"/>
              </w:rPr>
              <w:t>Qualcomm</w:t>
            </w:r>
          </w:p>
        </w:tc>
        <w:tc>
          <w:tcPr>
            <w:tcW w:w="1372" w:type="dxa"/>
          </w:tcPr>
          <w:p w14:paraId="36E4158B" w14:textId="77777777" w:rsidR="00383582" w:rsidRDefault="00545BA5">
            <w:pPr>
              <w:tabs>
                <w:tab w:val="left" w:pos="551"/>
              </w:tabs>
              <w:jc w:val="left"/>
              <w:rPr>
                <w:rFonts w:eastAsia="Yu Mincho"/>
                <w:lang w:val="en-US" w:eastAsia="ja-JP"/>
              </w:rPr>
            </w:pPr>
            <w:r>
              <w:rPr>
                <w:rFonts w:eastAsiaTheme="minorEastAsia"/>
                <w:lang w:val="en-US" w:eastAsia="zh-CN"/>
              </w:rPr>
              <w:t>N</w:t>
            </w:r>
          </w:p>
        </w:tc>
        <w:tc>
          <w:tcPr>
            <w:tcW w:w="6780" w:type="dxa"/>
            <w:gridSpan w:val="2"/>
          </w:tcPr>
          <w:p w14:paraId="36E4158C" w14:textId="77777777" w:rsidR="00383582" w:rsidRDefault="00545BA5">
            <w:pPr>
              <w:jc w:val="left"/>
              <w:rPr>
                <w:lang w:eastAsia="ja-JP"/>
              </w:rPr>
            </w:pPr>
            <w:r>
              <w:rPr>
                <w:rFonts w:eastAsiaTheme="minorEastAsia"/>
                <w:lang w:val="en-US" w:eastAsia="zh-CN"/>
              </w:rPr>
              <w:t xml:space="preserve">We do not support any new relaxation considering what we have discussed and agreed in RAN1. RAN1 previously agreed that broadcast PDSCH is allowed to be larger than 5MHz because broadcast PDSCH can be decoded without tight time budget (except RAR). According to the same logic, if two broadcast PDSCHs are received simultaneously, the eRedCap UE may decode RAR PDSCH first with the new required timeline discussed in section 2.2 above and can decode the other broadcast PDSCH without tight time budget requirement. </w:t>
            </w:r>
            <w:proofErr w:type="gramStart"/>
            <w:r>
              <w:rPr>
                <w:rFonts w:eastAsiaTheme="minorEastAsia"/>
                <w:lang w:val="en-US" w:eastAsia="zh-CN"/>
              </w:rPr>
              <w:t>So</w:t>
            </w:r>
            <w:proofErr w:type="gramEnd"/>
            <w:r>
              <w:rPr>
                <w:rFonts w:eastAsiaTheme="minorEastAsia"/>
                <w:lang w:val="en-US" w:eastAsia="zh-CN"/>
              </w:rPr>
              <w:t xml:space="preserve"> there is no motivation to further relax the UE behavior. Not defining any further relaxation is more </w:t>
            </w:r>
            <w:proofErr w:type="spellStart"/>
            <w:r>
              <w:rPr>
                <w:rFonts w:eastAsiaTheme="minorEastAsia"/>
                <w:lang w:val="en-US" w:eastAsia="zh-CN"/>
              </w:rPr>
              <w:t>inline</w:t>
            </w:r>
            <w:proofErr w:type="spellEnd"/>
            <w:r>
              <w:rPr>
                <w:rFonts w:eastAsiaTheme="minorEastAsia"/>
                <w:lang w:val="en-US" w:eastAsia="zh-CN"/>
              </w:rPr>
              <w:t xml:space="preserve"> with the logic how the previous RAN1 agreement (broadcast PDSCH larger than 5MHz) was made.</w:t>
            </w:r>
          </w:p>
        </w:tc>
      </w:tr>
      <w:tr w:rsidR="00383582" w14:paraId="36E41591" w14:textId="77777777">
        <w:tc>
          <w:tcPr>
            <w:tcW w:w="1479" w:type="dxa"/>
          </w:tcPr>
          <w:p w14:paraId="36E4158E" w14:textId="77777777" w:rsidR="00383582" w:rsidRDefault="00545BA5">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36E4158F" w14:textId="77777777" w:rsidR="00383582" w:rsidRDefault="00545BA5">
            <w:pPr>
              <w:tabs>
                <w:tab w:val="left" w:pos="551"/>
              </w:tabs>
              <w:jc w:val="left"/>
              <w:rPr>
                <w:rFonts w:eastAsiaTheme="minorEastAsia"/>
                <w:lang w:val="en-US" w:eastAsia="zh-CN"/>
              </w:rPr>
            </w:pPr>
            <w:r>
              <w:rPr>
                <w:rFonts w:eastAsia="Yu Mincho"/>
                <w:lang w:val="en-US" w:eastAsia="ja-JP"/>
              </w:rPr>
              <w:t>N</w:t>
            </w:r>
          </w:p>
        </w:tc>
        <w:tc>
          <w:tcPr>
            <w:tcW w:w="6780" w:type="dxa"/>
            <w:gridSpan w:val="2"/>
          </w:tcPr>
          <w:p w14:paraId="36E41590" w14:textId="77777777" w:rsidR="00383582" w:rsidRDefault="00545BA5">
            <w:pPr>
              <w:jc w:val="left"/>
              <w:rPr>
                <w:rFonts w:eastAsiaTheme="minorEastAsia"/>
                <w:lang w:val="en-US" w:eastAsia="zh-CN"/>
              </w:rPr>
            </w:pPr>
            <w:r>
              <w:rPr>
                <w:rFonts w:eastAsia="Yu Mincho"/>
                <w:lang w:val="en-US" w:eastAsia="ja-JP"/>
              </w:rPr>
              <w:t xml:space="preserve">We believe that a UE can process two broadcast PDSCH without any specification impacts. If the </w:t>
            </w:r>
            <w:proofErr w:type="spellStart"/>
            <w:r>
              <w:rPr>
                <w:rFonts w:eastAsia="Yu Mincho"/>
                <w:lang w:val="en-US" w:eastAsia="ja-JP"/>
              </w:rPr>
              <w:t>FDMed</w:t>
            </w:r>
            <w:proofErr w:type="spellEnd"/>
            <w:r>
              <w:rPr>
                <w:rFonts w:eastAsia="Yu Mincho"/>
                <w:lang w:val="en-US" w:eastAsia="ja-JP"/>
              </w:rPr>
              <w:t xml:space="preserve"> broadcast PDSCH is RAR PDSCH, it may need a clarification on the X value of timeline between RAR PDSCH and Msg3 PUSCH whether different handling from one RAR PDSCH reception is required.</w:t>
            </w:r>
          </w:p>
        </w:tc>
      </w:tr>
      <w:tr w:rsidR="00383582" w14:paraId="36E41595" w14:textId="77777777">
        <w:tc>
          <w:tcPr>
            <w:tcW w:w="1479" w:type="dxa"/>
          </w:tcPr>
          <w:p w14:paraId="36E41592" w14:textId="77777777" w:rsidR="00383582" w:rsidRDefault="00545BA5">
            <w:pPr>
              <w:jc w:val="left"/>
              <w:rPr>
                <w:rFonts w:eastAsia="Yu Mincho"/>
                <w:lang w:val="en-US" w:eastAsia="ja-JP"/>
              </w:rPr>
            </w:pPr>
            <w:r>
              <w:t>LGE</w:t>
            </w:r>
          </w:p>
        </w:tc>
        <w:tc>
          <w:tcPr>
            <w:tcW w:w="1372" w:type="dxa"/>
          </w:tcPr>
          <w:p w14:paraId="36E41593" w14:textId="77777777" w:rsidR="00383582" w:rsidRDefault="00545BA5">
            <w:pPr>
              <w:tabs>
                <w:tab w:val="left" w:pos="551"/>
              </w:tabs>
              <w:jc w:val="left"/>
              <w:rPr>
                <w:rFonts w:eastAsia="Yu Mincho"/>
                <w:lang w:val="en-US" w:eastAsia="ja-JP"/>
              </w:rPr>
            </w:pPr>
            <w:r>
              <w:t>N</w:t>
            </w:r>
          </w:p>
        </w:tc>
        <w:tc>
          <w:tcPr>
            <w:tcW w:w="6780" w:type="dxa"/>
            <w:gridSpan w:val="2"/>
          </w:tcPr>
          <w:p w14:paraId="36E41594" w14:textId="77777777" w:rsidR="00383582" w:rsidRDefault="00545BA5">
            <w:pPr>
              <w:jc w:val="left"/>
              <w:rPr>
                <w:rFonts w:eastAsia="Yu Mincho"/>
                <w:lang w:val="en-US" w:eastAsia="ja-JP"/>
              </w:rPr>
            </w:pPr>
            <w:r>
              <w:t>We think that no additional UE behaviour is needed for decoding 2 PDSCHs.</w:t>
            </w:r>
          </w:p>
        </w:tc>
      </w:tr>
      <w:tr w:rsidR="00383582" w14:paraId="36E41599" w14:textId="77777777">
        <w:tc>
          <w:tcPr>
            <w:tcW w:w="1479" w:type="dxa"/>
          </w:tcPr>
          <w:p w14:paraId="36E41596" w14:textId="77777777" w:rsidR="00383582" w:rsidRDefault="00545BA5">
            <w:pPr>
              <w:jc w:val="left"/>
              <w:rPr>
                <w:rFonts w:eastAsiaTheme="minorEastAsia"/>
                <w:lang w:val="en-US" w:eastAsia="zh-CN"/>
              </w:rPr>
            </w:pPr>
            <w:r>
              <w:rPr>
                <w:rFonts w:eastAsiaTheme="minorEastAsia"/>
                <w:lang w:val="en-US" w:eastAsia="zh-CN"/>
              </w:rPr>
              <w:t>CMCC</w:t>
            </w:r>
          </w:p>
        </w:tc>
        <w:tc>
          <w:tcPr>
            <w:tcW w:w="1372" w:type="dxa"/>
          </w:tcPr>
          <w:p w14:paraId="36E41597" w14:textId="77777777" w:rsidR="00383582" w:rsidRDefault="00545BA5">
            <w:pPr>
              <w:tabs>
                <w:tab w:val="left" w:pos="551"/>
              </w:tabs>
              <w:jc w:val="left"/>
              <w:rPr>
                <w:rFonts w:eastAsiaTheme="minorEastAsia"/>
                <w:lang w:val="en-US" w:eastAsia="zh-CN"/>
              </w:rPr>
            </w:pPr>
            <w:r>
              <w:rPr>
                <w:rFonts w:eastAsiaTheme="minorEastAsia"/>
                <w:lang w:val="en-US" w:eastAsia="zh-CN"/>
              </w:rPr>
              <w:t>N</w:t>
            </w:r>
          </w:p>
        </w:tc>
        <w:tc>
          <w:tcPr>
            <w:tcW w:w="6780" w:type="dxa"/>
            <w:gridSpan w:val="2"/>
          </w:tcPr>
          <w:p w14:paraId="36E41598" w14:textId="77777777" w:rsidR="00383582" w:rsidRDefault="00545BA5">
            <w:pPr>
              <w:jc w:val="left"/>
              <w:rPr>
                <w:rFonts w:eastAsiaTheme="minorEastAsia"/>
                <w:lang w:val="en-US" w:eastAsia="zh-CN"/>
              </w:rPr>
            </w:pPr>
            <w:r>
              <w:rPr>
                <w:rFonts w:eastAsiaTheme="minorEastAsia"/>
                <w:lang w:val="en-US" w:eastAsia="zh-CN"/>
              </w:rPr>
              <w:t xml:space="preserve">Considering the loose timeline of broadcast PDSCH, relaxing may not be necessary. UE can buffer </w:t>
            </w:r>
            <w:proofErr w:type="gramStart"/>
            <w:r>
              <w:rPr>
                <w:rFonts w:eastAsiaTheme="minorEastAsia"/>
                <w:lang w:val="en-US" w:eastAsia="zh-CN"/>
              </w:rPr>
              <w:t>both of them</w:t>
            </w:r>
            <w:proofErr w:type="gramEnd"/>
            <w:r>
              <w:rPr>
                <w:rFonts w:eastAsiaTheme="minorEastAsia"/>
                <w:lang w:val="en-US" w:eastAsia="zh-CN"/>
              </w:rPr>
              <w:t xml:space="preserve"> and process them in order based on its implementation.</w:t>
            </w:r>
          </w:p>
        </w:tc>
      </w:tr>
      <w:tr w:rsidR="00383582" w14:paraId="36E4159D" w14:textId="77777777">
        <w:tc>
          <w:tcPr>
            <w:tcW w:w="1479" w:type="dxa"/>
          </w:tcPr>
          <w:p w14:paraId="36E4159A" w14:textId="77777777" w:rsidR="00383582" w:rsidRDefault="00545BA5">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iaomi1</w:t>
            </w:r>
          </w:p>
        </w:tc>
        <w:tc>
          <w:tcPr>
            <w:tcW w:w="1372" w:type="dxa"/>
          </w:tcPr>
          <w:p w14:paraId="36E4159B"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N</w:t>
            </w:r>
          </w:p>
        </w:tc>
        <w:tc>
          <w:tcPr>
            <w:tcW w:w="6780" w:type="dxa"/>
            <w:gridSpan w:val="2"/>
          </w:tcPr>
          <w:p w14:paraId="36E4159C" w14:textId="77777777" w:rsidR="00383582" w:rsidRDefault="00545BA5">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or RAR PDSCH, the processing time requirement has already been relaxed with an additional X. For paging, SIB1 and OSI, there is no feedback behind them, thus there is no need to relax the processing timeline for the simultaneous receptions of two broadcast PDSCHs.</w:t>
            </w:r>
          </w:p>
        </w:tc>
      </w:tr>
      <w:tr w:rsidR="00383582" w14:paraId="36E415A1" w14:textId="77777777">
        <w:tc>
          <w:tcPr>
            <w:tcW w:w="1479" w:type="dxa"/>
          </w:tcPr>
          <w:p w14:paraId="36E4159E" w14:textId="77777777" w:rsidR="00383582" w:rsidRDefault="00545BA5">
            <w:pPr>
              <w:jc w:val="left"/>
              <w:rPr>
                <w:rFonts w:eastAsiaTheme="minorEastAsia"/>
                <w:lang w:val="en-US" w:eastAsia="zh-CN"/>
              </w:rPr>
            </w:pPr>
            <w:r>
              <w:rPr>
                <w:rFonts w:eastAsiaTheme="minorEastAsia"/>
                <w:lang w:val="en-US" w:eastAsia="zh-CN"/>
              </w:rPr>
              <w:t>Ericsson</w:t>
            </w:r>
          </w:p>
        </w:tc>
        <w:tc>
          <w:tcPr>
            <w:tcW w:w="1372" w:type="dxa"/>
          </w:tcPr>
          <w:p w14:paraId="36E4159F" w14:textId="77777777" w:rsidR="00383582" w:rsidRDefault="00545BA5">
            <w:pPr>
              <w:tabs>
                <w:tab w:val="left" w:pos="551"/>
              </w:tabs>
              <w:jc w:val="left"/>
              <w:rPr>
                <w:rFonts w:eastAsiaTheme="minorEastAsia"/>
                <w:lang w:val="en-US" w:eastAsia="zh-CN"/>
              </w:rPr>
            </w:pPr>
            <w:r>
              <w:rPr>
                <w:rFonts w:eastAsiaTheme="minorEastAsia"/>
                <w:lang w:val="en-US" w:eastAsia="zh-CN"/>
              </w:rPr>
              <w:t>N</w:t>
            </w:r>
          </w:p>
        </w:tc>
        <w:tc>
          <w:tcPr>
            <w:tcW w:w="6780" w:type="dxa"/>
            <w:gridSpan w:val="2"/>
          </w:tcPr>
          <w:p w14:paraId="36E415A0" w14:textId="77777777" w:rsidR="00383582" w:rsidRDefault="00545BA5">
            <w:pPr>
              <w:jc w:val="left"/>
              <w:rPr>
                <w:rFonts w:eastAsiaTheme="minorEastAsia"/>
                <w:lang w:val="en-US" w:eastAsia="zh-CN"/>
              </w:rPr>
            </w:pPr>
            <w:r>
              <w:rPr>
                <w:rFonts w:eastAsiaTheme="minorEastAsia"/>
                <w:lang w:val="en-US" w:eastAsia="zh-CN"/>
              </w:rPr>
              <w:t xml:space="preserve">To our understanding, the combined bandwidth of both broadcast PDSCHs would not be larger than 20 MHz (or CORESET#0 BW), and therefore, handling of two simultaneous broadcast PDSCHs can be </w:t>
            </w:r>
            <w:proofErr w:type="gramStart"/>
            <w:r>
              <w:rPr>
                <w:rFonts w:eastAsiaTheme="minorEastAsia"/>
                <w:lang w:val="en-US" w:eastAsia="zh-CN"/>
              </w:rPr>
              <w:t>similar to</w:t>
            </w:r>
            <w:proofErr w:type="gramEnd"/>
            <w:r>
              <w:rPr>
                <w:rFonts w:eastAsiaTheme="minorEastAsia"/>
                <w:lang w:val="en-US" w:eastAsia="zh-CN"/>
              </w:rPr>
              <w:t xml:space="preserve"> that of a single broadcast (at least SIB/OSI/paging) PDSCH. </w:t>
            </w:r>
          </w:p>
        </w:tc>
      </w:tr>
      <w:tr w:rsidR="00383582" w14:paraId="36E415A5" w14:textId="77777777">
        <w:tc>
          <w:tcPr>
            <w:tcW w:w="1479" w:type="dxa"/>
          </w:tcPr>
          <w:p w14:paraId="36E415A2" w14:textId="77777777" w:rsidR="00383582" w:rsidRDefault="00545BA5">
            <w:pPr>
              <w:jc w:val="left"/>
              <w:rPr>
                <w:rFonts w:eastAsiaTheme="minorEastAsia"/>
                <w:lang w:val="en-US" w:eastAsia="zh-CN"/>
              </w:rPr>
            </w:pPr>
            <w:r>
              <w:rPr>
                <w:rFonts w:eastAsiaTheme="minorEastAsia"/>
                <w:lang w:val="en-US" w:eastAsia="zh-CN"/>
              </w:rPr>
              <w:t>Sequans</w:t>
            </w:r>
          </w:p>
        </w:tc>
        <w:tc>
          <w:tcPr>
            <w:tcW w:w="1372" w:type="dxa"/>
          </w:tcPr>
          <w:p w14:paraId="36E415A3" w14:textId="77777777" w:rsidR="00383582" w:rsidRDefault="00545BA5">
            <w:pPr>
              <w:tabs>
                <w:tab w:val="left" w:pos="551"/>
              </w:tabs>
              <w:jc w:val="left"/>
              <w:rPr>
                <w:rFonts w:eastAsiaTheme="minorEastAsia"/>
                <w:lang w:val="en-US" w:eastAsia="zh-CN"/>
              </w:rPr>
            </w:pPr>
            <w:r>
              <w:rPr>
                <w:rFonts w:eastAsiaTheme="minorEastAsia"/>
                <w:lang w:val="en-US" w:eastAsia="zh-CN"/>
              </w:rPr>
              <w:t>N</w:t>
            </w:r>
          </w:p>
        </w:tc>
        <w:tc>
          <w:tcPr>
            <w:tcW w:w="6780" w:type="dxa"/>
            <w:gridSpan w:val="2"/>
          </w:tcPr>
          <w:p w14:paraId="36E415A4" w14:textId="77777777" w:rsidR="00383582" w:rsidRDefault="00545BA5">
            <w:pPr>
              <w:jc w:val="left"/>
              <w:rPr>
                <w:rFonts w:eastAsiaTheme="minorEastAsia"/>
                <w:lang w:val="en-US" w:eastAsia="zh-CN"/>
              </w:rPr>
            </w:pPr>
            <w:r>
              <w:rPr>
                <w:rFonts w:eastAsiaTheme="minorEastAsia"/>
                <w:lang w:val="en-US" w:eastAsia="zh-CN"/>
              </w:rPr>
              <w:t xml:space="preserve">Same understanding as Qualcomm. Probably no need for additional UE </w:t>
            </w:r>
            <w:proofErr w:type="spellStart"/>
            <w:r>
              <w:rPr>
                <w:rFonts w:eastAsiaTheme="minorEastAsia"/>
                <w:lang w:val="en-US" w:eastAsia="zh-CN"/>
              </w:rPr>
              <w:t>behaviour</w:t>
            </w:r>
            <w:proofErr w:type="spellEnd"/>
            <w:r>
              <w:rPr>
                <w:rFonts w:eastAsiaTheme="minorEastAsia"/>
                <w:lang w:val="en-US" w:eastAsia="zh-CN"/>
              </w:rPr>
              <w:t xml:space="preserve"> change.</w:t>
            </w:r>
          </w:p>
        </w:tc>
      </w:tr>
      <w:tr w:rsidR="00383582" w14:paraId="36E415AA" w14:textId="77777777">
        <w:tc>
          <w:tcPr>
            <w:tcW w:w="1479" w:type="dxa"/>
          </w:tcPr>
          <w:p w14:paraId="36E415A6" w14:textId="77777777" w:rsidR="00383582" w:rsidRDefault="00545BA5">
            <w:pPr>
              <w:jc w:val="left"/>
              <w:rPr>
                <w:rFonts w:eastAsiaTheme="minorEastAsia"/>
                <w:lang w:val="en-US" w:eastAsia="zh-CN"/>
              </w:rPr>
            </w:pPr>
            <w:r>
              <w:rPr>
                <w:rFonts w:eastAsiaTheme="minorEastAsia"/>
                <w:lang w:val="en-US" w:eastAsia="zh-CN"/>
              </w:rPr>
              <w:t>FL2</w:t>
            </w:r>
          </w:p>
        </w:tc>
        <w:tc>
          <w:tcPr>
            <w:tcW w:w="8152" w:type="dxa"/>
            <w:gridSpan w:val="3"/>
          </w:tcPr>
          <w:p w14:paraId="36E415A7" w14:textId="77777777" w:rsidR="00383582" w:rsidRDefault="00545BA5">
            <w:pPr>
              <w:jc w:val="left"/>
              <w:rPr>
                <w:rFonts w:eastAsiaTheme="minorEastAsia"/>
                <w:lang w:val="en-US" w:eastAsia="zh-CN"/>
              </w:rPr>
            </w:pPr>
            <w:r>
              <w:rPr>
                <w:rFonts w:eastAsiaTheme="minorEastAsia"/>
                <w:lang w:val="en-US" w:eastAsia="zh-CN"/>
              </w:rPr>
              <w:t>Based on the received responses, the following proposal can be considered.</w:t>
            </w:r>
          </w:p>
          <w:p w14:paraId="36E415A8" w14:textId="77777777" w:rsidR="00383582" w:rsidRDefault="00545BA5">
            <w:pPr>
              <w:rPr>
                <w:b/>
                <w:bCs/>
                <w:lang w:val="en-US"/>
              </w:rPr>
            </w:pPr>
            <w:r>
              <w:rPr>
                <w:b/>
                <w:highlight w:val="yellow"/>
                <w:lang w:val="en-US"/>
              </w:rPr>
              <w:t>High Priority Proposal 2.5-1b</w:t>
            </w:r>
            <w:r>
              <w:rPr>
                <w:b/>
                <w:bCs/>
                <w:lang w:val="en-US"/>
              </w:rPr>
              <w:t>:</w:t>
            </w:r>
          </w:p>
          <w:p w14:paraId="36E415A9" w14:textId="77777777" w:rsidR="00383582" w:rsidRDefault="00545BA5">
            <w:pPr>
              <w:pStyle w:val="ListParagraph"/>
              <w:numPr>
                <w:ilvl w:val="0"/>
                <w:numId w:val="30"/>
              </w:numPr>
              <w:rPr>
                <w:rFonts w:ascii="Times New Roman" w:eastAsia="Batang" w:hAnsi="Times New Roman" w:cs="Times New Roman"/>
                <w:b/>
                <w:bCs/>
                <w:sz w:val="20"/>
                <w:szCs w:val="20"/>
                <w:lang w:val="en-US" w:eastAsia="en-US"/>
              </w:rPr>
            </w:pPr>
            <w:r>
              <w:rPr>
                <w:rFonts w:ascii="Times New Roman" w:hAnsi="Times New Roman" w:cs="Times New Roman"/>
                <w:b/>
                <w:bCs/>
                <w:sz w:val="20"/>
                <w:szCs w:val="20"/>
                <w:lang w:val="en-US"/>
              </w:rPr>
              <w:t xml:space="preserve">Conclusion: </w:t>
            </w:r>
            <w:r>
              <w:rPr>
                <w:rFonts w:eastAsia="Microsoft YaHei UI"/>
                <w:b/>
                <w:sz w:val="20"/>
                <w:szCs w:val="22"/>
                <w:lang w:val="en-US" w:eastAsia="zh-CN"/>
              </w:rPr>
              <w:t>For UE BB complexity reduction, there</w:t>
            </w:r>
            <w:r>
              <w:rPr>
                <w:rFonts w:ascii="Times New Roman" w:hAnsi="Times New Roman" w:cs="Times New Roman"/>
                <w:b/>
                <w:bCs/>
                <w:sz w:val="20"/>
                <w:szCs w:val="20"/>
                <w:lang w:val="en-US"/>
              </w:rPr>
              <w:t xml:space="preserve"> is no need to relax the requirements on simultaneous reception of two broadcast PDSCH transmissions for SIB/OSI/paging (FFS: RAR).</w:t>
            </w:r>
          </w:p>
        </w:tc>
      </w:tr>
      <w:tr w:rsidR="00383582" w14:paraId="36E415AF" w14:textId="77777777">
        <w:tc>
          <w:tcPr>
            <w:tcW w:w="1479" w:type="dxa"/>
          </w:tcPr>
          <w:p w14:paraId="36E415AB" w14:textId="77777777" w:rsidR="00383582" w:rsidRDefault="00545BA5">
            <w:pPr>
              <w:jc w:val="left"/>
              <w:rPr>
                <w:rFonts w:eastAsiaTheme="minorEastAsia"/>
                <w:lang w:val="en-US" w:eastAsia="zh-CN"/>
              </w:rPr>
            </w:pPr>
            <w:r>
              <w:rPr>
                <w:rFonts w:eastAsiaTheme="minorEastAsia"/>
                <w:lang w:val="en-US" w:eastAsia="zh-CN"/>
              </w:rPr>
              <w:t>FL3/FL4</w:t>
            </w:r>
          </w:p>
        </w:tc>
        <w:tc>
          <w:tcPr>
            <w:tcW w:w="8152" w:type="dxa"/>
            <w:gridSpan w:val="3"/>
          </w:tcPr>
          <w:p w14:paraId="36E415AC" w14:textId="77777777" w:rsidR="00383582" w:rsidRDefault="00545BA5">
            <w:pPr>
              <w:jc w:val="left"/>
              <w:rPr>
                <w:rFonts w:eastAsiaTheme="minorEastAsia"/>
                <w:lang w:val="en-US" w:eastAsia="zh-CN"/>
              </w:rPr>
            </w:pPr>
            <w:r>
              <w:rPr>
                <w:rFonts w:eastAsiaTheme="minorEastAsia"/>
                <w:lang w:val="en-US" w:eastAsia="zh-CN"/>
              </w:rPr>
              <w:t>Based on the discussion in the Tuesday session, the following updated proposal can be considered:</w:t>
            </w:r>
          </w:p>
          <w:p w14:paraId="36E415AD" w14:textId="77777777" w:rsidR="00383582" w:rsidRDefault="00545BA5">
            <w:pPr>
              <w:rPr>
                <w:b/>
                <w:bCs/>
                <w:lang w:val="en-US"/>
              </w:rPr>
            </w:pPr>
            <w:r>
              <w:rPr>
                <w:b/>
                <w:highlight w:val="yellow"/>
                <w:lang w:val="en-US"/>
              </w:rPr>
              <w:t>High Priority Proposal 2.5-1c</w:t>
            </w:r>
            <w:r>
              <w:rPr>
                <w:b/>
                <w:bCs/>
                <w:lang w:val="en-US"/>
              </w:rPr>
              <w:t>:</w:t>
            </w:r>
          </w:p>
          <w:p w14:paraId="36E415AE" w14:textId="77777777" w:rsidR="00383582" w:rsidRDefault="00545BA5">
            <w:pPr>
              <w:pStyle w:val="ListParagraph"/>
              <w:numPr>
                <w:ilvl w:val="0"/>
                <w:numId w:val="30"/>
              </w:numPr>
              <w:rPr>
                <w:rFonts w:ascii="Times New Roman" w:eastAsia="Batang" w:hAnsi="Times New Roman" w:cs="Times New Roman"/>
                <w:b/>
                <w:bCs/>
                <w:sz w:val="20"/>
                <w:szCs w:val="20"/>
                <w:lang w:val="en-US" w:eastAsia="en-US"/>
              </w:rPr>
            </w:pPr>
            <w:r>
              <w:rPr>
                <w:rFonts w:ascii="Times New Roman" w:hAnsi="Times New Roman" w:cs="Times New Roman"/>
                <w:b/>
                <w:bCs/>
                <w:sz w:val="20"/>
                <w:szCs w:val="20"/>
                <w:lang w:val="en-US"/>
              </w:rPr>
              <w:t xml:space="preserve">Conclusion: </w:t>
            </w:r>
            <w:r>
              <w:rPr>
                <w:rFonts w:eastAsia="Microsoft YaHei UI"/>
                <w:b/>
                <w:sz w:val="20"/>
                <w:szCs w:val="22"/>
                <w:lang w:val="en-US" w:eastAsia="zh-CN"/>
              </w:rPr>
              <w:t>For UE BB complexity reduction, there</w:t>
            </w:r>
            <w:r>
              <w:rPr>
                <w:rFonts w:ascii="Times New Roman" w:hAnsi="Times New Roman" w:cs="Times New Roman"/>
                <w:b/>
                <w:bCs/>
                <w:sz w:val="20"/>
                <w:szCs w:val="20"/>
                <w:lang w:val="en-US"/>
              </w:rPr>
              <w:t xml:space="preserve"> is no need to relax the requirements on simultaneous reception of two broadcast PDSCH transmissions for SIB/OSI/paging/RAR.</w:t>
            </w:r>
          </w:p>
        </w:tc>
      </w:tr>
      <w:tr w:rsidR="00383582" w14:paraId="36E415B3" w14:textId="77777777">
        <w:tc>
          <w:tcPr>
            <w:tcW w:w="1479" w:type="dxa"/>
          </w:tcPr>
          <w:p w14:paraId="36E415B0" w14:textId="77777777" w:rsidR="00383582" w:rsidRDefault="00545BA5">
            <w:pPr>
              <w:jc w:val="left"/>
              <w:rPr>
                <w:rFonts w:eastAsiaTheme="minorEastAsia"/>
                <w:lang w:val="en-US" w:eastAsia="zh-CN"/>
              </w:rPr>
            </w:pPr>
            <w:r>
              <w:rPr>
                <w:rFonts w:eastAsiaTheme="minorEastAsia"/>
                <w:lang w:val="en-US" w:eastAsia="zh-CN"/>
              </w:rPr>
              <w:t>Ericsson</w:t>
            </w:r>
          </w:p>
        </w:tc>
        <w:tc>
          <w:tcPr>
            <w:tcW w:w="1493" w:type="dxa"/>
            <w:gridSpan w:val="2"/>
          </w:tcPr>
          <w:p w14:paraId="36E415B1" w14:textId="77777777" w:rsidR="00383582" w:rsidRDefault="00383582">
            <w:pPr>
              <w:tabs>
                <w:tab w:val="left" w:pos="551"/>
              </w:tabs>
              <w:jc w:val="left"/>
              <w:rPr>
                <w:rFonts w:eastAsiaTheme="minorEastAsia"/>
                <w:lang w:val="en-US" w:eastAsia="zh-CN"/>
              </w:rPr>
            </w:pPr>
          </w:p>
        </w:tc>
        <w:tc>
          <w:tcPr>
            <w:tcW w:w="6659" w:type="dxa"/>
          </w:tcPr>
          <w:p w14:paraId="36E415B2" w14:textId="77777777" w:rsidR="00383582" w:rsidRDefault="00545BA5">
            <w:pPr>
              <w:jc w:val="left"/>
              <w:rPr>
                <w:rFonts w:eastAsiaTheme="minorEastAsia"/>
                <w:lang w:val="en-US" w:eastAsia="zh-CN"/>
              </w:rPr>
            </w:pPr>
            <w:r>
              <w:rPr>
                <w:rFonts w:eastAsiaTheme="minorEastAsia"/>
                <w:lang w:val="en-US" w:eastAsia="zh-CN"/>
              </w:rPr>
              <w:t>We prefer Proposal 2.5-1b over Proposal 2.5-1c until the random access timeline discussion (in Section 2.2) has been resolved.</w:t>
            </w:r>
          </w:p>
        </w:tc>
      </w:tr>
      <w:tr w:rsidR="00383582" w14:paraId="36E415B7" w14:textId="77777777">
        <w:tc>
          <w:tcPr>
            <w:tcW w:w="1479" w:type="dxa"/>
          </w:tcPr>
          <w:p w14:paraId="36E415B4" w14:textId="77777777" w:rsidR="00383582" w:rsidRDefault="00545BA5">
            <w:pPr>
              <w:jc w:val="left"/>
              <w:rPr>
                <w:rFonts w:eastAsiaTheme="minorEastAsia"/>
                <w:lang w:val="en-US" w:eastAsia="zh-CN"/>
              </w:rPr>
            </w:pPr>
            <w:r>
              <w:rPr>
                <w:rFonts w:eastAsia="Yu Mincho" w:hint="eastAsia"/>
                <w:lang w:val="en-US" w:eastAsia="ja-JP"/>
              </w:rPr>
              <w:lastRenderedPageBreak/>
              <w:t>D</w:t>
            </w:r>
            <w:r>
              <w:rPr>
                <w:rFonts w:eastAsia="Yu Mincho"/>
                <w:lang w:val="en-US" w:eastAsia="ja-JP"/>
              </w:rPr>
              <w:t>OCOMO</w:t>
            </w:r>
          </w:p>
        </w:tc>
        <w:tc>
          <w:tcPr>
            <w:tcW w:w="1493" w:type="dxa"/>
            <w:gridSpan w:val="2"/>
          </w:tcPr>
          <w:p w14:paraId="36E415B5" w14:textId="77777777" w:rsidR="00383582" w:rsidRDefault="00545BA5">
            <w:pPr>
              <w:tabs>
                <w:tab w:val="left" w:pos="551"/>
              </w:tabs>
              <w:jc w:val="left"/>
              <w:rPr>
                <w:rFonts w:eastAsiaTheme="minorEastAsia"/>
                <w:lang w:val="en-US" w:eastAsia="zh-CN"/>
              </w:rPr>
            </w:pPr>
            <w:r>
              <w:rPr>
                <w:rFonts w:eastAsia="Yu Mincho" w:hint="eastAsia"/>
                <w:lang w:val="en-US" w:eastAsia="ja-JP"/>
              </w:rPr>
              <w:t>Y</w:t>
            </w:r>
          </w:p>
        </w:tc>
        <w:tc>
          <w:tcPr>
            <w:tcW w:w="6659" w:type="dxa"/>
          </w:tcPr>
          <w:p w14:paraId="36E415B6" w14:textId="77777777" w:rsidR="00383582" w:rsidRDefault="00545BA5">
            <w:pPr>
              <w:jc w:val="left"/>
              <w:rPr>
                <w:rFonts w:eastAsiaTheme="minorEastAsia"/>
                <w:lang w:val="en-US" w:eastAsia="zh-CN"/>
              </w:rPr>
            </w:pPr>
            <w:r>
              <w:rPr>
                <w:rFonts w:eastAsia="Yu Mincho"/>
                <w:lang w:val="en-US" w:eastAsia="ja-JP"/>
              </w:rPr>
              <w:t>We may need a clarification for Msg4 PDSCH which is scheduled by TC-RNTI.</w:t>
            </w:r>
          </w:p>
        </w:tc>
      </w:tr>
      <w:tr w:rsidR="00383582" w14:paraId="36E415BB" w14:textId="77777777">
        <w:tc>
          <w:tcPr>
            <w:tcW w:w="1479" w:type="dxa"/>
          </w:tcPr>
          <w:p w14:paraId="36E415B8" w14:textId="77777777" w:rsidR="00383582" w:rsidRDefault="00545BA5">
            <w:pPr>
              <w:rPr>
                <w:rFonts w:eastAsiaTheme="minorEastAsia"/>
                <w:lang w:val="en-US" w:eastAsia="zh-CN"/>
              </w:rPr>
            </w:pPr>
            <w:r>
              <w:rPr>
                <w:rFonts w:eastAsiaTheme="minorEastAsia"/>
                <w:lang w:val="en-US" w:eastAsia="zh-CN"/>
              </w:rPr>
              <w:t>Panasonic</w:t>
            </w:r>
          </w:p>
        </w:tc>
        <w:tc>
          <w:tcPr>
            <w:tcW w:w="1493" w:type="dxa"/>
            <w:gridSpan w:val="2"/>
          </w:tcPr>
          <w:p w14:paraId="36E415B9" w14:textId="77777777" w:rsidR="00383582" w:rsidRDefault="00545BA5">
            <w:pPr>
              <w:tabs>
                <w:tab w:val="left" w:pos="551"/>
              </w:tabs>
              <w:jc w:val="left"/>
              <w:rPr>
                <w:rFonts w:eastAsia="Yu Mincho"/>
                <w:lang w:val="en-US" w:eastAsia="ja-JP"/>
              </w:rPr>
            </w:pPr>
            <w:r>
              <w:rPr>
                <w:rFonts w:eastAsia="Yu Mincho" w:hint="eastAsia"/>
                <w:lang w:val="en-US" w:eastAsia="ja-JP"/>
              </w:rPr>
              <w:t>Y</w:t>
            </w:r>
          </w:p>
        </w:tc>
        <w:tc>
          <w:tcPr>
            <w:tcW w:w="6659" w:type="dxa"/>
          </w:tcPr>
          <w:p w14:paraId="36E415BA" w14:textId="77777777" w:rsidR="00383582" w:rsidRDefault="00545BA5">
            <w:pPr>
              <w:rPr>
                <w:rFonts w:eastAsiaTheme="minorEastAsia"/>
                <w:lang w:val="en-US" w:eastAsia="zh-CN"/>
              </w:rPr>
            </w:pPr>
            <w:r>
              <w:rPr>
                <w:rFonts w:eastAsiaTheme="minorEastAsia"/>
                <w:lang w:val="en-US" w:eastAsia="zh-CN"/>
              </w:rPr>
              <w:t xml:space="preserve">Although to have special handling for RAR is attractive from UE complexity reduction, from the network perspective, if some relaxation is carried out for RAR, it can impact Rel15 deployment when SIB/OSI/paging/RAR are shared among non-RedCap </w:t>
            </w:r>
            <w:proofErr w:type="spellStart"/>
            <w:r>
              <w:rPr>
                <w:rFonts w:eastAsiaTheme="minorEastAsia"/>
                <w:lang w:val="en-US" w:eastAsia="zh-CN"/>
              </w:rPr>
              <w:t>Ues</w:t>
            </w:r>
            <w:proofErr w:type="spellEnd"/>
            <w:r>
              <w:rPr>
                <w:rFonts w:eastAsiaTheme="minorEastAsia"/>
                <w:lang w:val="en-US" w:eastAsia="zh-CN"/>
              </w:rPr>
              <w:t xml:space="preserve"> and Rel-18 RedCap </w:t>
            </w:r>
            <w:proofErr w:type="spellStart"/>
            <w:r>
              <w:rPr>
                <w:rFonts w:eastAsiaTheme="minorEastAsia"/>
                <w:lang w:val="en-US" w:eastAsia="zh-CN"/>
              </w:rPr>
              <w:t>Ues</w:t>
            </w:r>
            <w:proofErr w:type="spellEnd"/>
            <w:r>
              <w:rPr>
                <w:rFonts w:eastAsiaTheme="minorEastAsia"/>
                <w:lang w:val="en-US" w:eastAsia="zh-CN"/>
              </w:rPr>
              <w:t>. In order not to require the modification of current deployment on SIB/OSI/paging/RAR, we propose to conclude as proposed.</w:t>
            </w:r>
          </w:p>
        </w:tc>
      </w:tr>
      <w:tr w:rsidR="00383582" w14:paraId="36E415BF" w14:textId="77777777">
        <w:tc>
          <w:tcPr>
            <w:tcW w:w="1479" w:type="dxa"/>
          </w:tcPr>
          <w:p w14:paraId="36E415BC" w14:textId="77777777" w:rsidR="00383582" w:rsidRDefault="00545BA5">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493" w:type="dxa"/>
            <w:gridSpan w:val="2"/>
          </w:tcPr>
          <w:p w14:paraId="36E415BD"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36E415BE" w14:textId="77777777" w:rsidR="00383582" w:rsidRDefault="00545BA5">
            <w:pPr>
              <w:rPr>
                <w:rFonts w:eastAsiaTheme="minorEastAsia"/>
                <w:lang w:val="en-US" w:eastAsia="zh-CN"/>
              </w:rPr>
            </w:pPr>
            <w:bookmarkStart w:id="5" w:name="OLE_LINK3"/>
            <w:r>
              <w:rPr>
                <w:rFonts w:eastAsiaTheme="minorEastAsia"/>
                <w:lang w:val="en-US" w:eastAsia="zh-CN"/>
              </w:rPr>
              <w:t>We prefer that it is also no need to relax the requirements for TC-RNTI scrambled PDSCH.</w:t>
            </w:r>
            <w:bookmarkEnd w:id="5"/>
          </w:p>
        </w:tc>
      </w:tr>
      <w:tr w:rsidR="00383582" w14:paraId="36E415C3" w14:textId="77777777">
        <w:tc>
          <w:tcPr>
            <w:tcW w:w="1479" w:type="dxa"/>
          </w:tcPr>
          <w:p w14:paraId="36E415C0" w14:textId="77777777" w:rsidR="00383582" w:rsidRDefault="00545BA5">
            <w:pPr>
              <w:rPr>
                <w:rFonts w:eastAsiaTheme="minorEastAsia"/>
                <w:lang w:val="en-US" w:eastAsia="zh-CN"/>
              </w:rPr>
            </w:pPr>
            <w:r>
              <w:rPr>
                <w:rFonts w:eastAsiaTheme="minorEastAsia"/>
                <w:lang w:val="en-US" w:eastAsia="zh-CN"/>
              </w:rPr>
              <w:t>Qualcomm</w:t>
            </w:r>
          </w:p>
        </w:tc>
        <w:tc>
          <w:tcPr>
            <w:tcW w:w="1493" w:type="dxa"/>
            <w:gridSpan w:val="2"/>
          </w:tcPr>
          <w:p w14:paraId="36E415C1" w14:textId="77777777" w:rsidR="00383582" w:rsidRDefault="00545BA5">
            <w:pPr>
              <w:tabs>
                <w:tab w:val="left" w:pos="551"/>
              </w:tabs>
              <w:jc w:val="left"/>
              <w:rPr>
                <w:rFonts w:eastAsiaTheme="minorEastAsia"/>
                <w:lang w:val="en-US" w:eastAsia="zh-CN"/>
              </w:rPr>
            </w:pPr>
            <w:r>
              <w:rPr>
                <w:rFonts w:eastAsia="Yu Mincho"/>
                <w:lang w:val="en-US" w:eastAsia="ja-JP"/>
              </w:rPr>
              <w:t>Y</w:t>
            </w:r>
          </w:p>
        </w:tc>
        <w:tc>
          <w:tcPr>
            <w:tcW w:w="6659" w:type="dxa"/>
          </w:tcPr>
          <w:p w14:paraId="36E415C2" w14:textId="77777777" w:rsidR="00383582" w:rsidRDefault="00545BA5">
            <w:pPr>
              <w:rPr>
                <w:rFonts w:eastAsiaTheme="minorEastAsia"/>
                <w:lang w:val="en-US" w:eastAsia="zh-CN"/>
              </w:rPr>
            </w:pPr>
            <w:r>
              <w:rPr>
                <w:rFonts w:eastAsiaTheme="minorEastAsia"/>
                <w:lang w:val="en-US" w:eastAsia="zh-CN"/>
              </w:rPr>
              <w:t>We share view from Panasonic. WID clearly describes that “</w:t>
            </w:r>
            <w:r>
              <w:rPr>
                <w:lang w:val="en-US" w:eastAsia="ja-JP"/>
              </w:rPr>
              <w:t xml:space="preserve">Coexistence with non-RedCap </w:t>
            </w:r>
            <w:proofErr w:type="spellStart"/>
            <w:r>
              <w:rPr>
                <w:lang w:val="en-US" w:eastAsia="ja-JP"/>
              </w:rPr>
              <w:t>Ues</w:t>
            </w:r>
            <w:proofErr w:type="spellEnd"/>
            <w:r>
              <w:rPr>
                <w:lang w:val="en-US" w:eastAsia="ja-JP"/>
              </w:rPr>
              <w:t xml:space="preserve"> and Rel-</w:t>
            </w:r>
            <w:r>
              <w:rPr>
                <w:rFonts w:eastAsiaTheme="minorEastAsia"/>
                <w:lang w:val="en-US" w:eastAsia="zh-CN"/>
              </w:rPr>
              <w:t xml:space="preserve">17 RedCap </w:t>
            </w:r>
            <w:proofErr w:type="spellStart"/>
            <w:r>
              <w:rPr>
                <w:rFonts w:eastAsiaTheme="minorEastAsia"/>
                <w:lang w:val="en-US" w:eastAsia="zh-CN"/>
              </w:rPr>
              <w:t>Ues</w:t>
            </w:r>
            <w:proofErr w:type="spellEnd"/>
            <w:r>
              <w:rPr>
                <w:rFonts w:eastAsiaTheme="minorEastAsia"/>
                <w:lang w:val="en-US" w:eastAsia="zh-CN"/>
              </w:rPr>
              <w:t xml:space="preserve"> should be ensured.” </w:t>
            </w:r>
            <w:proofErr w:type="gramStart"/>
            <w:r>
              <w:rPr>
                <w:rFonts w:eastAsiaTheme="minorEastAsia"/>
                <w:lang w:val="en-US" w:eastAsia="zh-CN"/>
              </w:rPr>
              <w:t>In order to</w:t>
            </w:r>
            <w:proofErr w:type="gramEnd"/>
            <w:r>
              <w:rPr>
                <w:rFonts w:eastAsiaTheme="minorEastAsia"/>
                <w:lang w:val="en-US" w:eastAsia="zh-CN"/>
              </w:rPr>
              <w:t xml:space="preserve"> address this coexistence issue, RAN1 has reached the agreement that broadcast PDSCH can be scheduled with larger than 5MHz. Using the same logic, it is also required that eRedCap </w:t>
            </w:r>
            <w:proofErr w:type="spellStart"/>
            <w:r>
              <w:rPr>
                <w:rFonts w:eastAsiaTheme="minorEastAsia"/>
                <w:lang w:val="en-US" w:eastAsia="zh-CN"/>
              </w:rPr>
              <w:t>Ues</w:t>
            </w:r>
            <w:proofErr w:type="spellEnd"/>
            <w:r>
              <w:rPr>
                <w:rFonts w:eastAsiaTheme="minorEastAsia"/>
                <w:lang w:val="en-US" w:eastAsia="zh-CN"/>
              </w:rPr>
              <w:t xml:space="preserve"> support the existing NW scheduling for up to 2 broadcast PDSCHs at the same time, which can avoid any impacts to non-RedCap </w:t>
            </w:r>
            <w:proofErr w:type="spellStart"/>
            <w:r>
              <w:rPr>
                <w:rFonts w:eastAsiaTheme="minorEastAsia"/>
                <w:lang w:val="en-US" w:eastAsia="zh-CN"/>
              </w:rPr>
              <w:t>Ues</w:t>
            </w:r>
            <w:proofErr w:type="spellEnd"/>
            <w:r>
              <w:rPr>
                <w:rFonts w:eastAsiaTheme="minorEastAsia"/>
                <w:lang w:val="en-US" w:eastAsia="zh-CN"/>
              </w:rPr>
              <w:t xml:space="preserve"> or Rel-17 RedCap </w:t>
            </w:r>
            <w:proofErr w:type="spellStart"/>
            <w:r>
              <w:rPr>
                <w:rFonts w:eastAsiaTheme="minorEastAsia"/>
                <w:lang w:val="en-US" w:eastAsia="zh-CN"/>
              </w:rPr>
              <w:t>Ues</w:t>
            </w:r>
            <w:proofErr w:type="spellEnd"/>
            <w:r>
              <w:rPr>
                <w:rFonts w:eastAsiaTheme="minorEastAsia"/>
                <w:lang w:val="en-US" w:eastAsia="zh-CN"/>
              </w:rPr>
              <w:t>.</w:t>
            </w:r>
          </w:p>
        </w:tc>
      </w:tr>
      <w:tr w:rsidR="00383582" w14:paraId="36E415C7" w14:textId="77777777">
        <w:tc>
          <w:tcPr>
            <w:tcW w:w="1479" w:type="dxa"/>
          </w:tcPr>
          <w:p w14:paraId="36E415C4" w14:textId="77777777" w:rsidR="00383582" w:rsidRDefault="00545BA5">
            <w:pPr>
              <w:rPr>
                <w:rFonts w:eastAsiaTheme="minorEastAsia"/>
                <w:lang w:val="en-US" w:eastAsia="zh-CN"/>
              </w:rPr>
            </w:pPr>
            <w:r>
              <w:rPr>
                <w:rFonts w:eastAsiaTheme="minorEastAsia"/>
                <w:lang w:val="en-US" w:eastAsia="zh-CN"/>
              </w:rPr>
              <w:t>FUTUREWEI</w:t>
            </w:r>
          </w:p>
        </w:tc>
        <w:tc>
          <w:tcPr>
            <w:tcW w:w="1493" w:type="dxa"/>
            <w:gridSpan w:val="2"/>
          </w:tcPr>
          <w:p w14:paraId="36E415C5" w14:textId="77777777" w:rsidR="00383582" w:rsidRDefault="00545BA5">
            <w:pPr>
              <w:tabs>
                <w:tab w:val="left" w:pos="551"/>
              </w:tabs>
              <w:jc w:val="left"/>
              <w:rPr>
                <w:rFonts w:eastAsia="Yu Mincho"/>
                <w:lang w:val="en-US" w:eastAsia="ja-JP"/>
              </w:rPr>
            </w:pPr>
            <w:r>
              <w:rPr>
                <w:rFonts w:eastAsia="Yu Mincho"/>
                <w:lang w:val="en-US" w:eastAsia="ja-JP"/>
              </w:rPr>
              <w:t>Y</w:t>
            </w:r>
          </w:p>
        </w:tc>
        <w:tc>
          <w:tcPr>
            <w:tcW w:w="6659" w:type="dxa"/>
          </w:tcPr>
          <w:p w14:paraId="36E415C6" w14:textId="77777777" w:rsidR="00383582" w:rsidRDefault="00383582">
            <w:pPr>
              <w:rPr>
                <w:rFonts w:eastAsiaTheme="minorEastAsia"/>
                <w:lang w:val="en-US" w:eastAsia="zh-CN"/>
              </w:rPr>
            </w:pPr>
          </w:p>
        </w:tc>
      </w:tr>
      <w:tr w:rsidR="00383582" w14:paraId="36E415CB" w14:textId="77777777">
        <w:tc>
          <w:tcPr>
            <w:tcW w:w="1479" w:type="dxa"/>
          </w:tcPr>
          <w:p w14:paraId="36E415C8" w14:textId="77777777" w:rsidR="00383582" w:rsidRDefault="00545BA5">
            <w:pPr>
              <w:rPr>
                <w:rFonts w:eastAsiaTheme="minorEastAsia"/>
                <w:lang w:val="en-US" w:eastAsia="zh-CN"/>
              </w:rPr>
            </w:pPr>
            <w:r>
              <w:t>LG</w:t>
            </w:r>
          </w:p>
        </w:tc>
        <w:tc>
          <w:tcPr>
            <w:tcW w:w="1493" w:type="dxa"/>
            <w:gridSpan w:val="2"/>
          </w:tcPr>
          <w:p w14:paraId="36E415C9" w14:textId="77777777" w:rsidR="00383582" w:rsidRDefault="00545BA5">
            <w:pPr>
              <w:tabs>
                <w:tab w:val="left" w:pos="551"/>
              </w:tabs>
              <w:jc w:val="left"/>
              <w:rPr>
                <w:rFonts w:eastAsia="Yu Mincho"/>
                <w:lang w:val="en-US" w:eastAsia="ja-JP"/>
              </w:rPr>
            </w:pPr>
            <w:r>
              <w:t>Y</w:t>
            </w:r>
          </w:p>
        </w:tc>
        <w:tc>
          <w:tcPr>
            <w:tcW w:w="6659" w:type="dxa"/>
          </w:tcPr>
          <w:p w14:paraId="36E415CA" w14:textId="77777777" w:rsidR="00383582" w:rsidRDefault="00545BA5">
            <w:pPr>
              <w:rPr>
                <w:rFonts w:eastAsiaTheme="minorEastAsia"/>
                <w:lang w:val="en-US" w:eastAsia="zh-CN"/>
              </w:rPr>
            </w:pPr>
            <w:r>
              <w:t>We think that there is no need the relaxation for the simultaneous reception of two broadcast PDSCH transmissions for SIB/OSI/paging/RAR.</w:t>
            </w:r>
          </w:p>
        </w:tc>
      </w:tr>
      <w:tr w:rsidR="00383582" w14:paraId="36E415CF" w14:textId="77777777">
        <w:tc>
          <w:tcPr>
            <w:tcW w:w="1479" w:type="dxa"/>
          </w:tcPr>
          <w:p w14:paraId="36E415CC" w14:textId="77777777" w:rsidR="00383582" w:rsidRDefault="00545BA5">
            <w:r>
              <w:rPr>
                <w:rFonts w:eastAsiaTheme="minorEastAsia" w:hint="eastAsia"/>
                <w:lang w:val="en-US" w:eastAsia="zh-CN"/>
              </w:rPr>
              <w:t>CATT</w:t>
            </w:r>
          </w:p>
        </w:tc>
        <w:tc>
          <w:tcPr>
            <w:tcW w:w="1493" w:type="dxa"/>
            <w:gridSpan w:val="2"/>
          </w:tcPr>
          <w:p w14:paraId="36E415CD" w14:textId="77777777" w:rsidR="00383582" w:rsidRDefault="00545BA5">
            <w:pPr>
              <w:tabs>
                <w:tab w:val="left" w:pos="551"/>
              </w:tabs>
              <w:jc w:val="left"/>
            </w:pPr>
            <w:r>
              <w:rPr>
                <w:rFonts w:eastAsiaTheme="minorEastAsia" w:hint="eastAsia"/>
                <w:lang w:val="en-US" w:eastAsia="zh-CN"/>
              </w:rPr>
              <w:t>Y</w:t>
            </w:r>
          </w:p>
        </w:tc>
        <w:tc>
          <w:tcPr>
            <w:tcW w:w="6659" w:type="dxa"/>
          </w:tcPr>
          <w:p w14:paraId="36E415CE" w14:textId="77777777" w:rsidR="00383582" w:rsidRDefault="00545BA5">
            <w:r>
              <w:rPr>
                <w:rFonts w:eastAsiaTheme="minorEastAsia" w:hint="eastAsia"/>
                <w:lang w:val="en-US" w:eastAsia="zh-CN"/>
              </w:rPr>
              <w:t xml:space="preserve">Although we still think it is debatable whether RAR is a </w:t>
            </w:r>
            <w:r>
              <w:rPr>
                <w:rFonts w:eastAsiaTheme="minorEastAsia"/>
                <w:lang w:val="en-US" w:eastAsia="zh-CN"/>
              </w:rPr>
              <w:t>‘</w:t>
            </w:r>
            <w:r>
              <w:rPr>
                <w:rFonts w:eastAsiaTheme="minorEastAsia" w:hint="eastAsia"/>
                <w:lang w:val="en-US" w:eastAsia="zh-CN"/>
              </w:rPr>
              <w:t>broadcast PDSCH</w:t>
            </w:r>
            <w:r>
              <w:rPr>
                <w:rFonts w:eastAsiaTheme="minorEastAsia"/>
                <w:lang w:val="en-US" w:eastAsia="zh-CN"/>
              </w:rPr>
              <w:t>’</w:t>
            </w:r>
            <w:r>
              <w:rPr>
                <w:rFonts w:eastAsiaTheme="minorEastAsia" w:hint="eastAsia"/>
                <w:lang w:val="en-US" w:eastAsia="zh-CN"/>
              </w:rPr>
              <w:t xml:space="preserve">, we can support this proposal. </w:t>
            </w:r>
          </w:p>
        </w:tc>
      </w:tr>
      <w:tr w:rsidR="00383582" w14:paraId="36E415D3" w14:textId="77777777">
        <w:tc>
          <w:tcPr>
            <w:tcW w:w="1479" w:type="dxa"/>
          </w:tcPr>
          <w:p w14:paraId="36E415D0" w14:textId="77777777" w:rsidR="00383582" w:rsidRDefault="00545BA5">
            <w:pPr>
              <w:rPr>
                <w:rFonts w:eastAsiaTheme="minorEastAsia"/>
                <w:lang w:val="en-US" w:eastAsia="zh-CN"/>
              </w:rPr>
            </w:pPr>
            <w:r>
              <w:rPr>
                <w:rFonts w:eastAsiaTheme="minorEastAsia"/>
                <w:lang w:val="en-US" w:eastAsia="zh-CN"/>
              </w:rPr>
              <w:t>Sierra Wireless</w:t>
            </w:r>
          </w:p>
        </w:tc>
        <w:tc>
          <w:tcPr>
            <w:tcW w:w="1493" w:type="dxa"/>
            <w:gridSpan w:val="2"/>
          </w:tcPr>
          <w:p w14:paraId="36E415D1" w14:textId="77777777" w:rsidR="00383582" w:rsidRDefault="00545BA5">
            <w:pPr>
              <w:tabs>
                <w:tab w:val="left" w:pos="551"/>
              </w:tabs>
              <w:jc w:val="left"/>
              <w:rPr>
                <w:rFonts w:eastAsiaTheme="minorEastAsia"/>
                <w:lang w:val="en-US" w:eastAsia="zh-CN"/>
              </w:rPr>
            </w:pPr>
            <w:r>
              <w:rPr>
                <w:rFonts w:eastAsia="Yu Mincho"/>
                <w:lang w:val="en-US" w:eastAsia="ja-JP"/>
              </w:rPr>
              <w:t>Y</w:t>
            </w:r>
          </w:p>
        </w:tc>
        <w:tc>
          <w:tcPr>
            <w:tcW w:w="6659" w:type="dxa"/>
          </w:tcPr>
          <w:p w14:paraId="36E415D2" w14:textId="77777777" w:rsidR="00383582" w:rsidRDefault="00383582">
            <w:pPr>
              <w:rPr>
                <w:rFonts w:eastAsiaTheme="minorEastAsia"/>
                <w:lang w:val="en-US" w:eastAsia="zh-CN"/>
              </w:rPr>
            </w:pPr>
          </w:p>
        </w:tc>
      </w:tr>
      <w:tr w:rsidR="00383582" w14:paraId="36E415D7" w14:textId="77777777">
        <w:tc>
          <w:tcPr>
            <w:tcW w:w="1479" w:type="dxa"/>
          </w:tcPr>
          <w:p w14:paraId="36E415D4" w14:textId="77777777" w:rsidR="00383582" w:rsidRDefault="00545BA5">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93" w:type="dxa"/>
            <w:gridSpan w:val="2"/>
          </w:tcPr>
          <w:p w14:paraId="36E415D5" w14:textId="77777777" w:rsidR="00383582" w:rsidRDefault="00383582">
            <w:pPr>
              <w:tabs>
                <w:tab w:val="left" w:pos="551"/>
              </w:tabs>
              <w:jc w:val="left"/>
              <w:rPr>
                <w:rFonts w:eastAsia="Yu Mincho"/>
                <w:lang w:val="en-US" w:eastAsia="ja-JP"/>
              </w:rPr>
            </w:pPr>
          </w:p>
        </w:tc>
        <w:tc>
          <w:tcPr>
            <w:tcW w:w="6659" w:type="dxa"/>
          </w:tcPr>
          <w:p w14:paraId="36E415D6" w14:textId="77777777" w:rsidR="00383582" w:rsidRDefault="00545BA5">
            <w:pPr>
              <w:rPr>
                <w:rFonts w:eastAsiaTheme="minorEastAsia"/>
                <w:lang w:val="en-US" w:eastAsia="zh-CN"/>
              </w:rPr>
            </w:pPr>
            <w:r>
              <w:rPr>
                <w:rFonts w:eastAsiaTheme="minorEastAsia"/>
                <w:lang w:val="en-US" w:eastAsia="zh-CN"/>
              </w:rPr>
              <w:t xml:space="preserve">One clarification, with this conclusion, do we plan to define some processing priority if one the broadcast PDSCH is RAR? Otherwise, timeline requirement may not </w:t>
            </w:r>
            <w:proofErr w:type="gramStart"/>
            <w:r>
              <w:rPr>
                <w:rFonts w:eastAsiaTheme="minorEastAsia"/>
                <w:lang w:val="en-US" w:eastAsia="zh-CN"/>
              </w:rPr>
              <w:t>met</w:t>
            </w:r>
            <w:proofErr w:type="gramEnd"/>
            <w:r>
              <w:rPr>
                <w:rFonts w:eastAsiaTheme="minorEastAsia"/>
                <w:lang w:val="en-US" w:eastAsia="zh-CN"/>
              </w:rPr>
              <w:t xml:space="preserve">. </w:t>
            </w:r>
          </w:p>
        </w:tc>
      </w:tr>
      <w:tr w:rsidR="00383582" w14:paraId="36E415DB" w14:textId="77777777">
        <w:tc>
          <w:tcPr>
            <w:tcW w:w="1479" w:type="dxa"/>
          </w:tcPr>
          <w:p w14:paraId="36E415D8" w14:textId="77777777" w:rsidR="00383582" w:rsidRDefault="00545BA5">
            <w:pPr>
              <w:jc w:val="left"/>
              <w:rPr>
                <w:rFonts w:eastAsiaTheme="minorEastAsia"/>
                <w:lang w:val="en-US" w:eastAsia="zh-CN"/>
              </w:rPr>
            </w:pPr>
            <w:r>
              <w:rPr>
                <w:rFonts w:eastAsiaTheme="minorEastAsia"/>
                <w:lang w:val="en-US" w:eastAsia="zh-CN"/>
              </w:rPr>
              <w:t>Nokia, NSB</w:t>
            </w:r>
          </w:p>
        </w:tc>
        <w:tc>
          <w:tcPr>
            <w:tcW w:w="1493" w:type="dxa"/>
            <w:gridSpan w:val="2"/>
          </w:tcPr>
          <w:p w14:paraId="36E415D9"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659" w:type="dxa"/>
          </w:tcPr>
          <w:p w14:paraId="36E415DA" w14:textId="77777777" w:rsidR="00383582" w:rsidRDefault="00545BA5">
            <w:pPr>
              <w:jc w:val="left"/>
              <w:rPr>
                <w:rFonts w:eastAsiaTheme="minorEastAsia"/>
                <w:lang w:val="en-US" w:eastAsia="zh-CN"/>
              </w:rPr>
            </w:pPr>
            <w:r>
              <w:rPr>
                <w:rFonts w:eastAsiaTheme="minorEastAsia"/>
                <w:lang w:val="en-US" w:eastAsia="zh-CN"/>
              </w:rPr>
              <w:t>We do not see the need to relax the requirements for simultaneous reception of two broadcast channels.</w:t>
            </w:r>
          </w:p>
        </w:tc>
      </w:tr>
      <w:tr w:rsidR="00383582" w14:paraId="36E415DF" w14:textId="77777777">
        <w:tc>
          <w:tcPr>
            <w:tcW w:w="1479" w:type="dxa"/>
          </w:tcPr>
          <w:p w14:paraId="36E415DC" w14:textId="77777777" w:rsidR="00383582" w:rsidRDefault="00545BA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493" w:type="dxa"/>
            <w:gridSpan w:val="2"/>
          </w:tcPr>
          <w:p w14:paraId="36E415DD"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659" w:type="dxa"/>
          </w:tcPr>
          <w:p w14:paraId="36E415DE" w14:textId="77777777" w:rsidR="00383582" w:rsidRDefault="00383582">
            <w:pPr>
              <w:jc w:val="left"/>
              <w:rPr>
                <w:rFonts w:eastAsiaTheme="minorEastAsia"/>
                <w:lang w:val="en-US" w:eastAsia="zh-CN"/>
              </w:rPr>
            </w:pPr>
          </w:p>
        </w:tc>
      </w:tr>
      <w:tr w:rsidR="00383582" w14:paraId="36E415E3" w14:textId="77777777">
        <w:tc>
          <w:tcPr>
            <w:tcW w:w="1479" w:type="dxa"/>
          </w:tcPr>
          <w:p w14:paraId="36E415E0" w14:textId="77777777" w:rsidR="00383582" w:rsidRDefault="00545BA5">
            <w:pPr>
              <w:jc w:val="left"/>
              <w:rPr>
                <w:rFonts w:eastAsiaTheme="minorEastAsia"/>
                <w:lang w:val="en-US" w:eastAsia="zh-CN"/>
              </w:rPr>
            </w:pPr>
            <w:r>
              <w:rPr>
                <w:rFonts w:eastAsiaTheme="minorEastAsia"/>
                <w:lang w:val="en-US" w:eastAsia="zh-CN"/>
              </w:rPr>
              <w:t xml:space="preserve">Nordic </w:t>
            </w:r>
          </w:p>
        </w:tc>
        <w:tc>
          <w:tcPr>
            <w:tcW w:w="1493" w:type="dxa"/>
            <w:gridSpan w:val="2"/>
          </w:tcPr>
          <w:p w14:paraId="36E415E1"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659" w:type="dxa"/>
          </w:tcPr>
          <w:p w14:paraId="36E415E2" w14:textId="77777777" w:rsidR="00383582" w:rsidRDefault="00545BA5">
            <w:pPr>
              <w:jc w:val="left"/>
              <w:rPr>
                <w:rFonts w:eastAsiaTheme="minorEastAsia"/>
                <w:lang w:val="en-US" w:eastAsia="zh-CN"/>
              </w:rPr>
            </w:pPr>
            <w:r>
              <w:rPr>
                <w:rFonts w:eastAsiaTheme="minorEastAsia"/>
                <w:lang w:val="en-US" w:eastAsia="zh-CN"/>
              </w:rPr>
              <w:t>The specification treats MSG4 and RAR as “broadcast”, but they are not broadcast per se</w:t>
            </w:r>
          </w:p>
        </w:tc>
      </w:tr>
      <w:tr w:rsidR="00383582" w14:paraId="36E415E9" w14:textId="77777777">
        <w:tc>
          <w:tcPr>
            <w:tcW w:w="1479" w:type="dxa"/>
          </w:tcPr>
          <w:p w14:paraId="36E415E4" w14:textId="77777777" w:rsidR="00383582" w:rsidRDefault="00545BA5">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493" w:type="dxa"/>
            <w:gridSpan w:val="2"/>
          </w:tcPr>
          <w:p w14:paraId="36E415E5" w14:textId="77777777" w:rsidR="00383582" w:rsidRDefault="00383582">
            <w:pPr>
              <w:tabs>
                <w:tab w:val="left" w:pos="551"/>
              </w:tabs>
              <w:jc w:val="left"/>
              <w:rPr>
                <w:rFonts w:eastAsiaTheme="minorEastAsia"/>
                <w:lang w:val="en-US" w:eastAsia="zh-CN"/>
              </w:rPr>
            </w:pPr>
          </w:p>
        </w:tc>
        <w:tc>
          <w:tcPr>
            <w:tcW w:w="6659" w:type="dxa"/>
          </w:tcPr>
          <w:p w14:paraId="36E415E6" w14:textId="77777777" w:rsidR="00383582" w:rsidRDefault="00545BA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ince it has been clarified that this is simultaneous “</w:t>
            </w:r>
            <w:r>
              <w:rPr>
                <w:rFonts w:eastAsiaTheme="minorEastAsia"/>
                <w:u w:val="single"/>
                <w:lang w:val="en-US" w:eastAsia="zh-CN"/>
              </w:rPr>
              <w:t>reception</w:t>
            </w:r>
            <w:r>
              <w:rPr>
                <w:rFonts w:eastAsiaTheme="minorEastAsia"/>
                <w:lang w:val="en-US" w:eastAsia="zh-CN"/>
              </w:rPr>
              <w:t>” instead of simultaneous “</w:t>
            </w:r>
            <w:r>
              <w:rPr>
                <w:rFonts w:eastAsiaTheme="minorEastAsia"/>
                <w:u w:val="single"/>
                <w:lang w:val="en-US" w:eastAsia="zh-CN"/>
              </w:rPr>
              <w:t>processing</w:t>
            </w:r>
            <w:r>
              <w:rPr>
                <w:rFonts w:eastAsiaTheme="minorEastAsia"/>
                <w:lang w:val="en-US" w:eastAsia="zh-CN"/>
              </w:rPr>
              <w:t xml:space="preserve">,” we are fine with this conclusion in principle. To make this aspect more, we suggest </w:t>
            </w:r>
            <w:proofErr w:type="gramStart"/>
            <w:r>
              <w:rPr>
                <w:rFonts w:eastAsiaTheme="minorEastAsia"/>
                <w:lang w:val="en-US" w:eastAsia="zh-CN"/>
              </w:rPr>
              <w:t>add</w:t>
            </w:r>
            <w:proofErr w:type="gramEnd"/>
            <w:r>
              <w:rPr>
                <w:rFonts w:eastAsiaTheme="minorEastAsia"/>
                <w:lang w:val="en-US" w:eastAsia="zh-CN"/>
              </w:rPr>
              <w:t xml:space="preserve"> a note under the conclusion as follows. </w:t>
            </w:r>
          </w:p>
          <w:p w14:paraId="36E415E7" w14:textId="77777777" w:rsidR="00383582" w:rsidRDefault="00545BA5">
            <w:pPr>
              <w:jc w:val="left"/>
              <w:rPr>
                <w:b/>
                <w:bCs/>
                <w:lang w:val="en-US"/>
              </w:rPr>
            </w:pPr>
            <w:r>
              <w:rPr>
                <w:b/>
                <w:bCs/>
                <w:lang w:val="en-US"/>
              </w:rPr>
              <w:t xml:space="preserve">Conclusion: </w:t>
            </w:r>
            <w:r>
              <w:rPr>
                <w:rFonts w:eastAsia="Microsoft YaHei UI"/>
                <w:b/>
                <w:szCs w:val="22"/>
                <w:lang w:val="en-US" w:eastAsia="zh-CN"/>
              </w:rPr>
              <w:t>For UE BB complexity reduction, there</w:t>
            </w:r>
            <w:r>
              <w:rPr>
                <w:b/>
                <w:bCs/>
                <w:lang w:val="en-US"/>
              </w:rPr>
              <w:t xml:space="preserve"> is no need to relax the requirements on simultaneous reception of two broadcast PDSCH transmissions for SIB/OSI/paging/RAR.</w:t>
            </w:r>
          </w:p>
          <w:p w14:paraId="36E415E8" w14:textId="77777777" w:rsidR="00383582" w:rsidRDefault="00545BA5">
            <w:pPr>
              <w:pStyle w:val="ListParagraph"/>
              <w:numPr>
                <w:ilvl w:val="0"/>
                <w:numId w:val="31"/>
              </w:numPr>
              <w:jc w:val="lef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 xml:space="preserve">Note: Which PDSCH to be prioritized for processing is up to UE implementation. </w:t>
            </w:r>
          </w:p>
        </w:tc>
      </w:tr>
      <w:tr w:rsidR="00383582" w14:paraId="36E415ED" w14:textId="77777777">
        <w:tc>
          <w:tcPr>
            <w:tcW w:w="1479" w:type="dxa"/>
          </w:tcPr>
          <w:p w14:paraId="36E415EA" w14:textId="77777777" w:rsidR="00383582" w:rsidRDefault="00545BA5">
            <w:pPr>
              <w:jc w:val="left"/>
              <w:rPr>
                <w:rFonts w:eastAsiaTheme="minorEastAsia"/>
                <w:lang w:val="en-US" w:eastAsia="zh-CN"/>
              </w:rPr>
            </w:pPr>
            <w:r>
              <w:rPr>
                <w:rFonts w:eastAsiaTheme="minorEastAsia"/>
                <w:lang w:val="en-US" w:eastAsia="zh-CN"/>
              </w:rPr>
              <w:t>SONY</w:t>
            </w:r>
          </w:p>
        </w:tc>
        <w:tc>
          <w:tcPr>
            <w:tcW w:w="1493" w:type="dxa"/>
            <w:gridSpan w:val="2"/>
          </w:tcPr>
          <w:p w14:paraId="36E415EB" w14:textId="77777777" w:rsidR="00383582" w:rsidRDefault="00383582">
            <w:pPr>
              <w:tabs>
                <w:tab w:val="left" w:pos="551"/>
              </w:tabs>
              <w:jc w:val="left"/>
              <w:rPr>
                <w:rFonts w:eastAsiaTheme="minorEastAsia"/>
                <w:lang w:val="en-US" w:eastAsia="zh-CN"/>
              </w:rPr>
            </w:pPr>
          </w:p>
        </w:tc>
        <w:tc>
          <w:tcPr>
            <w:tcW w:w="6659" w:type="dxa"/>
          </w:tcPr>
          <w:p w14:paraId="36E415EC" w14:textId="77777777" w:rsidR="00383582" w:rsidRDefault="00545BA5">
            <w:pPr>
              <w:jc w:val="left"/>
              <w:rPr>
                <w:rFonts w:eastAsiaTheme="minorEastAsia"/>
                <w:lang w:val="en-US" w:eastAsia="zh-CN"/>
              </w:rPr>
            </w:pPr>
            <w:r>
              <w:rPr>
                <w:rFonts w:eastAsiaTheme="minorEastAsia"/>
                <w:lang w:val="en-US" w:eastAsia="zh-CN"/>
              </w:rPr>
              <w:t xml:space="preserve">Can we assume that the broadcast SIB/OSI/paging/RAR are within the 20MHz UE RF bandwidth? </w:t>
            </w:r>
          </w:p>
        </w:tc>
      </w:tr>
      <w:tr w:rsidR="00383582" w14:paraId="36E415F2" w14:textId="77777777">
        <w:tc>
          <w:tcPr>
            <w:tcW w:w="1479" w:type="dxa"/>
          </w:tcPr>
          <w:p w14:paraId="36E415EE" w14:textId="77777777" w:rsidR="00383582" w:rsidRDefault="00545BA5">
            <w:pPr>
              <w:jc w:val="left"/>
              <w:rPr>
                <w:rFonts w:eastAsiaTheme="minorEastAsia"/>
                <w:lang w:val="en-US" w:eastAsia="zh-CN"/>
              </w:rPr>
            </w:pPr>
            <w:r>
              <w:rPr>
                <w:rFonts w:eastAsiaTheme="minorEastAsia" w:hint="eastAsia"/>
                <w:lang w:val="en-US" w:eastAsia="zh-CN"/>
              </w:rPr>
              <w:t>ZTE, Sanechips</w:t>
            </w:r>
          </w:p>
        </w:tc>
        <w:tc>
          <w:tcPr>
            <w:tcW w:w="1493" w:type="dxa"/>
            <w:gridSpan w:val="2"/>
          </w:tcPr>
          <w:p w14:paraId="36E415EF" w14:textId="77777777" w:rsidR="00383582" w:rsidRDefault="00383582">
            <w:pPr>
              <w:tabs>
                <w:tab w:val="left" w:pos="551"/>
              </w:tabs>
              <w:jc w:val="left"/>
              <w:rPr>
                <w:rFonts w:eastAsiaTheme="minorEastAsia"/>
                <w:lang w:val="en-US" w:eastAsia="zh-CN"/>
              </w:rPr>
            </w:pPr>
          </w:p>
        </w:tc>
        <w:tc>
          <w:tcPr>
            <w:tcW w:w="6659" w:type="dxa"/>
          </w:tcPr>
          <w:p w14:paraId="36E415F0" w14:textId="77777777" w:rsidR="00383582" w:rsidRDefault="00545BA5">
            <w:pPr>
              <w:rPr>
                <w:rFonts w:eastAsiaTheme="minorEastAsia"/>
                <w:lang w:val="en-US" w:eastAsia="zh-CN"/>
              </w:rPr>
            </w:pPr>
            <w:r>
              <w:rPr>
                <w:rFonts w:eastAsiaTheme="minorEastAsia" w:hint="eastAsia"/>
                <w:lang w:val="en-US" w:eastAsia="zh-CN"/>
              </w:rPr>
              <w:t xml:space="preserve">For the case of SIB and paging PDSCH, since there is no timeline restriction for paging and SIB, it is OK to say no need to relax the requirements on simultaneous reception for SIB and paging. </w:t>
            </w:r>
          </w:p>
          <w:p w14:paraId="36E415F1" w14:textId="77777777" w:rsidR="00383582" w:rsidRDefault="00545BA5">
            <w:pPr>
              <w:jc w:val="left"/>
              <w:rPr>
                <w:rFonts w:eastAsiaTheme="minorEastAsia"/>
                <w:lang w:val="en-US" w:eastAsia="zh-CN"/>
              </w:rPr>
            </w:pPr>
            <w:r>
              <w:rPr>
                <w:rFonts w:eastAsiaTheme="minorEastAsia" w:hint="eastAsia"/>
                <w:lang w:val="en-US" w:eastAsia="zh-CN"/>
              </w:rPr>
              <w:lastRenderedPageBreak/>
              <w:t>For the case of SIB and RAR, the introduction of X value for RAR processing can support the timeline with up to 20MHz bandwidth. Therefore, no additional relaxation is needed. However, a Rel-18 RedCap UE should be expected</w:t>
            </w:r>
            <w:r>
              <w:rPr>
                <w:rFonts w:eastAsiaTheme="minorEastAsia"/>
                <w:lang w:val="en-US" w:eastAsia="zh-CN"/>
              </w:rPr>
              <w:t xml:space="preserve"> </w:t>
            </w:r>
            <w:r>
              <w:rPr>
                <w:rFonts w:eastAsiaTheme="minorEastAsia" w:hint="eastAsia"/>
                <w:lang w:val="en-US" w:eastAsia="zh-CN"/>
              </w:rPr>
              <w:t xml:space="preserve">to </w:t>
            </w:r>
            <w:r>
              <w:rPr>
                <w:rFonts w:eastAsiaTheme="minorEastAsia"/>
                <w:lang w:val="en-US" w:eastAsia="zh-CN"/>
              </w:rPr>
              <w:t>decode RAR PDSCH first</w:t>
            </w:r>
            <w:r>
              <w:rPr>
                <w:rFonts w:eastAsiaTheme="minorEastAsia" w:hint="eastAsia"/>
                <w:lang w:val="en-US" w:eastAsia="zh-CN"/>
              </w:rPr>
              <w:t xml:space="preserve"> to reduce Msg3 scheduling delay. </w:t>
            </w:r>
            <w:proofErr w:type="gramStart"/>
            <w:r>
              <w:rPr>
                <w:rFonts w:eastAsiaTheme="minorEastAsia" w:hint="eastAsia"/>
                <w:lang w:val="en-US" w:eastAsia="zh-CN"/>
              </w:rPr>
              <w:t>So</w:t>
            </w:r>
            <w:proofErr w:type="gramEnd"/>
            <w:r>
              <w:rPr>
                <w:rFonts w:eastAsiaTheme="minorEastAsia" w:hint="eastAsia"/>
                <w:lang w:val="en-US" w:eastAsia="zh-CN"/>
              </w:rPr>
              <w:t xml:space="preserve"> we recommend to specify this UE </w:t>
            </w:r>
            <w:proofErr w:type="spellStart"/>
            <w:r>
              <w:rPr>
                <w:rFonts w:eastAsiaTheme="minorEastAsia" w:hint="eastAsia"/>
                <w:lang w:val="en-US" w:eastAsia="zh-CN"/>
              </w:rPr>
              <w:t>behaviour</w:t>
            </w:r>
            <w:proofErr w:type="spellEnd"/>
            <w:r>
              <w:rPr>
                <w:rFonts w:eastAsiaTheme="minorEastAsia" w:hint="eastAsia"/>
                <w:lang w:val="en-US" w:eastAsia="zh-CN"/>
              </w:rPr>
              <w:t>.</w:t>
            </w:r>
          </w:p>
        </w:tc>
      </w:tr>
      <w:tr w:rsidR="00383582" w14:paraId="36E415F8" w14:textId="77777777">
        <w:tc>
          <w:tcPr>
            <w:tcW w:w="1479" w:type="dxa"/>
          </w:tcPr>
          <w:p w14:paraId="36E415F3" w14:textId="77777777" w:rsidR="00383582" w:rsidRDefault="00545BA5">
            <w:pPr>
              <w:jc w:val="left"/>
              <w:rPr>
                <w:rFonts w:eastAsiaTheme="minorEastAsia"/>
                <w:lang w:val="en-US" w:eastAsia="zh-CN"/>
              </w:rPr>
            </w:pPr>
            <w:r>
              <w:rPr>
                <w:rFonts w:eastAsiaTheme="minorEastAsia"/>
                <w:lang w:val="en-US" w:eastAsia="zh-CN"/>
              </w:rPr>
              <w:lastRenderedPageBreak/>
              <w:t>FL5</w:t>
            </w:r>
          </w:p>
        </w:tc>
        <w:tc>
          <w:tcPr>
            <w:tcW w:w="8152" w:type="dxa"/>
            <w:gridSpan w:val="3"/>
          </w:tcPr>
          <w:p w14:paraId="36E415F4" w14:textId="77777777" w:rsidR="00383582" w:rsidRDefault="00545BA5">
            <w:pPr>
              <w:jc w:val="left"/>
              <w:rPr>
                <w:rFonts w:eastAsiaTheme="minorEastAsia"/>
                <w:lang w:val="en-US" w:eastAsia="zh-CN"/>
              </w:rPr>
            </w:pPr>
            <w:r>
              <w:rPr>
                <w:rFonts w:eastAsiaTheme="minorEastAsia"/>
                <w:lang w:val="en-US" w:eastAsia="zh-CN"/>
              </w:rPr>
              <w:t>Based on the received responses, the following updated proposal can be considered:</w:t>
            </w:r>
          </w:p>
          <w:p w14:paraId="36E415F5" w14:textId="77777777" w:rsidR="00383582" w:rsidRDefault="00545BA5">
            <w:pPr>
              <w:rPr>
                <w:b/>
                <w:bCs/>
                <w:lang w:val="en-US"/>
              </w:rPr>
            </w:pPr>
            <w:r>
              <w:rPr>
                <w:b/>
                <w:highlight w:val="yellow"/>
                <w:lang w:val="en-US"/>
              </w:rPr>
              <w:t>High Priority Proposal 2.5-1d</w:t>
            </w:r>
            <w:r>
              <w:rPr>
                <w:b/>
                <w:bCs/>
                <w:lang w:val="en-US"/>
              </w:rPr>
              <w:t>:</w:t>
            </w:r>
          </w:p>
          <w:p w14:paraId="36E415F6" w14:textId="77777777" w:rsidR="00383582" w:rsidRDefault="00545BA5">
            <w:pPr>
              <w:jc w:val="left"/>
              <w:rPr>
                <w:b/>
                <w:bCs/>
                <w:lang w:val="en-US"/>
              </w:rPr>
            </w:pPr>
            <w:r>
              <w:rPr>
                <w:b/>
                <w:bCs/>
                <w:lang w:val="en-US"/>
              </w:rPr>
              <w:t xml:space="preserve">Conclusion: </w:t>
            </w:r>
            <w:r>
              <w:rPr>
                <w:rFonts w:eastAsia="Microsoft YaHei UI"/>
                <w:b/>
                <w:lang w:val="en-US" w:eastAsia="zh-CN"/>
              </w:rPr>
              <w:t>For UE BB complexity reduction, there</w:t>
            </w:r>
            <w:r>
              <w:rPr>
                <w:b/>
                <w:bCs/>
                <w:lang w:val="en-US"/>
              </w:rPr>
              <w:t xml:space="preserve"> is no need to relax the requirements on simultaneous reception of two broadcast PDSCH transmissions for SIB/OSI/paging/RAR.</w:t>
            </w:r>
          </w:p>
          <w:p w14:paraId="36E415F7" w14:textId="77777777" w:rsidR="00383582" w:rsidRDefault="00545BA5">
            <w:pPr>
              <w:pStyle w:val="ListParagraph"/>
              <w:numPr>
                <w:ilvl w:val="0"/>
                <w:numId w:val="32"/>
              </w:numPr>
              <w:jc w:val="left"/>
              <w:rPr>
                <w:rFonts w:ascii="Times New Roman" w:eastAsiaTheme="minorEastAsia" w:hAnsi="Times New Roman" w:cs="Times New Roman"/>
                <w:color w:val="FF0000"/>
                <w:sz w:val="20"/>
                <w:szCs w:val="20"/>
                <w:lang w:val="en-US" w:eastAsia="zh-CN"/>
              </w:rPr>
            </w:pPr>
            <w:r>
              <w:rPr>
                <w:rFonts w:ascii="Times New Roman" w:eastAsiaTheme="minorEastAsia" w:hAnsi="Times New Roman" w:cs="Times New Roman"/>
                <w:b/>
                <w:bCs/>
                <w:color w:val="FF0000"/>
                <w:sz w:val="20"/>
                <w:szCs w:val="20"/>
                <w:lang w:val="en-US" w:eastAsia="zh-CN"/>
              </w:rPr>
              <w:t>Note: Which PDSCH to be prioritized for processing is up to UE implementation.</w:t>
            </w:r>
          </w:p>
        </w:tc>
      </w:tr>
      <w:tr w:rsidR="00383582" w14:paraId="36E415FD" w14:textId="77777777">
        <w:tc>
          <w:tcPr>
            <w:tcW w:w="1479" w:type="dxa"/>
          </w:tcPr>
          <w:p w14:paraId="36E415F9" w14:textId="77777777" w:rsidR="00383582" w:rsidRDefault="00545BA5">
            <w:pPr>
              <w:jc w:val="left"/>
              <w:rPr>
                <w:rFonts w:eastAsiaTheme="minorEastAsia"/>
                <w:lang w:val="en-US" w:eastAsia="zh-CN"/>
              </w:rPr>
            </w:pPr>
            <w:r>
              <w:rPr>
                <w:rFonts w:eastAsia="Yu Mincho"/>
                <w:lang w:val="en-US" w:eastAsia="ja-JP"/>
              </w:rPr>
              <w:t>FL6</w:t>
            </w:r>
          </w:p>
        </w:tc>
        <w:tc>
          <w:tcPr>
            <w:tcW w:w="8152" w:type="dxa"/>
            <w:gridSpan w:val="3"/>
          </w:tcPr>
          <w:p w14:paraId="36E415FA" w14:textId="77777777" w:rsidR="00383582" w:rsidRDefault="00545BA5">
            <w:pPr>
              <w:jc w:val="left"/>
              <w:rPr>
                <w:rFonts w:eastAsiaTheme="minorEastAsia"/>
                <w:lang w:val="en-US" w:eastAsia="zh-CN"/>
              </w:rPr>
            </w:pPr>
            <w:r>
              <w:rPr>
                <w:rFonts w:eastAsiaTheme="minorEastAsia"/>
                <w:lang w:val="en-US" w:eastAsia="zh-CN"/>
              </w:rPr>
              <w:t>The following conclusion was made in the Wednesday online session:</w:t>
            </w:r>
          </w:p>
          <w:p w14:paraId="36E415FB" w14:textId="77777777" w:rsidR="00383582" w:rsidRDefault="00545BA5">
            <w:pPr>
              <w:spacing w:after="0" w:line="240" w:lineRule="auto"/>
              <w:jc w:val="left"/>
              <w:rPr>
                <w:rFonts w:eastAsia="DengXian"/>
                <w:lang w:val="en-US" w:eastAsia="zh-CN"/>
              </w:rPr>
            </w:pPr>
            <w:r>
              <w:rPr>
                <w:rFonts w:eastAsia="DengXian" w:hint="eastAsia"/>
                <w:lang w:val="en-US" w:eastAsia="zh-CN"/>
              </w:rPr>
              <w:t>C</w:t>
            </w:r>
            <w:r>
              <w:rPr>
                <w:rFonts w:eastAsia="DengXian"/>
                <w:lang w:val="en-US" w:eastAsia="zh-CN"/>
              </w:rPr>
              <w:t>onclusion:</w:t>
            </w:r>
          </w:p>
          <w:p w14:paraId="36E415FC" w14:textId="77777777" w:rsidR="00383582" w:rsidRDefault="00545BA5">
            <w:pPr>
              <w:jc w:val="left"/>
              <w:rPr>
                <w:rFonts w:eastAsiaTheme="minorEastAsia"/>
                <w:lang w:val="en-US" w:eastAsia="zh-CN"/>
              </w:rPr>
            </w:pPr>
            <w:r>
              <w:rPr>
                <w:rFonts w:eastAsia="DengXian"/>
                <w:lang w:val="en-US" w:eastAsia="zh-CN"/>
              </w:rPr>
              <w:t>For UE BB complexity reduction, there is no need to relax the requirements on simultaneous reception of two broadcast PDSCH transmissions for SIB1/OSI/paging/RAR.</w:t>
            </w:r>
          </w:p>
        </w:tc>
      </w:tr>
    </w:tbl>
    <w:p w14:paraId="36E415FE" w14:textId="77777777" w:rsidR="00383582" w:rsidRDefault="00383582">
      <w:pPr>
        <w:rPr>
          <w:rFonts w:eastAsia="Microsoft YaHei UI"/>
          <w:lang w:eastAsia="zh-CN"/>
        </w:rPr>
      </w:pPr>
    </w:p>
    <w:p w14:paraId="36E415FF" w14:textId="77777777" w:rsidR="00383582" w:rsidRDefault="00545BA5">
      <w:pPr>
        <w:rPr>
          <w:b/>
          <w:bCs/>
          <w:lang w:val="en-US"/>
        </w:rPr>
      </w:pPr>
      <w:r>
        <w:rPr>
          <w:b/>
          <w:highlight w:val="yellow"/>
          <w:lang w:val="en-US"/>
        </w:rPr>
        <w:t>FL1 High Priority Question 2.5-2a</w:t>
      </w:r>
      <w:r>
        <w:rPr>
          <w:b/>
          <w:bCs/>
          <w:lang w:val="en-US"/>
        </w:rPr>
        <w:t xml:space="preserve">: Is there a need to relax the mentioned requirements on </w:t>
      </w:r>
      <w:r>
        <w:rPr>
          <w:b/>
          <w:bCs/>
          <w:u w:val="single"/>
          <w:lang w:val="en-US"/>
        </w:rPr>
        <w:t>simultaneous reception of one unicast PDSCH and one broadcast PDSCH</w:t>
      </w:r>
      <w:r>
        <w:rPr>
          <w:b/>
          <w:bCs/>
          <w:lang w:val="en-US"/>
        </w:rPr>
        <w:t>? Please elaborate in the comment field.</w:t>
      </w:r>
    </w:p>
    <w:tbl>
      <w:tblPr>
        <w:tblStyle w:val="TableGrid"/>
        <w:tblW w:w="9631" w:type="dxa"/>
        <w:tblLayout w:type="fixed"/>
        <w:tblLook w:val="04A0" w:firstRow="1" w:lastRow="0" w:firstColumn="1" w:lastColumn="0" w:noHBand="0" w:noVBand="1"/>
      </w:tblPr>
      <w:tblGrid>
        <w:gridCol w:w="1479"/>
        <w:gridCol w:w="1372"/>
        <w:gridCol w:w="121"/>
        <w:gridCol w:w="6659"/>
      </w:tblGrid>
      <w:tr w:rsidR="00383582" w14:paraId="36E41603" w14:textId="77777777">
        <w:tc>
          <w:tcPr>
            <w:tcW w:w="1479" w:type="dxa"/>
            <w:shd w:val="clear" w:color="auto" w:fill="D9D9D9" w:themeFill="background1" w:themeFillShade="D9"/>
          </w:tcPr>
          <w:p w14:paraId="36E41600" w14:textId="77777777" w:rsidR="00383582" w:rsidRDefault="00545BA5">
            <w:pPr>
              <w:jc w:val="left"/>
              <w:rPr>
                <w:b/>
                <w:bCs/>
                <w:lang w:val="en-US"/>
              </w:rPr>
            </w:pPr>
            <w:r>
              <w:rPr>
                <w:b/>
                <w:bCs/>
                <w:lang w:val="en-US"/>
              </w:rPr>
              <w:t>Company</w:t>
            </w:r>
          </w:p>
        </w:tc>
        <w:tc>
          <w:tcPr>
            <w:tcW w:w="1372" w:type="dxa"/>
            <w:shd w:val="clear" w:color="auto" w:fill="D9D9D9" w:themeFill="background1" w:themeFillShade="D9"/>
          </w:tcPr>
          <w:p w14:paraId="36E41601" w14:textId="77777777" w:rsidR="00383582" w:rsidRDefault="00545BA5">
            <w:pPr>
              <w:jc w:val="left"/>
              <w:rPr>
                <w:b/>
                <w:bCs/>
                <w:lang w:val="en-US"/>
              </w:rPr>
            </w:pPr>
            <w:r>
              <w:rPr>
                <w:b/>
                <w:bCs/>
                <w:lang w:val="en-US"/>
              </w:rPr>
              <w:t>Y/N</w:t>
            </w:r>
          </w:p>
        </w:tc>
        <w:tc>
          <w:tcPr>
            <w:tcW w:w="6780" w:type="dxa"/>
            <w:gridSpan w:val="2"/>
            <w:shd w:val="clear" w:color="auto" w:fill="D9D9D9" w:themeFill="background1" w:themeFillShade="D9"/>
          </w:tcPr>
          <w:p w14:paraId="36E41602" w14:textId="77777777" w:rsidR="00383582" w:rsidRDefault="00545BA5">
            <w:pPr>
              <w:jc w:val="left"/>
              <w:rPr>
                <w:b/>
                <w:bCs/>
                <w:lang w:val="en-US"/>
              </w:rPr>
            </w:pPr>
            <w:r>
              <w:rPr>
                <w:b/>
                <w:bCs/>
                <w:lang w:val="en-US"/>
              </w:rPr>
              <w:t>Comments</w:t>
            </w:r>
          </w:p>
        </w:tc>
      </w:tr>
      <w:tr w:rsidR="00383582" w14:paraId="36E41607" w14:textId="77777777">
        <w:tc>
          <w:tcPr>
            <w:tcW w:w="1479" w:type="dxa"/>
          </w:tcPr>
          <w:p w14:paraId="36E41604" w14:textId="77777777" w:rsidR="00383582" w:rsidRDefault="00545BA5">
            <w:pPr>
              <w:jc w:val="left"/>
              <w:rPr>
                <w:rFonts w:eastAsiaTheme="minorEastAsia"/>
                <w:lang w:val="en-US" w:eastAsia="zh-CN"/>
              </w:rPr>
            </w:pPr>
            <w:r>
              <w:rPr>
                <w:rFonts w:eastAsiaTheme="minorEastAsia"/>
                <w:lang w:val="en-US" w:eastAsia="zh-CN"/>
              </w:rPr>
              <w:t>Vivo</w:t>
            </w:r>
          </w:p>
        </w:tc>
        <w:tc>
          <w:tcPr>
            <w:tcW w:w="1372" w:type="dxa"/>
          </w:tcPr>
          <w:p w14:paraId="36E41605"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Y</w:t>
            </w:r>
          </w:p>
        </w:tc>
        <w:tc>
          <w:tcPr>
            <w:tcW w:w="6780" w:type="dxa"/>
            <w:gridSpan w:val="2"/>
          </w:tcPr>
          <w:p w14:paraId="36E41606" w14:textId="77777777" w:rsidR="00383582" w:rsidRDefault="00545BA5">
            <w:pPr>
              <w:jc w:val="left"/>
              <w:rPr>
                <w:rFonts w:eastAsiaTheme="minorEastAsia"/>
                <w:lang w:val="en-US" w:eastAsia="zh-CN"/>
              </w:rPr>
            </w:pPr>
            <w:r>
              <w:rPr>
                <w:rFonts w:eastAsiaTheme="minorEastAsia"/>
                <w:lang w:val="en-US" w:eastAsia="zh-CN"/>
              </w:rPr>
              <w:t xml:space="preserve">For unicast PDSCH, it may be scheduled in consecutive slots, for such case, eRedCap UE may not be able to process the broadcast PDSCH.  </w:t>
            </w:r>
          </w:p>
        </w:tc>
      </w:tr>
      <w:tr w:rsidR="00383582" w14:paraId="36E4160B" w14:textId="77777777">
        <w:tc>
          <w:tcPr>
            <w:tcW w:w="1479" w:type="dxa"/>
          </w:tcPr>
          <w:p w14:paraId="36E41608" w14:textId="77777777" w:rsidR="00383582" w:rsidRDefault="00545BA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36E41609"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N</w:t>
            </w:r>
          </w:p>
        </w:tc>
        <w:tc>
          <w:tcPr>
            <w:tcW w:w="6780" w:type="dxa"/>
            <w:gridSpan w:val="2"/>
          </w:tcPr>
          <w:p w14:paraId="36E4160A" w14:textId="77777777" w:rsidR="00383582" w:rsidRDefault="00545BA5">
            <w:pPr>
              <w:jc w:val="left"/>
              <w:rPr>
                <w:rFonts w:eastAsiaTheme="minorEastAsia"/>
                <w:lang w:val="en-US" w:eastAsia="zh-CN"/>
              </w:rPr>
            </w:pPr>
            <w:proofErr w:type="spellStart"/>
            <w:r>
              <w:rPr>
                <w:rFonts w:eastAsiaTheme="minorEastAsia"/>
                <w:lang w:val="en-US" w:eastAsia="zh-CN"/>
              </w:rPr>
              <w:t>Ues</w:t>
            </w:r>
            <w:proofErr w:type="spellEnd"/>
            <w:r>
              <w:rPr>
                <w:rFonts w:eastAsiaTheme="minorEastAsia"/>
                <w:lang w:val="en-US" w:eastAsia="zh-CN"/>
              </w:rPr>
              <w:t xml:space="preserve"> can handle broadcast PDSCH with no requirement of strict timing constraints in multiple slots, and processing priority can be up to UE implementations.</w:t>
            </w:r>
          </w:p>
        </w:tc>
      </w:tr>
      <w:tr w:rsidR="00383582" w14:paraId="36E4160F" w14:textId="77777777">
        <w:tc>
          <w:tcPr>
            <w:tcW w:w="1479" w:type="dxa"/>
          </w:tcPr>
          <w:p w14:paraId="36E4160C" w14:textId="77777777" w:rsidR="00383582" w:rsidRDefault="00545BA5">
            <w:pPr>
              <w:jc w:val="left"/>
              <w:rPr>
                <w:rFonts w:eastAsiaTheme="minorEastAsia"/>
                <w:lang w:val="en-US" w:eastAsia="zh-CN"/>
              </w:rPr>
            </w:pPr>
            <w:r>
              <w:rPr>
                <w:rFonts w:eastAsiaTheme="minorEastAsia" w:hint="eastAsia"/>
                <w:lang w:val="en-US" w:eastAsia="zh-CN"/>
              </w:rPr>
              <w:t>CATT</w:t>
            </w:r>
          </w:p>
        </w:tc>
        <w:tc>
          <w:tcPr>
            <w:tcW w:w="1372" w:type="dxa"/>
          </w:tcPr>
          <w:p w14:paraId="36E4160D" w14:textId="77777777" w:rsidR="00383582" w:rsidRDefault="00383582">
            <w:pPr>
              <w:tabs>
                <w:tab w:val="left" w:pos="551"/>
              </w:tabs>
              <w:jc w:val="left"/>
              <w:rPr>
                <w:rFonts w:eastAsiaTheme="minorEastAsia"/>
                <w:lang w:val="en-US" w:eastAsia="zh-CN"/>
              </w:rPr>
            </w:pPr>
          </w:p>
        </w:tc>
        <w:tc>
          <w:tcPr>
            <w:tcW w:w="6780" w:type="dxa"/>
            <w:gridSpan w:val="2"/>
          </w:tcPr>
          <w:p w14:paraId="36E4160E" w14:textId="77777777" w:rsidR="00383582" w:rsidRDefault="00545BA5">
            <w:pPr>
              <w:jc w:val="left"/>
              <w:rPr>
                <w:rFonts w:eastAsiaTheme="minorEastAsia"/>
                <w:lang w:val="en-US" w:eastAsia="zh-CN"/>
              </w:rPr>
            </w:pPr>
            <w:r>
              <w:rPr>
                <w:rFonts w:eastAsiaTheme="minorEastAsia" w:hint="eastAsia"/>
                <w:lang w:val="en-US" w:eastAsia="zh-CN"/>
              </w:rPr>
              <w:t xml:space="preserve">We agree that the decoding of broadcast PDSCH may be delayed, but since the broadcast PDSCH does not require feedback, is there any spec impact? </w:t>
            </w:r>
          </w:p>
        </w:tc>
      </w:tr>
      <w:tr w:rsidR="00383582" w14:paraId="36E41613" w14:textId="77777777">
        <w:tc>
          <w:tcPr>
            <w:tcW w:w="1479" w:type="dxa"/>
          </w:tcPr>
          <w:p w14:paraId="36E41610" w14:textId="77777777" w:rsidR="00383582" w:rsidRDefault="00545BA5">
            <w:pPr>
              <w:jc w:val="left"/>
              <w:rPr>
                <w:rFonts w:eastAsiaTheme="minorEastAsia"/>
                <w:lang w:val="en-US" w:eastAsia="zh-CN"/>
              </w:rPr>
            </w:pPr>
            <w:r>
              <w:rPr>
                <w:rFonts w:eastAsiaTheme="minorEastAsia"/>
                <w:lang w:val="en-US" w:eastAsia="zh-CN"/>
              </w:rPr>
              <w:t>Intel</w:t>
            </w:r>
          </w:p>
        </w:tc>
        <w:tc>
          <w:tcPr>
            <w:tcW w:w="1372" w:type="dxa"/>
          </w:tcPr>
          <w:p w14:paraId="36E41611"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36E41612" w14:textId="77777777" w:rsidR="00383582" w:rsidRDefault="00545BA5">
            <w:pPr>
              <w:jc w:val="left"/>
              <w:rPr>
                <w:rFonts w:eastAsiaTheme="minorEastAsia"/>
                <w:lang w:val="en-US" w:eastAsia="zh-CN"/>
              </w:rPr>
            </w:pPr>
            <w:r>
              <w:rPr>
                <w:rFonts w:eastAsiaTheme="minorEastAsia"/>
                <w:lang w:val="en-US" w:eastAsia="zh-CN"/>
              </w:rPr>
              <w:t>A UE anyway only has the capability to decode up to 25 or 11 (12) PRBs in a slot. If the total number of two PDSCHs are more than 25 or 11 (12), the UE cannot decode both PDSCHs</w:t>
            </w:r>
          </w:p>
        </w:tc>
      </w:tr>
      <w:tr w:rsidR="00383582" w14:paraId="36E41617" w14:textId="77777777">
        <w:tc>
          <w:tcPr>
            <w:tcW w:w="1479" w:type="dxa"/>
          </w:tcPr>
          <w:p w14:paraId="36E41614" w14:textId="77777777" w:rsidR="00383582" w:rsidRDefault="00545BA5">
            <w:pPr>
              <w:jc w:val="left"/>
              <w:rPr>
                <w:rFonts w:eastAsiaTheme="minorEastAsia"/>
                <w:lang w:val="en-US" w:eastAsia="zh-CN"/>
              </w:rPr>
            </w:pPr>
            <w:r>
              <w:rPr>
                <w:rFonts w:eastAsiaTheme="minorEastAsia"/>
                <w:lang w:val="en-US" w:eastAsia="zh-CN"/>
              </w:rPr>
              <w:t>Nordic</w:t>
            </w:r>
          </w:p>
        </w:tc>
        <w:tc>
          <w:tcPr>
            <w:tcW w:w="1372" w:type="dxa"/>
          </w:tcPr>
          <w:p w14:paraId="36E41615"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36E41616" w14:textId="77777777" w:rsidR="00383582" w:rsidRDefault="00545BA5">
            <w:pPr>
              <w:jc w:val="left"/>
              <w:rPr>
                <w:rFonts w:eastAsiaTheme="minorEastAsia"/>
                <w:lang w:val="en-US" w:eastAsia="zh-CN"/>
              </w:rPr>
            </w:pPr>
            <w:r>
              <w:rPr>
                <w:rFonts w:eastAsiaTheme="minorEastAsia"/>
                <w:lang w:val="en-US" w:eastAsia="zh-CN"/>
              </w:rPr>
              <w:t>Connected mode paging and SI update can be done also via dedicated signaling. We do not see need for Reduced Capability UE to support those in Connected mode at all</w:t>
            </w:r>
          </w:p>
        </w:tc>
      </w:tr>
      <w:tr w:rsidR="00383582" w14:paraId="36E4161B" w14:textId="77777777">
        <w:tc>
          <w:tcPr>
            <w:tcW w:w="1479" w:type="dxa"/>
          </w:tcPr>
          <w:p w14:paraId="36E41618" w14:textId="77777777" w:rsidR="00383582" w:rsidRDefault="00545BA5">
            <w:pPr>
              <w:jc w:val="left"/>
              <w:rPr>
                <w:rFonts w:eastAsiaTheme="minorEastAsia"/>
                <w:lang w:val="en-US" w:eastAsia="zh-CN"/>
              </w:rPr>
            </w:pPr>
            <w:r>
              <w:t>FUTUREWEI</w:t>
            </w:r>
          </w:p>
        </w:tc>
        <w:tc>
          <w:tcPr>
            <w:tcW w:w="1372" w:type="dxa"/>
          </w:tcPr>
          <w:p w14:paraId="36E41619" w14:textId="77777777" w:rsidR="00383582" w:rsidRDefault="00383582">
            <w:pPr>
              <w:tabs>
                <w:tab w:val="left" w:pos="551"/>
              </w:tabs>
              <w:jc w:val="left"/>
              <w:rPr>
                <w:rFonts w:eastAsiaTheme="minorEastAsia"/>
                <w:lang w:val="en-US" w:eastAsia="zh-CN"/>
              </w:rPr>
            </w:pPr>
          </w:p>
        </w:tc>
        <w:tc>
          <w:tcPr>
            <w:tcW w:w="6780" w:type="dxa"/>
            <w:gridSpan w:val="2"/>
          </w:tcPr>
          <w:p w14:paraId="36E4161A" w14:textId="77777777" w:rsidR="00383582" w:rsidRDefault="00545BA5">
            <w:pPr>
              <w:jc w:val="left"/>
              <w:rPr>
                <w:rFonts w:eastAsiaTheme="minorEastAsia"/>
                <w:lang w:val="en-US" w:eastAsia="zh-CN"/>
              </w:rPr>
            </w:pPr>
            <w:r>
              <w:t>If the network can avoid scheduling unicast PDSCH and broadcast PDSCH in the same slot, this may not be an issue</w:t>
            </w:r>
          </w:p>
        </w:tc>
      </w:tr>
      <w:tr w:rsidR="00383582" w14:paraId="36E41620" w14:textId="77777777">
        <w:tc>
          <w:tcPr>
            <w:tcW w:w="1479" w:type="dxa"/>
          </w:tcPr>
          <w:p w14:paraId="36E4161C" w14:textId="77777777" w:rsidR="00383582" w:rsidRDefault="00545BA5">
            <w:pPr>
              <w:jc w:val="left"/>
              <w:rPr>
                <w:rFonts w:eastAsiaTheme="minorEastAsia"/>
                <w:lang w:val="en-US" w:eastAsia="zh-CN"/>
              </w:rPr>
            </w:pPr>
            <w:r>
              <w:rPr>
                <w:rFonts w:eastAsiaTheme="minorEastAsia" w:hint="eastAsia"/>
                <w:lang w:val="en-US" w:eastAsia="zh-CN"/>
              </w:rPr>
              <w:t>ZTE, Sanechips</w:t>
            </w:r>
          </w:p>
        </w:tc>
        <w:tc>
          <w:tcPr>
            <w:tcW w:w="1372" w:type="dxa"/>
          </w:tcPr>
          <w:p w14:paraId="36E4161D" w14:textId="77777777" w:rsidR="00383582" w:rsidRDefault="00383582">
            <w:pPr>
              <w:tabs>
                <w:tab w:val="left" w:pos="551"/>
              </w:tabs>
              <w:jc w:val="left"/>
              <w:rPr>
                <w:rFonts w:eastAsiaTheme="minorEastAsia"/>
                <w:lang w:val="en-US" w:eastAsia="zh-CN"/>
              </w:rPr>
            </w:pPr>
          </w:p>
        </w:tc>
        <w:tc>
          <w:tcPr>
            <w:tcW w:w="6780" w:type="dxa"/>
            <w:gridSpan w:val="2"/>
          </w:tcPr>
          <w:p w14:paraId="36E4161E" w14:textId="77777777" w:rsidR="00383582" w:rsidRDefault="00545BA5">
            <w:pPr>
              <w:jc w:val="left"/>
              <w:rPr>
                <w:rFonts w:eastAsiaTheme="minorEastAsia"/>
                <w:lang w:val="en-US" w:eastAsia="zh-CN"/>
              </w:rPr>
            </w:pPr>
            <w:r>
              <w:rPr>
                <w:rFonts w:eastAsiaTheme="minorEastAsia"/>
                <w:lang w:val="en-US" w:eastAsia="zh-CN"/>
              </w:rPr>
              <w:t>W</w:t>
            </w:r>
            <w:r>
              <w:rPr>
                <w:rFonts w:eastAsiaTheme="minorEastAsia" w:hint="eastAsia"/>
                <w:lang w:val="en-US" w:eastAsia="zh-CN"/>
              </w:rPr>
              <w:t xml:space="preserve">hat </w:t>
            </w:r>
            <w:r>
              <w:rPr>
                <w:rFonts w:eastAsiaTheme="minorEastAsia"/>
                <w:lang w:val="en-US" w:eastAsia="zh-CN"/>
              </w:rPr>
              <w:t>does the ‘relax’ mean?</w:t>
            </w:r>
          </w:p>
          <w:p w14:paraId="36E4161F" w14:textId="77777777" w:rsidR="00383582" w:rsidRDefault="00545BA5">
            <w:pPr>
              <w:jc w:val="left"/>
              <w:rPr>
                <w:rFonts w:eastAsiaTheme="minorEastAsia"/>
                <w:lang w:val="en-US" w:eastAsia="zh-CN"/>
              </w:rPr>
            </w:pPr>
            <w:r>
              <w:rPr>
                <w:rFonts w:eastAsiaTheme="minorEastAsia"/>
                <w:lang w:val="en-US" w:eastAsia="zh-CN"/>
              </w:rPr>
              <w:t xml:space="preserve">We think there is a need to discuss </w:t>
            </w:r>
            <w:proofErr w:type="gramStart"/>
            <w:r>
              <w:rPr>
                <w:rFonts w:eastAsiaTheme="minorEastAsia"/>
                <w:lang w:val="en-US" w:eastAsia="zh-CN"/>
              </w:rPr>
              <w:t>this case and which channels</w:t>
            </w:r>
            <w:proofErr w:type="gramEnd"/>
            <w:r>
              <w:rPr>
                <w:rFonts w:eastAsiaTheme="minorEastAsia"/>
                <w:lang w:val="en-US" w:eastAsia="zh-CN"/>
              </w:rPr>
              <w:t xml:space="preserve"> are involved should be clarified.</w:t>
            </w:r>
          </w:p>
        </w:tc>
      </w:tr>
      <w:tr w:rsidR="00383582" w14:paraId="36E41624" w14:textId="77777777">
        <w:tc>
          <w:tcPr>
            <w:tcW w:w="1479" w:type="dxa"/>
          </w:tcPr>
          <w:p w14:paraId="36E41621" w14:textId="77777777" w:rsidR="00383582" w:rsidRDefault="00545BA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36E41622" w14:textId="77777777" w:rsidR="00383582" w:rsidRDefault="00383582">
            <w:pPr>
              <w:tabs>
                <w:tab w:val="left" w:pos="551"/>
              </w:tabs>
              <w:jc w:val="left"/>
              <w:rPr>
                <w:rFonts w:eastAsiaTheme="minorEastAsia"/>
                <w:lang w:val="en-US" w:eastAsia="zh-CN"/>
              </w:rPr>
            </w:pPr>
          </w:p>
        </w:tc>
        <w:tc>
          <w:tcPr>
            <w:tcW w:w="6780" w:type="dxa"/>
            <w:gridSpan w:val="2"/>
          </w:tcPr>
          <w:p w14:paraId="36E41623" w14:textId="77777777" w:rsidR="00383582" w:rsidRDefault="00545BA5">
            <w:pPr>
              <w:jc w:val="left"/>
              <w:rPr>
                <w:rFonts w:eastAsiaTheme="minorEastAsia"/>
                <w:lang w:val="en-US" w:eastAsia="zh-CN"/>
              </w:rPr>
            </w:pPr>
            <w:r>
              <w:rPr>
                <w:rFonts w:eastAsia="Microsoft YaHei UI"/>
                <w:lang w:val="en-US" w:eastAsia="zh-CN"/>
              </w:rPr>
              <w:t>Prefer to reuse the existing FR2 specification, meaning that the UE should not be expected to simultaneously receive a unicast PDSCH and a broadcast PDSCH.</w:t>
            </w:r>
          </w:p>
        </w:tc>
      </w:tr>
      <w:tr w:rsidR="00383582" w14:paraId="36E41628" w14:textId="77777777">
        <w:tc>
          <w:tcPr>
            <w:tcW w:w="1479" w:type="dxa"/>
          </w:tcPr>
          <w:p w14:paraId="36E41625" w14:textId="77777777" w:rsidR="00383582" w:rsidRDefault="00545BA5">
            <w:pPr>
              <w:jc w:val="left"/>
              <w:rPr>
                <w:rFonts w:eastAsiaTheme="minorEastAsia"/>
                <w:lang w:val="en-US" w:eastAsia="zh-CN"/>
              </w:rPr>
            </w:pPr>
            <w:r>
              <w:rPr>
                <w:rFonts w:eastAsiaTheme="minorEastAsia"/>
                <w:lang w:val="en-US" w:eastAsia="zh-CN"/>
              </w:rPr>
              <w:t>Nokia, NSB</w:t>
            </w:r>
          </w:p>
        </w:tc>
        <w:tc>
          <w:tcPr>
            <w:tcW w:w="1372" w:type="dxa"/>
          </w:tcPr>
          <w:p w14:paraId="36E41626" w14:textId="77777777" w:rsidR="00383582" w:rsidRDefault="00383582">
            <w:pPr>
              <w:tabs>
                <w:tab w:val="left" w:pos="551"/>
              </w:tabs>
              <w:jc w:val="left"/>
              <w:rPr>
                <w:rFonts w:eastAsiaTheme="minorEastAsia"/>
                <w:lang w:val="en-US" w:eastAsia="zh-CN"/>
              </w:rPr>
            </w:pPr>
          </w:p>
        </w:tc>
        <w:tc>
          <w:tcPr>
            <w:tcW w:w="6780" w:type="dxa"/>
            <w:gridSpan w:val="2"/>
          </w:tcPr>
          <w:p w14:paraId="36E41627" w14:textId="77777777" w:rsidR="00383582" w:rsidRDefault="00545BA5">
            <w:pPr>
              <w:jc w:val="left"/>
              <w:rPr>
                <w:rFonts w:eastAsiaTheme="minorEastAsia"/>
                <w:lang w:val="en-US" w:eastAsia="zh-CN"/>
              </w:rPr>
            </w:pPr>
            <w:r>
              <w:rPr>
                <w:rFonts w:eastAsiaTheme="minorEastAsia"/>
                <w:lang w:val="en-US" w:eastAsia="zh-CN"/>
              </w:rPr>
              <w:t>We can discuss further whether requirements should be relaxed.</w:t>
            </w:r>
          </w:p>
        </w:tc>
      </w:tr>
      <w:tr w:rsidR="00383582" w14:paraId="36E4162C" w14:textId="77777777">
        <w:tc>
          <w:tcPr>
            <w:tcW w:w="1479" w:type="dxa"/>
          </w:tcPr>
          <w:p w14:paraId="36E41629" w14:textId="77777777" w:rsidR="00383582" w:rsidRDefault="00545BA5">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36E4162A" w14:textId="77777777" w:rsidR="00383582" w:rsidRDefault="00545BA5">
            <w:pPr>
              <w:tabs>
                <w:tab w:val="left" w:pos="551"/>
              </w:tabs>
              <w:jc w:val="left"/>
              <w:rPr>
                <w:rFonts w:eastAsiaTheme="minorEastAsia"/>
                <w:lang w:val="en-US" w:eastAsia="zh-CN"/>
              </w:rPr>
            </w:pPr>
            <w:r>
              <w:rPr>
                <w:rFonts w:eastAsia="Yu Mincho" w:hint="eastAsia"/>
                <w:lang w:val="en-US" w:eastAsia="ja-JP"/>
              </w:rPr>
              <w:t>Y</w:t>
            </w:r>
          </w:p>
        </w:tc>
        <w:tc>
          <w:tcPr>
            <w:tcW w:w="6780" w:type="dxa"/>
            <w:gridSpan w:val="2"/>
          </w:tcPr>
          <w:p w14:paraId="36E4162B" w14:textId="77777777" w:rsidR="00383582" w:rsidRDefault="00545BA5">
            <w:pPr>
              <w:jc w:val="left"/>
              <w:rPr>
                <w:rFonts w:eastAsiaTheme="minorEastAsia"/>
                <w:lang w:val="en-US" w:eastAsia="zh-CN"/>
              </w:rPr>
            </w:pPr>
            <w:r>
              <w:rPr>
                <w:lang w:eastAsia="ja-JP"/>
              </w:rPr>
              <w:t>Same comment as one for the Question 2.5-1a.</w:t>
            </w:r>
          </w:p>
        </w:tc>
      </w:tr>
      <w:tr w:rsidR="00383582" w14:paraId="36E41630" w14:textId="77777777">
        <w:tc>
          <w:tcPr>
            <w:tcW w:w="1479" w:type="dxa"/>
          </w:tcPr>
          <w:p w14:paraId="36E4162D" w14:textId="77777777" w:rsidR="00383582" w:rsidRDefault="00545BA5">
            <w:pPr>
              <w:jc w:val="left"/>
              <w:rPr>
                <w:rFonts w:eastAsia="Yu Mincho"/>
                <w:lang w:val="en-US" w:eastAsia="ja-JP"/>
              </w:rPr>
            </w:pPr>
            <w:r>
              <w:rPr>
                <w:rFonts w:eastAsiaTheme="minorEastAsia"/>
                <w:lang w:val="en-US" w:eastAsia="zh-CN"/>
              </w:rPr>
              <w:t>Qualcomm</w:t>
            </w:r>
          </w:p>
        </w:tc>
        <w:tc>
          <w:tcPr>
            <w:tcW w:w="1372" w:type="dxa"/>
          </w:tcPr>
          <w:p w14:paraId="36E4162E" w14:textId="77777777" w:rsidR="00383582" w:rsidRDefault="00545BA5">
            <w:pPr>
              <w:tabs>
                <w:tab w:val="left" w:pos="551"/>
              </w:tabs>
              <w:jc w:val="left"/>
              <w:rPr>
                <w:rFonts w:eastAsia="Yu Mincho"/>
                <w:lang w:val="en-US" w:eastAsia="ja-JP"/>
              </w:rPr>
            </w:pPr>
            <w:r>
              <w:rPr>
                <w:rFonts w:eastAsiaTheme="minorEastAsia"/>
                <w:lang w:val="en-US" w:eastAsia="zh-CN"/>
              </w:rPr>
              <w:t>N</w:t>
            </w:r>
          </w:p>
        </w:tc>
        <w:tc>
          <w:tcPr>
            <w:tcW w:w="6780" w:type="dxa"/>
            <w:gridSpan w:val="2"/>
          </w:tcPr>
          <w:p w14:paraId="36E4162F" w14:textId="77777777" w:rsidR="00383582" w:rsidRDefault="00545BA5">
            <w:pPr>
              <w:jc w:val="left"/>
              <w:rPr>
                <w:lang w:eastAsia="ja-JP"/>
              </w:rPr>
            </w:pPr>
            <w:r>
              <w:rPr>
                <w:rFonts w:eastAsiaTheme="minorEastAsia"/>
                <w:lang w:val="en-US" w:eastAsia="zh-CN"/>
              </w:rPr>
              <w:t xml:space="preserve">Same comment and logic as </w:t>
            </w:r>
            <w:r>
              <w:rPr>
                <w:b/>
                <w:highlight w:val="yellow"/>
                <w:lang w:val="en-US"/>
              </w:rPr>
              <w:t>Question 2.5-1a</w:t>
            </w:r>
            <w:r>
              <w:rPr>
                <w:b/>
                <w:lang w:val="en-US"/>
              </w:rPr>
              <w:t>.</w:t>
            </w:r>
            <w:r>
              <w:rPr>
                <w:rFonts w:eastAsiaTheme="minorEastAsia"/>
                <w:lang w:val="en-US" w:eastAsia="zh-CN"/>
              </w:rPr>
              <w:t xml:space="preserve"> An eRedCap UE may decode unicast PDSCH first within the required time budget (N</w:t>
            </w:r>
            <w:r>
              <w:rPr>
                <w:rFonts w:eastAsiaTheme="minorEastAsia"/>
                <w:vertAlign w:val="subscript"/>
                <w:lang w:val="en-US" w:eastAsia="zh-CN"/>
              </w:rPr>
              <w:t>1</w:t>
            </w:r>
            <w:r>
              <w:rPr>
                <w:rFonts w:eastAsiaTheme="minorEastAsia"/>
                <w:lang w:val="en-US" w:eastAsia="zh-CN"/>
              </w:rPr>
              <w:t xml:space="preserve">) and still can broadcast </w:t>
            </w:r>
            <w:r>
              <w:rPr>
                <w:rFonts w:eastAsiaTheme="minorEastAsia"/>
                <w:lang w:val="en-US" w:eastAsia="zh-CN"/>
              </w:rPr>
              <w:lastRenderedPageBreak/>
              <w:t>PDSCH for SIBs with sufficient time budget even when the BW is larger than 5MHz just like what we have assumed for RAN1 discussions/agreements so far. No additional relaxation or new UE behavior is needed.</w:t>
            </w:r>
          </w:p>
        </w:tc>
      </w:tr>
      <w:tr w:rsidR="00383582" w14:paraId="36E41635" w14:textId="77777777">
        <w:tc>
          <w:tcPr>
            <w:tcW w:w="1479" w:type="dxa"/>
          </w:tcPr>
          <w:p w14:paraId="36E41631" w14:textId="77777777" w:rsidR="00383582" w:rsidRDefault="00545BA5">
            <w:pPr>
              <w:jc w:val="left"/>
              <w:rPr>
                <w:rFonts w:eastAsiaTheme="minorEastAsia"/>
                <w:lang w:val="en-US" w:eastAsia="zh-CN"/>
              </w:rPr>
            </w:pPr>
            <w:r>
              <w:rPr>
                <w:rFonts w:eastAsia="Yu Mincho" w:hint="eastAsia"/>
                <w:lang w:val="en-US" w:eastAsia="ja-JP"/>
              </w:rPr>
              <w:lastRenderedPageBreak/>
              <w:t>D</w:t>
            </w:r>
            <w:r>
              <w:rPr>
                <w:rFonts w:eastAsia="Yu Mincho"/>
                <w:lang w:val="en-US" w:eastAsia="ja-JP"/>
              </w:rPr>
              <w:t>OCOMO</w:t>
            </w:r>
          </w:p>
        </w:tc>
        <w:tc>
          <w:tcPr>
            <w:tcW w:w="1372" w:type="dxa"/>
          </w:tcPr>
          <w:p w14:paraId="36E41632" w14:textId="77777777" w:rsidR="00383582" w:rsidRDefault="00545BA5">
            <w:pPr>
              <w:tabs>
                <w:tab w:val="left" w:pos="551"/>
              </w:tabs>
              <w:jc w:val="left"/>
              <w:rPr>
                <w:rFonts w:eastAsiaTheme="minorEastAsia"/>
                <w:lang w:val="en-US" w:eastAsia="zh-CN"/>
              </w:rPr>
            </w:pPr>
            <w:r>
              <w:rPr>
                <w:rFonts w:eastAsia="Yu Mincho" w:hint="eastAsia"/>
                <w:lang w:val="en-US" w:eastAsia="ja-JP"/>
              </w:rPr>
              <w:t>N</w:t>
            </w:r>
          </w:p>
        </w:tc>
        <w:tc>
          <w:tcPr>
            <w:tcW w:w="6780" w:type="dxa"/>
            <w:gridSpan w:val="2"/>
          </w:tcPr>
          <w:p w14:paraId="36E41633" w14:textId="77777777" w:rsidR="00383582" w:rsidRDefault="00545BA5">
            <w:pPr>
              <w:jc w:val="left"/>
              <w:rPr>
                <w:rFonts w:eastAsia="Yu Mincho"/>
                <w:lang w:val="en-US" w:eastAsia="ja-JP"/>
              </w:rPr>
            </w:pPr>
            <w:r>
              <w:rPr>
                <w:rFonts w:eastAsia="Yu Mincho"/>
                <w:lang w:val="en-US" w:eastAsia="ja-JP"/>
              </w:rPr>
              <w:t>There is no timeline requirement on broadcast PDSCH and the number of PRB for unicast PDSCH is agreed that it is within 5MHz so that a UE can proceed without timeline extension, thus we don’t see the need to relax the support of this case.</w:t>
            </w:r>
          </w:p>
          <w:p w14:paraId="36E41634" w14:textId="77777777" w:rsidR="00383582" w:rsidRDefault="00545BA5">
            <w:pPr>
              <w:jc w:val="left"/>
              <w:rPr>
                <w:rFonts w:eastAsiaTheme="minorEastAsia"/>
                <w:lang w:val="en-US" w:eastAsia="zh-CN"/>
              </w:rPr>
            </w:pPr>
            <w:r>
              <w:rPr>
                <w:rFonts w:eastAsia="Yu Mincho"/>
                <w:lang w:val="en-US" w:eastAsia="ja-JP"/>
              </w:rPr>
              <w:t xml:space="preserve">When the unicast PDSCH is </w:t>
            </w:r>
            <w:proofErr w:type="spellStart"/>
            <w:r>
              <w:rPr>
                <w:rFonts w:eastAsia="Yu Mincho"/>
                <w:lang w:val="en-US" w:eastAsia="ja-JP"/>
              </w:rPr>
              <w:t>FDMed</w:t>
            </w:r>
            <w:proofErr w:type="spellEnd"/>
            <w:r>
              <w:rPr>
                <w:rFonts w:eastAsia="Yu Mincho"/>
                <w:lang w:val="en-US" w:eastAsia="ja-JP"/>
              </w:rPr>
              <w:t xml:space="preserve"> with RAR PDSCH, need a clarification same as two broadcast PDSCH case whether special handling on the timeline between RAR and Msg3.</w:t>
            </w:r>
          </w:p>
        </w:tc>
      </w:tr>
      <w:tr w:rsidR="00383582" w14:paraId="36E41639" w14:textId="77777777">
        <w:tc>
          <w:tcPr>
            <w:tcW w:w="1479" w:type="dxa"/>
          </w:tcPr>
          <w:p w14:paraId="36E41636" w14:textId="77777777" w:rsidR="00383582" w:rsidRDefault="00545BA5">
            <w:pPr>
              <w:jc w:val="left"/>
              <w:rPr>
                <w:rFonts w:eastAsia="Yu Mincho"/>
                <w:lang w:val="en-US" w:eastAsia="ja-JP"/>
              </w:rPr>
            </w:pPr>
            <w:r>
              <w:t>LGE</w:t>
            </w:r>
          </w:p>
        </w:tc>
        <w:tc>
          <w:tcPr>
            <w:tcW w:w="1372" w:type="dxa"/>
          </w:tcPr>
          <w:p w14:paraId="36E41637" w14:textId="77777777" w:rsidR="00383582" w:rsidRDefault="00545BA5">
            <w:pPr>
              <w:tabs>
                <w:tab w:val="left" w:pos="551"/>
              </w:tabs>
              <w:jc w:val="left"/>
              <w:rPr>
                <w:rFonts w:eastAsia="Yu Mincho"/>
                <w:lang w:val="en-US" w:eastAsia="ja-JP"/>
              </w:rPr>
            </w:pPr>
            <w:r>
              <w:t>N</w:t>
            </w:r>
          </w:p>
        </w:tc>
        <w:tc>
          <w:tcPr>
            <w:tcW w:w="6780" w:type="dxa"/>
            <w:gridSpan w:val="2"/>
          </w:tcPr>
          <w:p w14:paraId="36E41638" w14:textId="77777777" w:rsidR="00383582" w:rsidRDefault="00545BA5">
            <w:pPr>
              <w:jc w:val="left"/>
              <w:rPr>
                <w:rFonts w:eastAsia="Yu Mincho"/>
                <w:lang w:val="en-US" w:eastAsia="ja-JP"/>
              </w:rPr>
            </w:pPr>
            <w:r>
              <w:t>We think that no additional UE behaviour is needed for decoding 2 PDSCHs</w:t>
            </w:r>
          </w:p>
        </w:tc>
      </w:tr>
      <w:tr w:rsidR="00383582" w14:paraId="36E4163D" w14:textId="77777777">
        <w:tc>
          <w:tcPr>
            <w:tcW w:w="1479" w:type="dxa"/>
          </w:tcPr>
          <w:p w14:paraId="36E4163A" w14:textId="77777777" w:rsidR="00383582" w:rsidRDefault="00545BA5">
            <w:pPr>
              <w:jc w:val="left"/>
              <w:rPr>
                <w:rFonts w:eastAsiaTheme="minorEastAsia"/>
                <w:lang w:val="en-US" w:eastAsia="zh-CN"/>
              </w:rPr>
            </w:pPr>
            <w:r>
              <w:rPr>
                <w:rFonts w:eastAsiaTheme="minorEastAsia"/>
                <w:lang w:val="en-US" w:eastAsia="zh-CN"/>
              </w:rPr>
              <w:t>CMCC</w:t>
            </w:r>
          </w:p>
        </w:tc>
        <w:tc>
          <w:tcPr>
            <w:tcW w:w="1372" w:type="dxa"/>
          </w:tcPr>
          <w:p w14:paraId="36E4163B" w14:textId="77777777" w:rsidR="00383582" w:rsidRDefault="00383582">
            <w:pPr>
              <w:tabs>
                <w:tab w:val="left" w:pos="551"/>
              </w:tabs>
              <w:jc w:val="left"/>
              <w:rPr>
                <w:rFonts w:eastAsiaTheme="minorEastAsia"/>
                <w:lang w:val="en-US" w:eastAsia="zh-CN"/>
              </w:rPr>
            </w:pPr>
          </w:p>
        </w:tc>
        <w:tc>
          <w:tcPr>
            <w:tcW w:w="6780" w:type="dxa"/>
            <w:gridSpan w:val="2"/>
          </w:tcPr>
          <w:p w14:paraId="36E4163C" w14:textId="77777777" w:rsidR="00383582" w:rsidRDefault="00545BA5">
            <w:pPr>
              <w:jc w:val="left"/>
              <w:rPr>
                <w:rFonts w:eastAsiaTheme="minorEastAsia"/>
                <w:lang w:val="en-US" w:eastAsia="zh-CN"/>
              </w:rPr>
            </w:pPr>
            <w:r>
              <w:rPr>
                <w:rFonts w:eastAsiaTheme="minorEastAsia"/>
                <w:lang w:val="en-US" w:eastAsia="zh-CN"/>
              </w:rPr>
              <w:t>Open to discuss if find necessary.</w:t>
            </w:r>
          </w:p>
        </w:tc>
      </w:tr>
      <w:tr w:rsidR="00383582" w14:paraId="36E41641" w14:textId="77777777">
        <w:tc>
          <w:tcPr>
            <w:tcW w:w="1479" w:type="dxa"/>
          </w:tcPr>
          <w:p w14:paraId="36E4163E" w14:textId="77777777" w:rsidR="00383582" w:rsidRDefault="00545BA5">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iaomi1</w:t>
            </w:r>
          </w:p>
        </w:tc>
        <w:tc>
          <w:tcPr>
            <w:tcW w:w="1372" w:type="dxa"/>
          </w:tcPr>
          <w:p w14:paraId="36E4163F"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N</w:t>
            </w:r>
          </w:p>
        </w:tc>
        <w:tc>
          <w:tcPr>
            <w:tcW w:w="6780" w:type="dxa"/>
            <w:gridSpan w:val="2"/>
          </w:tcPr>
          <w:p w14:paraId="36E41640" w14:textId="77777777" w:rsidR="00383582" w:rsidRDefault="00545BA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hare the similar view with Sharp. For example, if the SIB1 and a unicast PDSCH are simultaneously received, </w:t>
            </w:r>
            <w:r>
              <w:rPr>
                <w:rFonts w:eastAsiaTheme="minorEastAsia" w:hint="eastAsia"/>
                <w:lang w:val="en-US" w:eastAsia="zh-CN"/>
              </w:rPr>
              <w:t>t</w:t>
            </w:r>
            <w:r>
              <w:rPr>
                <w:rFonts w:eastAsiaTheme="minorEastAsia"/>
                <w:lang w:val="en-US" w:eastAsia="zh-CN"/>
              </w:rPr>
              <w:t>he Rel-18 RedCap can totally process unicast PDSCH at first, which is up to UE implementation. In this way, no spec impact is needed, and it is not necessary to relax the processing time requirement.</w:t>
            </w:r>
          </w:p>
        </w:tc>
      </w:tr>
      <w:tr w:rsidR="00383582" w14:paraId="36E41645" w14:textId="77777777">
        <w:tc>
          <w:tcPr>
            <w:tcW w:w="1479" w:type="dxa"/>
          </w:tcPr>
          <w:p w14:paraId="36E41642" w14:textId="77777777" w:rsidR="00383582" w:rsidRDefault="00545BA5">
            <w:pPr>
              <w:jc w:val="left"/>
              <w:rPr>
                <w:rFonts w:eastAsiaTheme="minorEastAsia"/>
                <w:lang w:val="en-US" w:eastAsia="zh-CN"/>
              </w:rPr>
            </w:pPr>
            <w:r>
              <w:rPr>
                <w:rFonts w:eastAsia="Yu Mincho"/>
                <w:lang w:val="en-US" w:eastAsia="ja-JP"/>
              </w:rPr>
              <w:t>Ericsson</w:t>
            </w:r>
          </w:p>
        </w:tc>
        <w:tc>
          <w:tcPr>
            <w:tcW w:w="1372" w:type="dxa"/>
          </w:tcPr>
          <w:p w14:paraId="36E41643" w14:textId="77777777" w:rsidR="00383582" w:rsidRDefault="00383582">
            <w:pPr>
              <w:tabs>
                <w:tab w:val="left" w:pos="551"/>
              </w:tabs>
              <w:jc w:val="left"/>
              <w:rPr>
                <w:rFonts w:eastAsiaTheme="minorEastAsia"/>
                <w:lang w:val="en-US" w:eastAsia="zh-CN"/>
              </w:rPr>
            </w:pPr>
          </w:p>
        </w:tc>
        <w:tc>
          <w:tcPr>
            <w:tcW w:w="6780" w:type="dxa"/>
            <w:gridSpan w:val="2"/>
          </w:tcPr>
          <w:p w14:paraId="36E41644" w14:textId="77777777" w:rsidR="00383582" w:rsidRDefault="00545BA5">
            <w:pPr>
              <w:jc w:val="left"/>
              <w:rPr>
                <w:rFonts w:eastAsiaTheme="minorEastAsia"/>
                <w:lang w:val="en-US" w:eastAsia="zh-CN"/>
              </w:rPr>
            </w:pPr>
            <w:r>
              <w:rPr>
                <w:lang w:eastAsia="ja-JP"/>
              </w:rPr>
              <w:t xml:space="preserve">We recognize that some update in the spec may be needed for the UE to handle this case. What updates are needed can be further discussed. </w:t>
            </w:r>
          </w:p>
        </w:tc>
      </w:tr>
      <w:tr w:rsidR="00383582" w14:paraId="36E41649" w14:textId="77777777">
        <w:tc>
          <w:tcPr>
            <w:tcW w:w="1479" w:type="dxa"/>
          </w:tcPr>
          <w:p w14:paraId="36E41646" w14:textId="77777777" w:rsidR="00383582" w:rsidRDefault="00545BA5">
            <w:pPr>
              <w:jc w:val="left"/>
              <w:rPr>
                <w:rFonts w:eastAsia="Yu Mincho"/>
                <w:lang w:val="en-US" w:eastAsia="ja-JP"/>
              </w:rPr>
            </w:pPr>
            <w:r>
              <w:rPr>
                <w:rFonts w:eastAsia="Yu Mincho" w:hint="eastAsia"/>
                <w:lang w:val="en-US" w:eastAsia="ja-JP"/>
              </w:rPr>
              <w:t>M</w:t>
            </w:r>
            <w:r>
              <w:rPr>
                <w:rFonts w:eastAsia="Yu Mincho"/>
                <w:lang w:val="en-US" w:eastAsia="ja-JP"/>
              </w:rPr>
              <w:t>ediaTek</w:t>
            </w:r>
          </w:p>
        </w:tc>
        <w:tc>
          <w:tcPr>
            <w:tcW w:w="1372" w:type="dxa"/>
          </w:tcPr>
          <w:p w14:paraId="36E41647" w14:textId="77777777" w:rsidR="00383582" w:rsidRDefault="00383582">
            <w:pPr>
              <w:tabs>
                <w:tab w:val="left" w:pos="551"/>
              </w:tabs>
              <w:jc w:val="left"/>
              <w:rPr>
                <w:rFonts w:eastAsiaTheme="minorEastAsia"/>
                <w:lang w:val="en-US" w:eastAsia="zh-CN"/>
              </w:rPr>
            </w:pPr>
          </w:p>
        </w:tc>
        <w:tc>
          <w:tcPr>
            <w:tcW w:w="6780" w:type="dxa"/>
            <w:gridSpan w:val="2"/>
          </w:tcPr>
          <w:p w14:paraId="36E41648" w14:textId="77777777" w:rsidR="00383582" w:rsidRDefault="00545BA5">
            <w:pPr>
              <w:jc w:val="left"/>
              <w:rPr>
                <w:lang w:eastAsia="ja-JP"/>
              </w:rPr>
            </w:pPr>
            <w:r>
              <w:rPr>
                <w:rFonts w:eastAsia="Yu Mincho"/>
                <w:lang w:eastAsia="ja-JP"/>
              </w:rPr>
              <w:t>It is a valid case that when UE still processes a broadcast/multicast PDSCH larger than 5MHz (</w:t>
            </w:r>
            <w:proofErr w:type="gramStart"/>
            <w:r>
              <w:rPr>
                <w:rFonts w:eastAsia="Yu Mincho"/>
                <w:lang w:eastAsia="ja-JP"/>
              </w:rPr>
              <w:t>e.g.</w:t>
            </w:r>
            <w:proofErr w:type="gramEnd"/>
            <w:r>
              <w:rPr>
                <w:rFonts w:eastAsia="Yu Mincho"/>
                <w:lang w:eastAsia="ja-JP"/>
              </w:rPr>
              <w:t xml:space="preserve"> RAR, SIBs), a unicast PDSCH is transmitted by gNB. We need to discuss how UE should handle such simultaneous reception. </w:t>
            </w:r>
          </w:p>
        </w:tc>
      </w:tr>
      <w:tr w:rsidR="00383582" w14:paraId="36E4164E" w14:textId="77777777">
        <w:tc>
          <w:tcPr>
            <w:tcW w:w="1479" w:type="dxa"/>
          </w:tcPr>
          <w:p w14:paraId="36E4164A" w14:textId="77777777" w:rsidR="00383582" w:rsidRDefault="00545BA5">
            <w:pPr>
              <w:jc w:val="left"/>
              <w:rPr>
                <w:rFonts w:eastAsiaTheme="minorEastAsia"/>
                <w:lang w:val="en-US" w:eastAsia="zh-CN"/>
              </w:rPr>
            </w:pPr>
            <w:r>
              <w:rPr>
                <w:rFonts w:eastAsiaTheme="minorEastAsia"/>
                <w:lang w:val="en-US" w:eastAsia="zh-CN"/>
              </w:rPr>
              <w:t>FL2/FL3/FL4</w:t>
            </w:r>
          </w:p>
        </w:tc>
        <w:tc>
          <w:tcPr>
            <w:tcW w:w="8152" w:type="dxa"/>
            <w:gridSpan w:val="3"/>
          </w:tcPr>
          <w:p w14:paraId="36E4164B" w14:textId="77777777" w:rsidR="00383582" w:rsidRDefault="00545BA5">
            <w:pPr>
              <w:jc w:val="left"/>
              <w:rPr>
                <w:rFonts w:eastAsiaTheme="minorEastAsia"/>
                <w:lang w:val="en-US" w:eastAsia="zh-CN"/>
              </w:rPr>
            </w:pPr>
            <w:r>
              <w:rPr>
                <w:rFonts w:eastAsiaTheme="minorEastAsia"/>
                <w:lang w:val="en-US" w:eastAsia="zh-CN"/>
              </w:rPr>
              <w:t>Based on the received responses, the following proposal can be considered.</w:t>
            </w:r>
          </w:p>
          <w:p w14:paraId="36E4164C" w14:textId="77777777" w:rsidR="00383582" w:rsidRDefault="00545BA5">
            <w:pPr>
              <w:rPr>
                <w:b/>
                <w:bCs/>
                <w:lang w:val="en-US"/>
              </w:rPr>
            </w:pPr>
            <w:r>
              <w:rPr>
                <w:b/>
                <w:highlight w:val="yellow"/>
                <w:lang w:val="en-US"/>
              </w:rPr>
              <w:t>High Priority Proposal 2.5-2b</w:t>
            </w:r>
            <w:r>
              <w:rPr>
                <w:b/>
                <w:bCs/>
                <w:lang w:val="en-US"/>
              </w:rPr>
              <w:t>:</w:t>
            </w:r>
          </w:p>
          <w:p w14:paraId="36E4164D" w14:textId="77777777" w:rsidR="00383582" w:rsidRDefault="00545BA5">
            <w:pPr>
              <w:pStyle w:val="ListParagraph"/>
              <w:numPr>
                <w:ilvl w:val="0"/>
                <w:numId w:val="30"/>
              </w:numPr>
              <w:rPr>
                <w:rFonts w:ascii="Times New Roman" w:eastAsia="Batang" w:hAnsi="Times New Roman" w:cs="Times New Roman"/>
                <w:b/>
                <w:bCs/>
                <w:sz w:val="20"/>
                <w:szCs w:val="20"/>
                <w:lang w:val="en-US" w:eastAsia="en-US"/>
              </w:rPr>
            </w:pPr>
            <w:r>
              <w:rPr>
                <w:rFonts w:eastAsia="Microsoft YaHei UI"/>
                <w:b/>
                <w:sz w:val="20"/>
                <w:szCs w:val="22"/>
                <w:lang w:val="en-US" w:eastAsia="zh-CN"/>
              </w:rPr>
              <w:t xml:space="preserve">For UE BB complexity reduction, it is FFS whether some specification changes are needed for </w:t>
            </w:r>
            <w:r>
              <w:rPr>
                <w:rFonts w:ascii="Times New Roman" w:hAnsi="Times New Roman" w:cs="Times New Roman"/>
                <w:b/>
                <w:bCs/>
                <w:sz w:val="20"/>
                <w:szCs w:val="20"/>
                <w:lang w:val="en-US"/>
              </w:rPr>
              <w:t>simultaneous reception of unicast and broadcast PDSCH transmissions.</w:t>
            </w:r>
          </w:p>
        </w:tc>
      </w:tr>
      <w:tr w:rsidR="00383582" w14:paraId="36E41652" w14:textId="77777777">
        <w:tc>
          <w:tcPr>
            <w:tcW w:w="1479" w:type="dxa"/>
          </w:tcPr>
          <w:p w14:paraId="36E4164F" w14:textId="77777777" w:rsidR="00383582" w:rsidRDefault="00545BA5">
            <w:pPr>
              <w:jc w:val="left"/>
              <w:rPr>
                <w:rFonts w:eastAsiaTheme="minorEastAsia"/>
                <w:lang w:val="en-US" w:eastAsia="zh-CN"/>
              </w:rPr>
            </w:pPr>
            <w:r>
              <w:rPr>
                <w:rFonts w:eastAsiaTheme="minorEastAsia"/>
                <w:lang w:val="en-US" w:eastAsia="zh-CN"/>
              </w:rPr>
              <w:t>Ericsson</w:t>
            </w:r>
          </w:p>
        </w:tc>
        <w:tc>
          <w:tcPr>
            <w:tcW w:w="1493" w:type="dxa"/>
            <w:gridSpan w:val="2"/>
          </w:tcPr>
          <w:p w14:paraId="36E41650"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659" w:type="dxa"/>
          </w:tcPr>
          <w:p w14:paraId="36E41651" w14:textId="77777777" w:rsidR="00383582" w:rsidRDefault="00383582">
            <w:pPr>
              <w:jc w:val="left"/>
              <w:rPr>
                <w:rFonts w:eastAsiaTheme="minorEastAsia"/>
                <w:lang w:val="en-US" w:eastAsia="zh-CN"/>
              </w:rPr>
            </w:pPr>
          </w:p>
        </w:tc>
      </w:tr>
      <w:tr w:rsidR="00383582" w14:paraId="36E41656" w14:textId="77777777">
        <w:tc>
          <w:tcPr>
            <w:tcW w:w="1479" w:type="dxa"/>
          </w:tcPr>
          <w:p w14:paraId="36E41653" w14:textId="77777777" w:rsidR="00383582" w:rsidRDefault="00545BA5">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493" w:type="dxa"/>
            <w:gridSpan w:val="2"/>
          </w:tcPr>
          <w:p w14:paraId="36E41654" w14:textId="77777777" w:rsidR="00383582" w:rsidRDefault="00545BA5">
            <w:pPr>
              <w:tabs>
                <w:tab w:val="left" w:pos="551"/>
              </w:tabs>
              <w:jc w:val="left"/>
              <w:rPr>
                <w:rFonts w:eastAsiaTheme="minorEastAsia"/>
                <w:lang w:val="en-US" w:eastAsia="zh-CN"/>
              </w:rPr>
            </w:pPr>
            <w:r>
              <w:rPr>
                <w:rFonts w:eastAsia="Yu Mincho" w:hint="eastAsia"/>
                <w:lang w:val="en-US" w:eastAsia="ja-JP"/>
              </w:rPr>
              <w:t>Y</w:t>
            </w:r>
          </w:p>
        </w:tc>
        <w:tc>
          <w:tcPr>
            <w:tcW w:w="6659" w:type="dxa"/>
          </w:tcPr>
          <w:p w14:paraId="36E41655" w14:textId="77777777" w:rsidR="00383582" w:rsidRDefault="00545BA5">
            <w:pPr>
              <w:jc w:val="left"/>
              <w:rPr>
                <w:rFonts w:eastAsiaTheme="minorEastAsia"/>
                <w:lang w:val="en-US" w:eastAsia="zh-CN"/>
              </w:rPr>
            </w:pPr>
            <w:r>
              <w:rPr>
                <w:rFonts w:eastAsia="Yu Mincho"/>
                <w:lang w:val="en-US" w:eastAsia="ja-JP"/>
              </w:rPr>
              <w:t>We don’t see the need of any specification change but fine with FFS for now.</w:t>
            </w:r>
          </w:p>
        </w:tc>
      </w:tr>
      <w:tr w:rsidR="00383582" w14:paraId="36E4165A" w14:textId="77777777">
        <w:tc>
          <w:tcPr>
            <w:tcW w:w="1479" w:type="dxa"/>
          </w:tcPr>
          <w:p w14:paraId="36E41657" w14:textId="77777777" w:rsidR="00383582" w:rsidRDefault="00545BA5">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493" w:type="dxa"/>
            <w:gridSpan w:val="2"/>
          </w:tcPr>
          <w:p w14:paraId="36E41658" w14:textId="77777777" w:rsidR="00383582" w:rsidRDefault="00545BA5">
            <w:pPr>
              <w:tabs>
                <w:tab w:val="left" w:pos="551"/>
              </w:tabs>
              <w:jc w:val="left"/>
              <w:rPr>
                <w:rFonts w:eastAsia="Yu Mincho"/>
                <w:lang w:val="en-US" w:eastAsia="ja-JP"/>
              </w:rPr>
            </w:pPr>
            <w:r>
              <w:rPr>
                <w:rFonts w:eastAsia="Yu Mincho" w:hint="eastAsia"/>
                <w:lang w:val="en-US" w:eastAsia="ja-JP"/>
              </w:rPr>
              <w:t>Y</w:t>
            </w:r>
          </w:p>
        </w:tc>
        <w:tc>
          <w:tcPr>
            <w:tcW w:w="6659" w:type="dxa"/>
          </w:tcPr>
          <w:p w14:paraId="36E41659" w14:textId="77777777" w:rsidR="00383582" w:rsidRDefault="00383582">
            <w:pPr>
              <w:jc w:val="left"/>
              <w:rPr>
                <w:rFonts w:eastAsiaTheme="minorEastAsia"/>
                <w:lang w:val="en-US" w:eastAsia="zh-CN"/>
              </w:rPr>
            </w:pPr>
          </w:p>
        </w:tc>
      </w:tr>
      <w:tr w:rsidR="00383582" w14:paraId="36E4165E" w14:textId="77777777">
        <w:tc>
          <w:tcPr>
            <w:tcW w:w="1479" w:type="dxa"/>
          </w:tcPr>
          <w:p w14:paraId="36E4165B" w14:textId="77777777" w:rsidR="00383582" w:rsidRDefault="00545BA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493" w:type="dxa"/>
            <w:gridSpan w:val="2"/>
          </w:tcPr>
          <w:p w14:paraId="36E4165C"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36E4165D" w14:textId="77777777" w:rsidR="00383582" w:rsidRDefault="00383582">
            <w:pPr>
              <w:jc w:val="left"/>
              <w:rPr>
                <w:rFonts w:eastAsiaTheme="minorEastAsia"/>
                <w:lang w:val="en-US" w:eastAsia="zh-CN"/>
              </w:rPr>
            </w:pPr>
          </w:p>
        </w:tc>
      </w:tr>
      <w:tr w:rsidR="00383582" w14:paraId="36E41662" w14:textId="77777777">
        <w:tc>
          <w:tcPr>
            <w:tcW w:w="1479" w:type="dxa"/>
          </w:tcPr>
          <w:p w14:paraId="36E4165F" w14:textId="77777777" w:rsidR="00383582" w:rsidRDefault="00545BA5">
            <w:pPr>
              <w:jc w:val="left"/>
              <w:rPr>
                <w:rFonts w:eastAsiaTheme="minorEastAsia"/>
                <w:lang w:val="en-US" w:eastAsia="zh-CN"/>
              </w:rPr>
            </w:pPr>
            <w:r>
              <w:rPr>
                <w:rFonts w:eastAsia="Yu Mincho"/>
                <w:lang w:val="en-US" w:eastAsia="ja-JP"/>
              </w:rPr>
              <w:t>Qualcomm</w:t>
            </w:r>
          </w:p>
        </w:tc>
        <w:tc>
          <w:tcPr>
            <w:tcW w:w="1493" w:type="dxa"/>
            <w:gridSpan w:val="2"/>
          </w:tcPr>
          <w:p w14:paraId="36E41660" w14:textId="77777777" w:rsidR="00383582" w:rsidRDefault="00383582">
            <w:pPr>
              <w:tabs>
                <w:tab w:val="left" w:pos="551"/>
              </w:tabs>
              <w:jc w:val="left"/>
              <w:rPr>
                <w:rFonts w:eastAsiaTheme="minorEastAsia"/>
                <w:lang w:val="en-US" w:eastAsia="zh-CN"/>
              </w:rPr>
            </w:pPr>
          </w:p>
        </w:tc>
        <w:tc>
          <w:tcPr>
            <w:tcW w:w="6659" w:type="dxa"/>
          </w:tcPr>
          <w:p w14:paraId="36E41661" w14:textId="77777777" w:rsidR="00383582" w:rsidRDefault="00545BA5">
            <w:pPr>
              <w:jc w:val="left"/>
              <w:rPr>
                <w:rFonts w:eastAsiaTheme="minorEastAsia"/>
                <w:lang w:val="en-US" w:eastAsia="zh-CN"/>
              </w:rPr>
            </w:pPr>
            <w:r>
              <w:rPr>
                <w:rFonts w:eastAsiaTheme="minorEastAsia"/>
                <w:lang w:val="en-US" w:eastAsia="zh-CN"/>
              </w:rPr>
              <w:t>As discussed above, we do not think any spec changes are needed for this case as well. No need to have FFS for this case.</w:t>
            </w:r>
          </w:p>
        </w:tc>
      </w:tr>
      <w:tr w:rsidR="00383582" w14:paraId="36E41666" w14:textId="77777777">
        <w:tc>
          <w:tcPr>
            <w:tcW w:w="1479" w:type="dxa"/>
          </w:tcPr>
          <w:p w14:paraId="36E41663" w14:textId="77777777" w:rsidR="00383582" w:rsidRDefault="00545BA5">
            <w:pPr>
              <w:jc w:val="left"/>
              <w:rPr>
                <w:rFonts w:eastAsia="Yu Mincho"/>
                <w:lang w:val="en-US" w:eastAsia="ja-JP"/>
              </w:rPr>
            </w:pPr>
            <w:r>
              <w:rPr>
                <w:rFonts w:eastAsia="Yu Mincho"/>
                <w:lang w:val="en-US" w:eastAsia="ja-JP"/>
              </w:rPr>
              <w:t>FUTUREWEI</w:t>
            </w:r>
          </w:p>
        </w:tc>
        <w:tc>
          <w:tcPr>
            <w:tcW w:w="1493" w:type="dxa"/>
            <w:gridSpan w:val="2"/>
          </w:tcPr>
          <w:p w14:paraId="36E41664"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659" w:type="dxa"/>
          </w:tcPr>
          <w:p w14:paraId="36E41665" w14:textId="77777777" w:rsidR="00383582" w:rsidRDefault="00383582">
            <w:pPr>
              <w:jc w:val="left"/>
              <w:rPr>
                <w:rFonts w:eastAsiaTheme="minorEastAsia"/>
                <w:lang w:val="en-US" w:eastAsia="zh-CN"/>
              </w:rPr>
            </w:pPr>
          </w:p>
        </w:tc>
      </w:tr>
      <w:tr w:rsidR="00383582" w14:paraId="36E4166A" w14:textId="77777777">
        <w:tc>
          <w:tcPr>
            <w:tcW w:w="1479" w:type="dxa"/>
          </w:tcPr>
          <w:p w14:paraId="36E41667" w14:textId="77777777" w:rsidR="00383582" w:rsidRDefault="00545BA5">
            <w:pPr>
              <w:jc w:val="left"/>
              <w:rPr>
                <w:rFonts w:eastAsia="Yu Mincho"/>
                <w:lang w:val="en-US" w:eastAsia="ja-JP"/>
              </w:rPr>
            </w:pPr>
            <w:r>
              <w:t>LGE</w:t>
            </w:r>
          </w:p>
        </w:tc>
        <w:tc>
          <w:tcPr>
            <w:tcW w:w="1493" w:type="dxa"/>
            <w:gridSpan w:val="2"/>
          </w:tcPr>
          <w:p w14:paraId="36E41668" w14:textId="77777777" w:rsidR="00383582" w:rsidRDefault="00383582">
            <w:pPr>
              <w:tabs>
                <w:tab w:val="left" w:pos="551"/>
              </w:tabs>
              <w:jc w:val="left"/>
              <w:rPr>
                <w:rFonts w:eastAsiaTheme="minorEastAsia"/>
                <w:lang w:val="en-US" w:eastAsia="zh-CN"/>
              </w:rPr>
            </w:pPr>
          </w:p>
        </w:tc>
        <w:tc>
          <w:tcPr>
            <w:tcW w:w="6659" w:type="dxa"/>
          </w:tcPr>
          <w:p w14:paraId="36E41669" w14:textId="77777777" w:rsidR="00383582" w:rsidRDefault="00545BA5">
            <w:pPr>
              <w:jc w:val="left"/>
              <w:rPr>
                <w:rFonts w:eastAsiaTheme="minorEastAsia"/>
                <w:lang w:val="en-US" w:eastAsia="zh-CN"/>
              </w:rPr>
            </w:pPr>
            <w:r>
              <w:t>Okay to discuss, but we don’t think some specification changes are needed for now.</w:t>
            </w:r>
          </w:p>
        </w:tc>
      </w:tr>
      <w:tr w:rsidR="00383582" w14:paraId="36E4166E" w14:textId="77777777">
        <w:tc>
          <w:tcPr>
            <w:tcW w:w="1479" w:type="dxa"/>
          </w:tcPr>
          <w:p w14:paraId="36E4166B" w14:textId="77777777" w:rsidR="00383582" w:rsidRDefault="00545BA5">
            <w:pPr>
              <w:jc w:val="left"/>
            </w:pPr>
            <w:r>
              <w:rPr>
                <w:rFonts w:eastAsiaTheme="minorEastAsia" w:hint="eastAsia"/>
                <w:lang w:val="en-US" w:eastAsia="zh-CN"/>
              </w:rPr>
              <w:t>CATT</w:t>
            </w:r>
          </w:p>
        </w:tc>
        <w:tc>
          <w:tcPr>
            <w:tcW w:w="1493" w:type="dxa"/>
            <w:gridSpan w:val="2"/>
          </w:tcPr>
          <w:p w14:paraId="36E4166C" w14:textId="77777777" w:rsidR="00383582" w:rsidRDefault="00383582">
            <w:pPr>
              <w:tabs>
                <w:tab w:val="left" w:pos="551"/>
              </w:tabs>
              <w:jc w:val="left"/>
              <w:rPr>
                <w:rFonts w:eastAsiaTheme="minorEastAsia"/>
                <w:lang w:val="en-US" w:eastAsia="zh-CN"/>
              </w:rPr>
            </w:pPr>
          </w:p>
        </w:tc>
        <w:tc>
          <w:tcPr>
            <w:tcW w:w="6659" w:type="dxa"/>
          </w:tcPr>
          <w:p w14:paraId="36E4166D" w14:textId="77777777" w:rsidR="00383582" w:rsidRDefault="00545BA5">
            <w:pPr>
              <w:jc w:val="left"/>
            </w:pPr>
            <w:r>
              <w:rPr>
                <w:rFonts w:eastAsiaTheme="minorEastAsia" w:hint="eastAsia"/>
                <w:lang w:val="en-US" w:eastAsia="zh-CN"/>
              </w:rPr>
              <w:t xml:space="preserve">So </w:t>
            </w:r>
            <w:proofErr w:type="gramStart"/>
            <w:r>
              <w:rPr>
                <w:rFonts w:eastAsiaTheme="minorEastAsia" w:hint="eastAsia"/>
                <w:lang w:val="en-US" w:eastAsia="zh-CN"/>
              </w:rPr>
              <w:t>far</w:t>
            </w:r>
            <w:proofErr w:type="gramEnd"/>
            <w:r>
              <w:rPr>
                <w:rFonts w:eastAsiaTheme="minorEastAsia" w:hint="eastAsia"/>
                <w:lang w:val="en-US" w:eastAsia="zh-CN"/>
              </w:rPr>
              <w:t xml:space="preserve"> we don</w:t>
            </w:r>
            <w:r>
              <w:rPr>
                <w:rFonts w:eastAsiaTheme="minorEastAsia"/>
                <w:lang w:val="en-US" w:eastAsia="zh-CN"/>
              </w:rPr>
              <w:t>’</w:t>
            </w:r>
            <w:r>
              <w:rPr>
                <w:rFonts w:eastAsiaTheme="minorEastAsia" w:hint="eastAsia"/>
                <w:lang w:val="en-US" w:eastAsia="zh-CN"/>
              </w:rPr>
              <w:t>t see the potential spec impact, but OK to further discuss.</w:t>
            </w:r>
          </w:p>
        </w:tc>
      </w:tr>
      <w:tr w:rsidR="00383582" w14:paraId="36E41672" w14:textId="77777777">
        <w:tc>
          <w:tcPr>
            <w:tcW w:w="1479" w:type="dxa"/>
          </w:tcPr>
          <w:p w14:paraId="36E4166F" w14:textId="77777777" w:rsidR="00383582" w:rsidRDefault="00545BA5">
            <w:pPr>
              <w:jc w:val="left"/>
              <w:rPr>
                <w:rFonts w:eastAsiaTheme="minorEastAsia"/>
                <w:lang w:val="en-US" w:eastAsia="zh-CN"/>
              </w:rPr>
            </w:pPr>
            <w:r>
              <w:rPr>
                <w:rFonts w:eastAsiaTheme="minorEastAsia"/>
                <w:lang w:val="en-US" w:eastAsia="zh-CN"/>
              </w:rPr>
              <w:t>Vivo</w:t>
            </w:r>
          </w:p>
        </w:tc>
        <w:tc>
          <w:tcPr>
            <w:tcW w:w="1493" w:type="dxa"/>
            <w:gridSpan w:val="2"/>
          </w:tcPr>
          <w:p w14:paraId="36E41670"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36E41671" w14:textId="77777777" w:rsidR="00383582" w:rsidRDefault="00383582">
            <w:pPr>
              <w:jc w:val="left"/>
              <w:rPr>
                <w:rFonts w:eastAsiaTheme="minorEastAsia"/>
                <w:lang w:val="en-US" w:eastAsia="zh-CN"/>
              </w:rPr>
            </w:pPr>
          </w:p>
        </w:tc>
      </w:tr>
      <w:tr w:rsidR="00383582" w14:paraId="36E41676" w14:textId="77777777">
        <w:tc>
          <w:tcPr>
            <w:tcW w:w="1479" w:type="dxa"/>
          </w:tcPr>
          <w:p w14:paraId="36E41673" w14:textId="77777777" w:rsidR="00383582" w:rsidRDefault="00545BA5">
            <w:pPr>
              <w:jc w:val="left"/>
              <w:rPr>
                <w:rFonts w:eastAsiaTheme="minorEastAsia"/>
                <w:lang w:val="en-US" w:eastAsia="zh-CN"/>
              </w:rPr>
            </w:pPr>
            <w:r>
              <w:rPr>
                <w:rFonts w:eastAsiaTheme="minorEastAsia"/>
                <w:lang w:val="en-US" w:eastAsia="zh-CN"/>
              </w:rPr>
              <w:t>Nokia, NSB</w:t>
            </w:r>
          </w:p>
        </w:tc>
        <w:tc>
          <w:tcPr>
            <w:tcW w:w="1493" w:type="dxa"/>
            <w:gridSpan w:val="2"/>
          </w:tcPr>
          <w:p w14:paraId="36E41674"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659" w:type="dxa"/>
          </w:tcPr>
          <w:p w14:paraId="36E41675" w14:textId="77777777" w:rsidR="00383582" w:rsidRDefault="00383582">
            <w:pPr>
              <w:jc w:val="left"/>
              <w:rPr>
                <w:rFonts w:eastAsiaTheme="minorEastAsia"/>
                <w:lang w:val="en-US" w:eastAsia="zh-CN"/>
              </w:rPr>
            </w:pPr>
          </w:p>
        </w:tc>
      </w:tr>
      <w:tr w:rsidR="00383582" w14:paraId="36E4167A" w14:textId="77777777">
        <w:tc>
          <w:tcPr>
            <w:tcW w:w="1479" w:type="dxa"/>
          </w:tcPr>
          <w:p w14:paraId="36E41677" w14:textId="77777777" w:rsidR="00383582" w:rsidRDefault="00545BA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493" w:type="dxa"/>
            <w:gridSpan w:val="2"/>
          </w:tcPr>
          <w:p w14:paraId="36E41678"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659" w:type="dxa"/>
          </w:tcPr>
          <w:p w14:paraId="36E41679" w14:textId="77777777" w:rsidR="00383582" w:rsidRDefault="00383582">
            <w:pPr>
              <w:jc w:val="left"/>
              <w:rPr>
                <w:rFonts w:eastAsiaTheme="minorEastAsia"/>
                <w:lang w:val="en-US" w:eastAsia="zh-CN"/>
              </w:rPr>
            </w:pPr>
          </w:p>
        </w:tc>
      </w:tr>
      <w:tr w:rsidR="00383582" w14:paraId="36E4167E" w14:textId="77777777">
        <w:tc>
          <w:tcPr>
            <w:tcW w:w="1479" w:type="dxa"/>
          </w:tcPr>
          <w:p w14:paraId="36E4167B" w14:textId="77777777" w:rsidR="00383582" w:rsidRDefault="00545BA5">
            <w:pPr>
              <w:jc w:val="left"/>
              <w:rPr>
                <w:rFonts w:eastAsiaTheme="minorEastAsia"/>
                <w:lang w:val="en-US" w:eastAsia="zh-CN"/>
              </w:rPr>
            </w:pPr>
            <w:r>
              <w:rPr>
                <w:rFonts w:eastAsiaTheme="minorEastAsia"/>
                <w:lang w:val="en-US" w:eastAsia="zh-CN"/>
              </w:rPr>
              <w:t xml:space="preserve">Nordic </w:t>
            </w:r>
          </w:p>
        </w:tc>
        <w:tc>
          <w:tcPr>
            <w:tcW w:w="1493" w:type="dxa"/>
            <w:gridSpan w:val="2"/>
          </w:tcPr>
          <w:p w14:paraId="36E4167C"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659" w:type="dxa"/>
          </w:tcPr>
          <w:p w14:paraId="36E4167D" w14:textId="77777777" w:rsidR="00383582" w:rsidRDefault="00383582">
            <w:pPr>
              <w:jc w:val="left"/>
              <w:rPr>
                <w:rFonts w:eastAsiaTheme="minorEastAsia"/>
                <w:lang w:val="en-US" w:eastAsia="zh-CN"/>
              </w:rPr>
            </w:pPr>
          </w:p>
        </w:tc>
      </w:tr>
      <w:tr w:rsidR="00383582" w14:paraId="36E41684" w14:textId="77777777">
        <w:tc>
          <w:tcPr>
            <w:tcW w:w="1479" w:type="dxa"/>
          </w:tcPr>
          <w:p w14:paraId="36E4167F" w14:textId="77777777" w:rsidR="00383582" w:rsidRDefault="00545BA5">
            <w:pPr>
              <w:jc w:val="left"/>
              <w:rPr>
                <w:rFonts w:eastAsiaTheme="minorEastAsia"/>
                <w:lang w:val="en-US" w:eastAsia="zh-CN"/>
              </w:rPr>
            </w:pPr>
            <w:r>
              <w:rPr>
                <w:rFonts w:eastAsiaTheme="minorEastAsia" w:hint="eastAsia"/>
                <w:lang w:val="en-US" w:eastAsia="zh-CN"/>
              </w:rPr>
              <w:lastRenderedPageBreak/>
              <w:t>M</w:t>
            </w:r>
            <w:r>
              <w:rPr>
                <w:rFonts w:eastAsiaTheme="minorEastAsia"/>
                <w:lang w:val="en-US" w:eastAsia="zh-CN"/>
              </w:rPr>
              <w:t>ediaTek</w:t>
            </w:r>
          </w:p>
        </w:tc>
        <w:tc>
          <w:tcPr>
            <w:tcW w:w="1493" w:type="dxa"/>
            <w:gridSpan w:val="2"/>
          </w:tcPr>
          <w:p w14:paraId="36E41680"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36E41681" w14:textId="77777777" w:rsidR="00383582" w:rsidRDefault="00545BA5">
            <w:pPr>
              <w:jc w:val="left"/>
              <w:rPr>
                <w:rFonts w:eastAsiaTheme="minorEastAsia"/>
                <w:lang w:val="en-US" w:eastAsia="zh-CN"/>
              </w:rPr>
            </w:pPr>
            <w:r>
              <w:rPr>
                <w:rFonts w:eastAsiaTheme="minorEastAsia"/>
                <w:lang w:val="en-US" w:eastAsia="zh-CN"/>
              </w:rPr>
              <w:t xml:space="preserve">Similar comment as previous, which one should be prioritized for processing/decoding should be discussed. </w:t>
            </w:r>
          </w:p>
          <w:p w14:paraId="36E41682" w14:textId="77777777" w:rsidR="00383582" w:rsidRDefault="00545BA5">
            <w:pPr>
              <w:jc w:val="left"/>
              <w:rPr>
                <w:b/>
                <w:lang w:val="en-US"/>
              </w:rPr>
            </w:pPr>
            <w:r>
              <w:rPr>
                <w:rFonts w:eastAsia="Microsoft YaHei UI"/>
                <w:b/>
                <w:lang w:val="en-US" w:eastAsia="zh-CN"/>
              </w:rPr>
              <w:t xml:space="preserve">Proposal: For UE BB complexity reduction, it is FFS whether some specification changes are needed for </w:t>
            </w:r>
            <w:r>
              <w:rPr>
                <w:b/>
                <w:lang w:val="en-US"/>
              </w:rPr>
              <w:t>simultaneous reception of unicast and broadcast PDSCH transmissions.</w:t>
            </w:r>
          </w:p>
          <w:p w14:paraId="36E41683" w14:textId="77777777" w:rsidR="00383582" w:rsidRDefault="00545BA5">
            <w:pPr>
              <w:pStyle w:val="ListParagraph"/>
              <w:numPr>
                <w:ilvl w:val="0"/>
                <w:numId w:val="31"/>
              </w:numPr>
              <w:jc w:val="left"/>
              <w:rPr>
                <w:rFonts w:eastAsiaTheme="minorEastAsia"/>
                <w:lang w:val="en-US" w:eastAsia="zh-CN"/>
              </w:rPr>
            </w:pPr>
            <w:r>
              <w:rPr>
                <w:rFonts w:ascii="Times New Roman" w:eastAsiaTheme="minorEastAsia" w:hAnsi="Times New Roman" w:cs="Times New Roman"/>
                <w:b/>
                <w:sz w:val="20"/>
                <w:szCs w:val="20"/>
                <w:lang w:val="en-US" w:eastAsia="zh-CN"/>
              </w:rPr>
              <w:t>FFS: which one UE should prioritize for processing and decoding</w:t>
            </w:r>
            <w:r>
              <w:rPr>
                <w:rFonts w:ascii="Times New Roman" w:eastAsiaTheme="minorEastAsia" w:hAnsi="Times New Roman" w:cs="Times New Roman"/>
                <w:bCs/>
                <w:sz w:val="20"/>
                <w:szCs w:val="20"/>
                <w:lang w:val="en-US" w:eastAsia="zh-CN"/>
              </w:rPr>
              <w:t xml:space="preserve"> </w:t>
            </w:r>
          </w:p>
        </w:tc>
      </w:tr>
      <w:tr w:rsidR="00383582" w14:paraId="36E41688" w14:textId="77777777">
        <w:tc>
          <w:tcPr>
            <w:tcW w:w="1479" w:type="dxa"/>
          </w:tcPr>
          <w:p w14:paraId="36E41685" w14:textId="77777777" w:rsidR="00383582" w:rsidRDefault="00545BA5">
            <w:pPr>
              <w:jc w:val="left"/>
              <w:rPr>
                <w:rFonts w:eastAsiaTheme="minorEastAsia"/>
                <w:lang w:val="en-US" w:eastAsia="zh-CN"/>
              </w:rPr>
            </w:pPr>
            <w:r>
              <w:rPr>
                <w:rFonts w:eastAsiaTheme="minorEastAsia"/>
                <w:lang w:val="en-US" w:eastAsia="zh-CN"/>
              </w:rPr>
              <w:t>SONY</w:t>
            </w:r>
          </w:p>
        </w:tc>
        <w:tc>
          <w:tcPr>
            <w:tcW w:w="1493" w:type="dxa"/>
            <w:gridSpan w:val="2"/>
          </w:tcPr>
          <w:p w14:paraId="36E41686" w14:textId="77777777" w:rsidR="00383582" w:rsidRDefault="00383582">
            <w:pPr>
              <w:tabs>
                <w:tab w:val="left" w:pos="551"/>
              </w:tabs>
              <w:jc w:val="left"/>
              <w:rPr>
                <w:rFonts w:eastAsiaTheme="minorEastAsia"/>
                <w:lang w:val="en-US" w:eastAsia="zh-CN"/>
              </w:rPr>
            </w:pPr>
          </w:p>
        </w:tc>
        <w:tc>
          <w:tcPr>
            <w:tcW w:w="6659" w:type="dxa"/>
          </w:tcPr>
          <w:p w14:paraId="36E41687" w14:textId="77777777" w:rsidR="00383582" w:rsidRDefault="00545BA5">
            <w:pPr>
              <w:jc w:val="left"/>
              <w:rPr>
                <w:rFonts w:eastAsiaTheme="minorEastAsia"/>
                <w:lang w:val="en-US" w:eastAsia="zh-CN"/>
              </w:rPr>
            </w:pPr>
            <w:r>
              <w:rPr>
                <w:rFonts w:eastAsiaTheme="minorEastAsia"/>
                <w:lang w:val="en-US" w:eastAsia="zh-CN"/>
              </w:rPr>
              <w:t>It is OK for this to be FFS. We are concerned about how the UE is meant to be able to decode 2 PDSCH when it has a capability of decoding 25PRBs (at 15kHz SCS).</w:t>
            </w:r>
          </w:p>
        </w:tc>
      </w:tr>
      <w:tr w:rsidR="00383582" w14:paraId="36E4168C" w14:textId="77777777">
        <w:tc>
          <w:tcPr>
            <w:tcW w:w="1479" w:type="dxa"/>
          </w:tcPr>
          <w:p w14:paraId="36E41689" w14:textId="77777777" w:rsidR="00383582" w:rsidRDefault="00545BA5">
            <w:pPr>
              <w:jc w:val="left"/>
              <w:rPr>
                <w:rFonts w:eastAsiaTheme="minorEastAsia"/>
                <w:lang w:val="en-US" w:eastAsia="zh-CN"/>
              </w:rPr>
            </w:pPr>
            <w:r>
              <w:rPr>
                <w:rFonts w:eastAsia="SimSun" w:hint="eastAsia"/>
                <w:lang w:val="en-US" w:eastAsia="zh-CN"/>
              </w:rPr>
              <w:t>ZTE, Sanechips</w:t>
            </w:r>
          </w:p>
        </w:tc>
        <w:tc>
          <w:tcPr>
            <w:tcW w:w="1493" w:type="dxa"/>
            <w:gridSpan w:val="2"/>
          </w:tcPr>
          <w:p w14:paraId="36E4168A" w14:textId="77777777" w:rsidR="00383582" w:rsidRDefault="00545BA5">
            <w:pPr>
              <w:tabs>
                <w:tab w:val="left" w:pos="551"/>
              </w:tabs>
              <w:jc w:val="left"/>
              <w:rPr>
                <w:rFonts w:eastAsiaTheme="minorEastAsia"/>
                <w:lang w:val="en-US" w:eastAsia="zh-CN"/>
              </w:rPr>
            </w:pPr>
            <w:r>
              <w:rPr>
                <w:rFonts w:eastAsia="SimSun" w:hint="eastAsia"/>
                <w:lang w:val="en-US" w:eastAsia="zh-CN"/>
              </w:rPr>
              <w:t>Y</w:t>
            </w:r>
          </w:p>
        </w:tc>
        <w:tc>
          <w:tcPr>
            <w:tcW w:w="6659" w:type="dxa"/>
          </w:tcPr>
          <w:p w14:paraId="36E4168B" w14:textId="77777777" w:rsidR="00383582" w:rsidRDefault="00545BA5">
            <w:pPr>
              <w:jc w:val="left"/>
              <w:rPr>
                <w:rFonts w:eastAsiaTheme="minorEastAsia"/>
                <w:lang w:val="en-US" w:eastAsia="zh-CN"/>
              </w:rPr>
            </w:pPr>
            <w:r>
              <w:rPr>
                <w:rFonts w:eastAsia="SimSun" w:hint="eastAsia"/>
                <w:lang w:val="en-US" w:eastAsia="zh-CN"/>
              </w:rPr>
              <w:t>O</w:t>
            </w:r>
            <w:r>
              <w:rPr>
                <w:lang w:val="en-US"/>
              </w:rPr>
              <w:t>n simultaneous reception of two PDSCH</w:t>
            </w:r>
            <w:r>
              <w:rPr>
                <w:rFonts w:eastAsia="SimSun" w:hint="eastAsia"/>
                <w:lang w:val="en-US" w:eastAsia="zh-CN"/>
              </w:rPr>
              <w:t>s</w:t>
            </w:r>
            <w:r>
              <w:rPr>
                <w:lang w:val="en-US"/>
              </w:rPr>
              <w:t xml:space="preserve"> for SIB/</w:t>
            </w:r>
            <w:r>
              <w:rPr>
                <w:rFonts w:eastAsia="SimSun" w:hint="eastAsia"/>
                <w:lang w:val="en-US" w:eastAsia="zh-CN"/>
              </w:rPr>
              <w:t>Msg4</w:t>
            </w:r>
            <w:r>
              <w:rPr>
                <w:lang w:val="en-US"/>
              </w:rPr>
              <w:t>/</w:t>
            </w:r>
            <w:r>
              <w:rPr>
                <w:rFonts w:eastAsia="SimSun" w:hint="eastAsia"/>
                <w:lang w:val="en-US" w:eastAsia="zh-CN"/>
              </w:rPr>
              <w:t>UE-specific, Msg4 and UE-specific PDSCH have timeline requirements</w:t>
            </w:r>
            <w:r>
              <w:rPr>
                <w:lang w:val="en-US"/>
              </w:rPr>
              <w:t>.</w:t>
            </w:r>
            <w:r>
              <w:rPr>
                <w:rFonts w:eastAsia="SimSun" w:hint="eastAsia"/>
                <w:lang w:val="en-US" w:eastAsia="zh-CN"/>
              </w:rPr>
              <w:t xml:space="preserve"> Thus, </w:t>
            </w:r>
            <w:r>
              <w:rPr>
                <w:lang w:val="en-US"/>
              </w:rPr>
              <w:t xml:space="preserve">the priority of PDSCH decoding needs to be </w:t>
            </w:r>
            <w:r>
              <w:rPr>
                <w:rFonts w:eastAsia="SimSun" w:hint="eastAsia"/>
                <w:lang w:val="en-US" w:eastAsia="zh-CN"/>
              </w:rPr>
              <w:t>specified for a UE.</w:t>
            </w:r>
          </w:p>
        </w:tc>
      </w:tr>
      <w:tr w:rsidR="00383582" w14:paraId="36E41691" w14:textId="77777777">
        <w:tc>
          <w:tcPr>
            <w:tcW w:w="1479" w:type="dxa"/>
          </w:tcPr>
          <w:p w14:paraId="36E4168D" w14:textId="77777777" w:rsidR="00383582" w:rsidRDefault="00545BA5">
            <w:pPr>
              <w:jc w:val="left"/>
              <w:rPr>
                <w:rFonts w:eastAsiaTheme="minorEastAsia"/>
                <w:lang w:val="en-US" w:eastAsia="zh-CN"/>
              </w:rPr>
            </w:pPr>
            <w:r>
              <w:rPr>
                <w:rFonts w:eastAsiaTheme="minorEastAsia"/>
                <w:lang w:val="en-US" w:eastAsia="zh-CN"/>
              </w:rPr>
              <w:t>FL5</w:t>
            </w:r>
          </w:p>
        </w:tc>
        <w:tc>
          <w:tcPr>
            <w:tcW w:w="8152" w:type="dxa"/>
            <w:gridSpan w:val="3"/>
          </w:tcPr>
          <w:p w14:paraId="36E4168E" w14:textId="77777777" w:rsidR="00383582" w:rsidRDefault="00545BA5">
            <w:pPr>
              <w:jc w:val="left"/>
              <w:rPr>
                <w:rFonts w:eastAsiaTheme="minorEastAsia"/>
                <w:lang w:val="en-US" w:eastAsia="zh-CN"/>
              </w:rPr>
            </w:pPr>
            <w:r>
              <w:rPr>
                <w:rFonts w:eastAsiaTheme="minorEastAsia"/>
                <w:lang w:val="en-US" w:eastAsia="zh-CN"/>
              </w:rPr>
              <w:t>Based on the received responses, the following updated proposal can be considered.</w:t>
            </w:r>
          </w:p>
          <w:p w14:paraId="36E4168F" w14:textId="77777777" w:rsidR="00383582" w:rsidRDefault="00545BA5">
            <w:pPr>
              <w:rPr>
                <w:b/>
                <w:bCs/>
                <w:lang w:val="en-US"/>
              </w:rPr>
            </w:pPr>
            <w:r>
              <w:rPr>
                <w:b/>
                <w:highlight w:val="yellow"/>
                <w:lang w:val="en-US"/>
              </w:rPr>
              <w:t>High Priority Proposal 2.5-2c</w:t>
            </w:r>
            <w:r>
              <w:rPr>
                <w:b/>
                <w:bCs/>
                <w:lang w:val="en-US"/>
              </w:rPr>
              <w:t>:</w:t>
            </w:r>
          </w:p>
          <w:p w14:paraId="36E41690" w14:textId="77777777" w:rsidR="00383582" w:rsidRDefault="00545BA5">
            <w:pPr>
              <w:pStyle w:val="ListParagraph"/>
              <w:numPr>
                <w:ilvl w:val="0"/>
                <w:numId w:val="30"/>
              </w:numPr>
              <w:rPr>
                <w:rFonts w:ascii="Times New Roman" w:eastAsia="Batang" w:hAnsi="Times New Roman" w:cs="Times New Roman"/>
                <w:b/>
                <w:bCs/>
                <w:sz w:val="20"/>
                <w:szCs w:val="20"/>
                <w:lang w:val="en-US" w:eastAsia="en-US"/>
              </w:rPr>
            </w:pPr>
            <w:r>
              <w:rPr>
                <w:rFonts w:eastAsia="Microsoft YaHei UI"/>
                <w:b/>
                <w:sz w:val="20"/>
                <w:szCs w:val="22"/>
                <w:lang w:val="en-US" w:eastAsia="zh-CN"/>
              </w:rPr>
              <w:t>For UE BB complexity reduction, it is FFS whether some specification changes</w:t>
            </w:r>
            <w:r>
              <w:rPr>
                <w:rFonts w:eastAsia="Microsoft YaHei UI"/>
                <w:b/>
                <w:color w:val="FF0000"/>
                <w:sz w:val="20"/>
                <w:szCs w:val="22"/>
                <w:lang w:val="en-US" w:eastAsia="zh-CN"/>
              </w:rPr>
              <w:t xml:space="preserve"> (e.g., regarding prioritization for processing and decoding)</w:t>
            </w:r>
            <w:r>
              <w:rPr>
                <w:rFonts w:eastAsia="Microsoft YaHei UI"/>
                <w:b/>
                <w:sz w:val="20"/>
                <w:szCs w:val="22"/>
                <w:lang w:val="en-US" w:eastAsia="zh-CN"/>
              </w:rPr>
              <w:t xml:space="preserve"> are needed for </w:t>
            </w:r>
            <w:r>
              <w:rPr>
                <w:rFonts w:ascii="Times New Roman" w:hAnsi="Times New Roman" w:cs="Times New Roman"/>
                <w:b/>
                <w:bCs/>
                <w:sz w:val="20"/>
                <w:szCs w:val="20"/>
                <w:lang w:val="en-US"/>
              </w:rPr>
              <w:t>simultaneous reception of unicast and broadcast PDSCH transmissions.</w:t>
            </w:r>
          </w:p>
        </w:tc>
      </w:tr>
      <w:tr w:rsidR="00383582" w14:paraId="36E41694" w14:textId="77777777">
        <w:tc>
          <w:tcPr>
            <w:tcW w:w="1479" w:type="dxa"/>
          </w:tcPr>
          <w:p w14:paraId="36E41692" w14:textId="77777777" w:rsidR="00383582" w:rsidRDefault="00545BA5">
            <w:pPr>
              <w:jc w:val="left"/>
              <w:rPr>
                <w:rFonts w:eastAsiaTheme="minorEastAsia"/>
                <w:lang w:val="en-US" w:eastAsia="zh-CN"/>
              </w:rPr>
            </w:pPr>
            <w:r>
              <w:rPr>
                <w:rFonts w:eastAsiaTheme="minorEastAsia"/>
                <w:lang w:val="en-US" w:eastAsia="zh-CN"/>
              </w:rPr>
              <w:t>FL6</w:t>
            </w:r>
          </w:p>
        </w:tc>
        <w:tc>
          <w:tcPr>
            <w:tcW w:w="8152" w:type="dxa"/>
            <w:gridSpan w:val="3"/>
          </w:tcPr>
          <w:p w14:paraId="36E41693" w14:textId="77777777" w:rsidR="00383582" w:rsidRDefault="00545BA5">
            <w:pPr>
              <w:jc w:val="left"/>
              <w:rPr>
                <w:rFonts w:eastAsiaTheme="minorEastAsia"/>
                <w:lang w:val="en-US" w:eastAsia="zh-CN"/>
              </w:rPr>
            </w:pPr>
            <w:r>
              <w:rPr>
                <w:rFonts w:eastAsiaTheme="minorEastAsia"/>
                <w:lang w:val="en-US" w:eastAsia="zh-CN"/>
              </w:rPr>
              <w:t>The proposal was discussed in the Wednesday online session without reaching agreement. This topic can be revisited in the next meeting if needed.</w:t>
            </w:r>
          </w:p>
        </w:tc>
      </w:tr>
    </w:tbl>
    <w:p w14:paraId="36E41695" w14:textId="77777777" w:rsidR="00383582" w:rsidRDefault="00383582">
      <w:pPr>
        <w:rPr>
          <w:rFonts w:eastAsia="Microsoft YaHei UI"/>
          <w:lang w:val="en-US" w:eastAsia="zh-CN"/>
        </w:rPr>
      </w:pPr>
    </w:p>
    <w:p w14:paraId="36E41696" w14:textId="77777777" w:rsidR="00383582" w:rsidRDefault="00545BA5">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2.6</w:t>
      </w:r>
      <w:r>
        <w:rPr>
          <w:rFonts w:ascii="Arial" w:eastAsia="Times New Roman" w:hAnsi="Arial"/>
          <w:sz w:val="32"/>
          <w:lang w:val="en-US"/>
        </w:rPr>
        <w:tab/>
        <w:t>Paging PDSCH bandwidth</w:t>
      </w:r>
    </w:p>
    <w:p w14:paraId="36E41697" w14:textId="77777777" w:rsidR="00383582" w:rsidRDefault="00545BA5">
      <w:pPr>
        <w:rPr>
          <w:lang w:val="en-US"/>
        </w:rPr>
      </w:pPr>
      <w:r>
        <w:rPr>
          <w:lang w:val="en-US"/>
        </w:rPr>
        <w:t>RAN1 has made the following agreement regarding the PDSCH bandwidth for paging [7]:</w:t>
      </w:r>
    </w:p>
    <w:tbl>
      <w:tblPr>
        <w:tblStyle w:val="TableGrid"/>
        <w:tblW w:w="0" w:type="auto"/>
        <w:tblLook w:val="04A0" w:firstRow="1" w:lastRow="0" w:firstColumn="1" w:lastColumn="0" w:noHBand="0" w:noVBand="1"/>
      </w:tblPr>
      <w:tblGrid>
        <w:gridCol w:w="9630"/>
      </w:tblGrid>
      <w:tr w:rsidR="00383582" w14:paraId="36E4169B" w14:textId="77777777">
        <w:tc>
          <w:tcPr>
            <w:tcW w:w="9630" w:type="dxa"/>
          </w:tcPr>
          <w:p w14:paraId="36E41698" w14:textId="77777777" w:rsidR="00383582" w:rsidRDefault="00545BA5">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36E41699" w14:textId="77777777" w:rsidR="00383582" w:rsidRDefault="00545BA5">
            <w:pPr>
              <w:spacing w:after="0" w:line="240" w:lineRule="auto"/>
              <w:jc w:val="left"/>
              <w:rPr>
                <w:rFonts w:eastAsia="Microsoft YaHei UI"/>
                <w:szCs w:val="22"/>
                <w:lang w:val="en-US" w:eastAsia="zh-CN"/>
              </w:rPr>
            </w:pPr>
            <w:r>
              <w:rPr>
                <w:szCs w:val="22"/>
                <w:lang w:val="en-US"/>
              </w:rPr>
              <w:t xml:space="preserve">From RAN1 perspective, for UE BB complexity reduction, for paging channel (PDSCH) to Rel-18 RedCap </w:t>
            </w:r>
            <w:proofErr w:type="spellStart"/>
            <w:r>
              <w:rPr>
                <w:szCs w:val="22"/>
                <w:lang w:val="en-US"/>
              </w:rPr>
              <w:t>Ues</w:t>
            </w:r>
            <w:proofErr w:type="spellEnd"/>
            <w:r>
              <w:rPr>
                <w:szCs w:val="22"/>
                <w:lang w:val="en-US"/>
              </w:rPr>
              <w:t xml:space="preserve">, allow the scheduling of paging channel to be larger than 5 MHz (as in legacy operation). </w:t>
            </w:r>
          </w:p>
          <w:p w14:paraId="36E4169A" w14:textId="77777777" w:rsidR="00383582" w:rsidRDefault="00383582">
            <w:pPr>
              <w:spacing w:after="0" w:line="240" w:lineRule="auto"/>
              <w:jc w:val="left"/>
              <w:rPr>
                <w:rFonts w:ascii="Times" w:hAnsi="Times"/>
                <w:szCs w:val="24"/>
                <w:lang w:val="en-US"/>
              </w:rPr>
            </w:pPr>
          </w:p>
        </w:tc>
      </w:tr>
    </w:tbl>
    <w:p w14:paraId="36E4169C" w14:textId="77777777" w:rsidR="00383582" w:rsidRDefault="00545BA5">
      <w:pPr>
        <w:rPr>
          <w:rFonts w:eastAsia="Microsoft YaHei UI"/>
          <w:lang w:val="en-US" w:eastAsia="zh-CN"/>
        </w:rPr>
      </w:pPr>
      <w:r>
        <w:rPr>
          <w:rFonts w:eastAsia="Microsoft YaHei UI"/>
          <w:lang w:val="en-US" w:eastAsia="zh-CN"/>
        </w:rPr>
        <w:br/>
        <w:t>Contribution [19] proposes to clarify that this means that the number of scheduled PRBs in the PDSCH resource allocation for paging can be larger than the maximum number of PRBs supported for unicast PDSCH.</w:t>
      </w:r>
    </w:p>
    <w:p w14:paraId="36E4169D" w14:textId="77777777" w:rsidR="00383582" w:rsidRDefault="00545BA5">
      <w:pPr>
        <w:rPr>
          <w:rFonts w:eastAsia="Microsoft YaHei UI"/>
          <w:b/>
          <w:lang w:val="en-US" w:eastAsia="zh-CN"/>
        </w:rPr>
      </w:pPr>
      <w:r>
        <w:rPr>
          <w:b/>
          <w:highlight w:val="cyan"/>
          <w:lang w:val="en-US"/>
        </w:rPr>
        <w:t>FL1 Medium Priority Proposal 2.6-1a</w:t>
      </w:r>
      <w:r>
        <w:rPr>
          <w:b/>
          <w:lang w:val="en-US"/>
        </w:rPr>
        <w:t xml:space="preserve">: </w:t>
      </w:r>
      <w:r>
        <w:rPr>
          <w:rFonts w:eastAsia="Microsoft YaHei UI"/>
          <w:b/>
          <w:lang w:val="en-US" w:eastAsia="zh-CN"/>
        </w:rPr>
        <w:t>Update the agreement for PDSCH paging with the clarification as follows:</w:t>
      </w:r>
    </w:p>
    <w:p w14:paraId="36E4169E" w14:textId="77777777" w:rsidR="00383582" w:rsidRDefault="00545BA5">
      <w:pPr>
        <w:pStyle w:val="ListParagraph"/>
        <w:numPr>
          <w:ilvl w:val="0"/>
          <w:numId w:val="33"/>
        </w:numPr>
        <w:rPr>
          <w:rFonts w:eastAsia="Microsoft YaHei UI"/>
          <w:b/>
          <w:sz w:val="20"/>
          <w:szCs w:val="22"/>
          <w:u w:val="single"/>
          <w:lang w:val="en-US" w:eastAsia="zh-CN"/>
        </w:rPr>
      </w:pPr>
      <w:r>
        <w:rPr>
          <w:rFonts w:eastAsia="Microsoft YaHei UI"/>
          <w:b/>
          <w:sz w:val="20"/>
          <w:szCs w:val="22"/>
          <w:lang w:val="en-US" w:eastAsia="zh-CN"/>
        </w:rPr>
        <w:t xml:space="preserve">From RAN1 perspective, for UE BB complexity reduction, for paging channel (PDSCH) to Rel-18 RedCap </w:t>
      </w:r>
      <w:proofErr w:type="spellStart"/>
      <w:r>
        <w:rPr>
          <w:rFonts w:eastAsia="Microsoft YaHei UI"/>
          <w:b/>
          <w:sz w:val="20"/>
          <w:szCs w:val="22"/>
          <w:lang w:val="en-US" w:eastAsia="zh-CN"/>
        </w:rPr>
        <w:t>Ues</w:t>
      </w:r>
      <w:proofErr w:type="spellEnd"/>
      <w:r>
        <w:rPr>
          <w:rFonts w:eastAsia="Microsoft YaHei UI"/>
          <w:b/>
          <w:sz w:val="20"/>
          <w:szCs w:val="22"/>
          <w:lang w:val="en-US" w:eastAsia="zh-CN"/>
        </w:rPr>
        <w:t>, allow the scheduling of paging channel to be larger than 5 MHz (as in legacy operation).</w:t>
      </w:r>
      <w:r>
        <w:rPr>
          <w:rFonts w:eastAsia="Microsoft YaHei UI"/>
          <w:b/>
          <w:color w:val="C00000"/>
          <w:sz w:val="20"/>
          <w:szCs w:val="22"/>
          <w:u w:val="single"/>
          <w:lang w:val="en-US" w:eastAsia="zh-CN"/>
        </w:rPr>
        <w:t xml:space="preserve"> It means the scheduling of paging PDSCH is allowed to be larger than the maximum number of unicast PRBs that the UE can process per slot.</w:t>
      </w:r>
    </w:p>
    <w:tbl>
      <w:tblPr>
        <w:tblStyle w:val="TableGrid"/>
        <w:tblW w:w="9631" w:type="dxa"/>
        <w:tblLayout w:type="fixed"/>
        <w:tblLook w:val="04A0" w:firstRow="1" w:lastRow="0" w:firstColumn="1" w:lastColumn="0" w:noHBand="0" w:noVBand="1"/>
      </w:tblPr>
      <w:tblGrid>
        <w:gridCol w:w="1479"/>
        <w:gridCol w:w="1372"/>
        <w:gridCol w:w="121"/>
        <w:gridCol w:w="6659"/>
      </w:tblGrid>
      <w:tr w:rsidR="00383582" w14:paraId="36E416A2" w14:textId="77777777">
        <w:tc>
          <w:tcPr>
            <w:tcW w:w="1479" w:type="dxa"/>
            <w:shd w:val="clear" w:color="auto" w:fill="D9D9D9" w:themeFill="background1" w:themeFillShade="D9"/>
          </w:tcPr>
          <w:p w14:paraId="36E4169F" w14:textId="77777777" w:rsidR="00383582" w:rsidRDefault="00545BA5">
            <w:pPr>
              <w:jc w:val="left"/>
              <w:rPr>
                <w:b/>
                <w:bCs/>
                <w:lang w:val="en-US"/>
              </w:rPr>
            </w:pPr>
            <w:r>
              <w:rPr>
                <w:b/>
                <w:bCs/>
                <w:lang w:val="en-US"/>
              </w:rPr>
              <w:t>Company</w:t>
            </w:r>
          </w:p>
        </w:tc>
        <w:tc>
          <w:tcPr>
            <w:tcW w:w="1372" w:type="dxa"/>
            <w:shd w:val="clear" w:color="auto" w:fill="D9D9D9" w:themeFill="background1" w:themeFillShade="D9"/>
          </w:tcPr>
          <w:p w14:paraId="36E416A0" w14:textId="77777777" w:rsidR="00383582" w:rsidRDefault="00545BA5">
            <w:pPr>
              <w:jc w:val="left"/>
              <w:rPr>
                <w:b/>
                <w:bCs/>
                <w:lang w:val="en-US"/>
              </w:rPr>
            </w:pPr>
            <w:r>
              <w:rPr>
                <w:b/>
                <w:bCs/>
                <w:lang w:val="en-US"/>
              </w:rPr>
              <w:t>Y/N</w:t>
            </w:r>
          </w:p>
        </w:tc>
        <w:tc>
          <w:tcPr>
            <w:tcW w:w="6780" w:type="dxa"/>
            <w:gridSpan w:val="2"/>
            <w:shd w:val="clear" w:color="auto" w:fill="D9D9D9" w:themeFill="background1" w:themeFillShade="D9"/>
          </w:tcPr>
          <w:p w14:paraId="36E416A1" w14:textId="77777777" w:rsidR="00383582" w:rsidRDefault="00545BA5">
            <w:pPr>
              <w:jc w:val="left"/>
              <w:rPr>
                <w:b/>
                <w:bCs/>
                <w:lang w:val="en-US"/>
              </w:rPr>
            </w:pPr>
            <w:r>
              <w:rPr>
                <w:b/>
                <w:bCs/>
                <w:lang w:val="en-US"/>
              </w:rPr>
              <w:t>Comments</w:t>
            </w:r>
          </w:p>
        </w:tc>
      </w:tr>
      <w:tr w:rsidR="00383582" w14:paraId="36E416A6" w14:textId="77777777">
        <w:tc>
          <w:tcPr>
            <w:tcW w:w="1479" w:type="dxa"/>
          </w:tcPr>
          <w:p w14:paraId="36E416A3" w14:textId="77777777" w:rsidR="00383582" w:rsidRDefault="00545BA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6E416A4"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Y</w:t>
            </w:r>
          </w:p>
        </w:tc>
        <w:tc>
          <w:tcPr>
            <w:tcW w:w="6780" w:type="dxa"/>
            <w:gridSpan w:val="2"/>
          </w:tcPr>
          <w:p w14:paraId="36E416A5" w14:textId="77777777" w:rsidR="00383582" w:rsidRDefault="00383582">
            <w:pPr>
              <w:jc w:val="left"/>
              <w:rPr>
                <w:rFonts w:eastAsiaTheme="minorEastAsia"/>
                <w:lang w:val="en-US" w:eastAsia="zh-CN"/>
              </w:rPr>
            </w:pPr>
          </w:p>
        </w:tc>
      </w:tr>
      <w:tr w:rsidR="00383582" w14:paraId="36E416AA" w14:textId="77777777">
        <w:tc>
          <w:tcPr>
            <w:tcW w:w="1479" w:type="dxa"/>
          </w:tcPr>
          <w:p w14:paraId="36E416A7" w14:textId="77777777" w:rsidR="00383582" w:rsidRDefault="00545BA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36E416A8"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Y</w:t>
            </w:r>
          </w:p>
        </w:tc>
        <w:tc>
          <w:tcPr>
            <w:tcW w:w="6780" w:type="dxa"/>
            <w:gridSpan w:val="2"/>
          </w:tcPr>
          <w:p w14:paraId="36E416A9" w14:textId="77777777" w:rsidR="00383582" w:rsidRDefault="00383582">
            <w:pPr>
              <w:jc w:val="left"/>
              <w:rPr>
                <w:rFonts w:eastAsiaTheme="minorEastAsia"/>
                <w:lang w:val="en-US" w:eastAsia="zh-CN"/>
              </w:rPr>
            </w:pPr>
          </w:p>
        </w:tc>
      </w:tr>
      <w:tr w:rsidR="00383582" w14:paraId="36E416AE" w14:textId="77777777">
        <w:tc>
          <w:tcPr>
            <w:tcW w:w="1479" w:type="dxa"/>
          </w:tcPr>
          <w:p w14:paraId="36E416AB" w14:textId="77777777" w:rsidR="00383582" w:rsidRDefault="00545BA5">
            <w:pPr>
              <w:jc w:val="left"/>
              <w:rPr>
                <w:rFonts w:eastAsiaTheme="minorEastAsia"/>
                <w:lang w:val="en-US" w:eastAsia="zh-CN"/>
              </w:rPr>
            </w:pPr>
            <w:r>
              <w:rPr>
                <w:rFonts w:eastAsiaTheme="minorEastAsia" w:hint="eastAsia"/>
                <w:lang w:val="en-US" w:eastAsia="zh-CN"/>
              </w:rPr>
              <w:t>CATT</w:t>
            </w:r>
          </w:p>
        </w:tc>
        <w:tc>
          <w:tcPr>
            <w:tcW w:w="1372" w:type="dxa"/>
          </w:tcPr>
          <w:p w14:paraId="36E416AC"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Y</w:t>
            </w:r>
          </w:p>
        </w:tc>
        <w:tc>
          <w:tcPr>
            <w:tcW w:w="6780" w:type="dxa"/>
            <w:gridSpan w:val="2"/>
          </w:tcPr>
          <w:p w14:paraId="36E416AD" w14:textId="77777777" w:rsidR="00383582" w:rsidRDefault="00383582">
            <w:pPr>
              <w:jc w:val="left"/>
              <w:rPr>
                <w:rFonts w:eastAsiaTheme="minorEastAsia"/>
                <w:lang w:val="en-US" w:eastAsia="zh-CN"/>
              </w:rPr>
            </w:pPr>
          </w:p>
        </w:tc>
      </w:tr>
      <w:tr w:rsidR="00383582" w14:paraId="36E416B2" w14:textId="77777777">
        <w:tc>
          <w:tcPr>
            <w:tcW w:w="1479" w:type="dxa"/>
          </w:tcPr>
          <w:p w14:paraId="36E416AF" w14:textId="77777777" w:rsidR="00383582" w:rsidRDefault="00545BA5">
            <w:pPr>
              <w:jc w:val="left"/>
              <w:rPr>
                <w:rFonts w:eastAsiaTheme="minorEastAsia"/>
                <w:lang w:val="en-US" w:eastAsia="zh-CN"/>
              </w:rPr>
            </w:pPr>
            <w:r>
              <w:rPr>
                <w:rFonts w:eastAsiaTheme="minorEastAsia"/>
                <w:lang w:val="en-US" w:eastAsia="zh-CN"/>
              </w:rPr>
              <w:t xml:space="preserve">Intel </w:t>
            </w:r>
          </w:p>
        </w:tc>
        <w:tc>
          <w:tcPr>
            <w:tcW w:w="1372" w:type="dxa"/>
          </w:tcPr>
          <w:p w14:paraId="36E416B0" w14:textId="77777777" w:rsidR="00383582" w:rsidRDefault="00383582">
            <w:pPr>
              <w:tabs>
                <w:tab w:val="left" w:pos="551"/>
              </w:tabs>
              <w:jc w:val="left"/>
              <w:rPr>
                <w:rFonts w:eastAsiaTheme="minorEastAsia"/>
                <w:lang w:val="en-US" w:eastAsia="zh-CN"/>
              </w:rPr>
            </w:pPr>
          </w:p>
        </w:tc>
        <w:tc>
          <w:tcPr>
            <w:tcW w:w="6780" w:type="dxa"/>
            <w:gridSpan w:val="2"/>
          </w:tcPr>
          <w:p w14:paraId="36E416B1" w14:textId="77777777" w:rsidR="00383582" w:rsidRDefault="00545BA5">
            <w:pPr>
              <w:jc w:val="left"/>
              <w:rPr>
                <w:rFonts w:eastAsiaTheme="minorEastAsia"/>
                <w:lang w:val="en-US" w:eastAsia="zh-CN"/>
              </w:rPr>
            </w:pPr>
            <w:r>
              <w:rPr>
                <w:rFonts w:eastAsiaTheme="minorEastAsia"/>
                <w:lang w:val="en-US" w:eastAsia="zh-CN"/>
              </w:rPr>
              <w:t xml:space="preserve">We agree with the intention of the proposal. However, it may not </w:t>
            </w:r>
            <w:proofErr w:type="gramStart"/>
            <w:r>
              <w:rPr>
                <w:rFonts w:eastAsiaTheme="minorEastAsia"/>
                <w:lang w:val="en-US" w:eastAsia="zh-CN"/>
              </w:rPr>
              <w:t>necessary</w:t>
            </w:r>
            <w:proofErr w:type="gramEnd"/>
            <w:r>
              <w:rPr>
                <w:rFonts w:eastAsiaTheme="minorEastAsia"/>
                <w:lang w:val="en-US" w:eastAsia="zh-CN"/>
              </w:rPr>
              <w:t xml:space="preserve"> require an update. If the updated proposal is necessary, we prefer to clarify it for all kinds of broadcast PDSCH. </w:t>
            </w:r>
          </w:p>
        </w:tc>
      </w:tr>
      <w:tr w:rsidR="00383582" w14:paraId="36E416B6" w14:textId="77777777">
        <w:tc>
          <w:tcPr>
            <w:tcW w:w="1479" w:type="dxa"/>
          </w:tcPr>
          <w:p w14:paraId="36E416B3" w14:textId="77777777" w:rsidR="00383582" w:rsidRDefault="00545BA5">
            <w:pPr>
              <w:jc w:val="left"/>
              <w:rPr>
                <w:rFonts w:eastAsiaTheme="minorEastAsia"/>
                <w:lang w:val="en-US" w:eastAsia="zh-CN"/>
              </w:rPr>
            </w:pPr>
            <w:r>
              <w:rPr>
                <w:rFonts w:eastAsiaTheme="minorEastAsia"/>
                <w:lang w:val="en-US" w:eastAsia="zh-CN"/>
              </w:rPr>
              <w:lastRenderedPageBreak/>
              <w:t>Nordic</w:t>
            </w:r>
          </w:p>
        </w:tc>
        <w:tc>
          <w:tcPr>
            <w:tcW w:w="1372" w:type="dxa"/>
          </w:tcPr>
          <w:p w14:paraId="36E416B4"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36E416B5" w14:textId="77777777" w:rsidR="00383582" w:rsidRDefault="00383582">
            <w:pPr>
              <w:jc w:val="left"/>
              <w:rPr>
                <w:rFonts w:eastAsiaTheme="minorEastAsia"/>
                <w:lang w:val="en-US" w:eastAsia="zh-CN"/>
              </w:rPr>
            </w:pPr>
          </w:p>
        </w:tc>
      </w:tr>
      <w:tr w:rsidR="00383582" w14:paraId="36E416BA" w14:textId="77777777">
        <w:tc>
          <w:tcPr>
            <w:tcW w:w="1479" w:type="dxa"/>
          </w:tcPr>
          <w:p w14:paraId="36E416B7" w14:textId="77777777" w:rsidR="00383582" w:rsidRDefault="00545BA5">
            <w:pPr>
              <w:jc w:val="left"/>
              <w:rPr>
                <w:rFonts w:eastAsiaTheme="minorEastAsia"/>
                <w:lang w:val="en-US" w:eastAsia="zh-CN"/>
              </w:rPr>
            </w:pPr>
            <w:r>
              <w:rPr>
                <w:rFonts w:eastAsiaTheme="minorEastAsia"/>
                <w:lang w:val="en-US" w:eastAsia="zh-CN"/>
              </w:rPr>
              <w:t>FUTUREWEI</w:t>
            </w:r>
          </w:p>
        </w:tc>
        <w:tc>
          <w:tcPr>
            <w:tcW w:w="1372" w:type="dxa"/>
          </w:tcPr>
          <w:p w14:paraId="36E416B8" w14:textId="77777777" w:rsidR="00383582" w:rsidRDefault="00383582">
            <w:pPr>
              <w:tabs>
                <w:tab w:val="left" w:pos="551"/>
              </w:tabs>
              <w:jc w:val="left"/>
              <w:rPr>
                <w:rFonts w:eastAsiaTheme="minorEastAsia"/>
                <w:lang w:val="en-US" w:eastAsia="zh-CN"/>
              </w:rPr>
            </w:pPr>
          </w:p>
        </w:tc>
        <w:tc>
          <w:tcPr>
            <w:tcW w:w="6780" w:type="dxa"/>
            <w:gridSpan w:val="2"/>
          </w:tcPr>
          <w:p w14:paraId="36E416B9" w14:textId="77777777" w:rsidR="00383582" w:rsidRDefault="00545BA5">
            <w:pPr>
              <w:jc w:val="left"/>
              <w:rPr>
                <w:rFonts w:eastAsiaTheme="minorEastAsia"/>
                <w:lang w:val="en-US" w:eastAsia="zh-CN"/>
              </w:rPr>
            </w:pPr>
            <w:r>
              <w:rPr>
                <w:rFonts w:eastAsiaTheme="minorEastAsia"/>
                <w:lang w:val="en-US" w:eastAsia="zh-CN"/>
              </w:rPr>
              <w:t>From discussions, it was clear that the number of RBs that can be processed per slot applies. It seems unnecessary to update the agreement</w:t>
            </w:r>
          </w:p>
        </w:tc>
      </w:tr>
      <w:tr w:rsidR="00383582" w14:paraId="36E416BE" w14:textId="77777777">
        <w:tc>
          <w:tcPr>
            <w:tcW w:w="1479" w:type="dxa"/>
          </w:tcPr>
          <w:p w14:paraId="36E416BB" w14:textId="77777777" w:rsidR="00383582" w:rsidRDefault="00545BA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36E416BC"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Y</w:t>
            </w:r>
          </w:p>
        </w:tc>
        <w:tc>
          <w:tcPr>
            <w:tcW w:w="6780" w:type="dxa"/>
            <w:gridSpan w:val="2"/>
          </w:tcPr>
          <w:p w14:paraId="36E416BD" w14:textId="77777777" w:rsidR="00383582" w:rsidRDefault="00383582">
            <w:pPr>
              <w:jc w:val="left"/>
              <w:rPr>
                <w:rFonts w:eastAsiaTheme="minorEastAsia"/>
                <w:lang w:val="en-US" w:eastAsia="zh-CN"/>
              </w:rPr>
            </w:pPr>
          </w:p>
        </w:tc>
      </w:tr>
      <w:tr w:rsidR="00383582" w14:paraId="36E416C2" w14:textId="77777777">
        <w:tc>
          <w:tcPr>
            <w:tcW w:w="1479" w:type="dxa"/>
          </w:tcPr>
          <w:p w14:paraId="36E416BF" w14:textId="77777777" w:rsidR="00383582" w:rsidRDefault="00545BA5">
            <w:pPr>
              <w:jc w:val="left"/>
              <w:rPr>
                <w:rFonts w:eastAsiaTheme="minorEastAsia"/>
                <w:lang w:val="en-US" w:eastAsia="zh-CN"/>
              </w:rPr>
            </w:pPr>
            <w:r>
              <w:rPr>
                <w:rFonts w:eastAsiaTheme="minorEastAsia"/>
                <w:lang w:val="en-US" w:eastAsia="zh-CN"/>
              </w:rPr>
              <w:t>Nokia, NSB</w:t>
            </w:r>
          </w:p>
        </w:tc>
        <w:tc>
          <w:tcPr>
            <w:tcW w:w="1372" w:type="dxa"/>
          </w:tcPr>
          <w:p w14:paraId="36E416C0"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36E416C1" w14:textId="77777777" w:rsidR="00383582" w:rsidRDefault="00383582">
            <w:pPr>
              <w:jc w:val="left"/>
              <w:rPr>
                <w:rFonts w:eastAsiaTheme="minorEastAsia"/>
                <w:lang w:val="en-US" w:eastAsia="zh-CN"/>
              </w:rPr>
            </w:pPr>
          </w:p>
        </w:tc>
      </w:tr>
      <w:tr w:rsidR="00383582" w14:paraId="36E416C8" w14:textId="77777777">
        <w:tc>
          <w:tcPr>
            <w:tcW w:w="1479" w:type="dxa"/>
          </w:tcPr>
          <w:p w14:paraId="36E416C3" w14:textId="77777777" w:rsidR="00383582" w:rsidRDefault="00545BA5">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36E416C4" w14:textId="77777777" w:rsidR="00383582" w:rsidRDefault="00545BA5">
            <w:pPr>
              <w:tabs>
                <w:tab w:val="left" w:pos="551"/>
              </w:tabs>
              <w:jc w:val="left"/>
              <w:rPr>
                <w:rFonts w:eastAsia="Yu Mincho"/>
                <w:lang w:val="en-US" w:eastAsia="ja-JP"/>
              </w:rPr>
            </w:pPr>
            <w:r>
              <w:rPr>
                <w:rFonts w:eastAsia="Yu Mincho" w:hint="eastAsia"/>
                <w:lang w:val="en-US" w:eastAsia="ja-JP"/>
              </w:rPr>
              <w:t>Y</w:t>
            </w:r>
          </w:p>
        </w:tc>
        <w:tc>
          <w:tcPr>
            <w:tcW w:w="6780" w:type="dxa"/>
            <w:gridSpan w:val="2"/>
          </w:tcPr>
          <w:p w14:paraId="36E416C5" w14:textId="77777777" w:rsidR="00383582" w:rsidRDefault="00545BA5">
            <w:pPr>
              <w:jc w:val="left"/>
              <w:rPr>
                <w:rFonts w:eastAsia="Yu Mincho"/>
                <w:lang w:val="en-US" w:eastAsia="ja-JP"/>
              </w:rPr>
            </w:pPr>
            <w:r>
              <w:rPr>
                <w:rFonts w:eastAsia="Yu Mincho" w:hint="eastAsia"/>
                <w:lang w:val="en-US" w:eastAsia="ja-JP"/>
              </w:rPr>
              <w:t>T</w:t>
            </w:r>
            <w:r>
              <w:rPr>
                <w:rFonts w:eastAsia="Yu Mincho"/>
                <w:lang w:val="en-US" w:eastAsia="ja-JP"/>
              </w:rPr>
              <w:t>he sentence to be added has already been clarified in the following agreement for the RAR. It is natural that those agreements are aligned.</w:t>
            </w:r>
          </w:p>
          <w:p w14:paraId="36E416C6" w14:textId="77777777" w:rsidR="00383582" w:rsidRDefault="00545BA5">
            <w:pPr>
              <w:spacing w:after="0" w:line="240" w:lineRule="auto"/>
              <w:ind w:leftChars="200" w:left="400"/>
              <w:jc w:val="left"/>
              <w:rPr>
                <w:rFonts w:ascii="Times" w:hAnsi="Times"/>
                <w:szCs w:val="24"/>
                <w:highlight w:val="green"/>
                <w:lang w:val="en-US"/>
              </w:rPr>
            </w:pPr>
            <w:r>
              <w:rPr>
                <w:rFonts w:ascii="Times" w:hAnsi="Times" w:hint="eastAsia"/>
                <w:szCs w:val="24"/>
                <w:highlight w:val="green"/>
                <w:lang w:val="en-US"/>
              </w:rPr>
              <w:t>Agreement</w:t>
            </w:r>
            <w:r>
              <w:rPr>
                <w:rFonts w:ascii="Times" w:hAnsi="Times"/>
                <w:szCs w:val="24"/>
                <w:highlight w:val="green"/>
                <w:lang w:val="en-US"/>
              </w:rPr>
              <w:t>:</w:t>
            </w:r>
          </w:p>
          <w:p w14:paraId="36E416C7" w14:textId="77777777" w:rsidR="00383582" w:rsidRDefault="00545BA5">
            <w:pPr>
              <w:spacing w:after="0" w:line="240" w:lineRule="auto"/>
              <w:ind w:leftChars="200" w:left="400"/>
              <w:jc w:val="left"/>
              <w:rPr>
                <w:rFonts w:ascii="Times" w:hAnsi="Times"/>
                <w:szCs w:val="24"/>
                <w:lang w:val="en-US"/>
              </w:rPr>
            </w:pPr>
            <w:r>
              <w:rPr>
                <w:rFonts w:ascii="Times" w:hAnsi="Times"/>
                <w:szCs w:val="24"/>
                <w:lang w:val="en-US"/>
              </w:rPr>
              <w:t xml:space="preserve">For UE BB bandwidth reduction, for RAR (PDSCH) to Rel-18 RedCap </w:t>
            </w:r>
            <w:proofErr w:type="spellStart"/>
            <w:r>
              <w:rPr>
                <w:rFonts w:ascii="Times" w:hAnsi="Times"/>
                <w:szCs w:val="24"/>
                <w:lang w:val="en-US"/>
              </w:rPr>
              <w:t>Ues</w:t>
            </w:r>
            <w:proofErr w:type="spellEnd"/>
            <w:r>
              <w:rPr>
                <w:rFonts w:ascii="Times" w:hAnsi="Times"/>
                <w:szCs w:val="24"/>
                <w:lang w:val="en-US"/>
              </w:rPr>
              <w:t>, the</w:t>
            </w:r>
            <w:r>
              <w:rPr>
                <w:rFonts w:ascii="Times" w:eastAsia="MS PGothic" w:hAnsi="Times"/>
                <w:szCs w:val="24"/>
                <w:lang w:val="en-US" w:eastAsia="ja-JP"/>
              </w:rPr>
              <w:t xml:space="preserve"> scheduling of RAR PDSCH</w:t>
            </w:r>
            <w:r>
              <w:rPr>
                <w:rFonts w:ascii="Times" w:eastAsia="MS PGothic" w:hAnsi="Times"/>
                <w:b/>
                <w:bCs/>
                <w:szCs w:val="24"/>
                <w:lang w:val="en-US" w:eastAsia="ja-JP"/>
              </w:rPr>
              <w:t xml:space="preserve"> is allowed to be larger than the maximum number of unicast PRBs that the UE can process per slot</w:t>
            </w:r>
            <w:r>
              <w:rPr>
                <w:rFonts w:ascii="Times" w:eastAsia="MS PGothic" w:hAnsi="Times"/>
                <w:szCs w:val="24"/>
                <w:lang w:val="en-US" w:eastAsia="ja-JP"/>
              </w:rPr>
              <w:t>.</w:t>
            </w:r>
          </w:p>
        </w:tc>
      </w:tr>
      <w:tr w:rsidR="00383582" w14:paraId="36E416CC" w14:textId="77777777">
        <w:tc>
          <w:tcPr>
            <w:tcW w:w="1479" w:type="dxa"/>
          </w:tcPr>
          <w:p w14:paraId="36E416C9" w14:textId="77777777" w:rsidR="00383582" w:rsidRDefault="00545BA5">
            <w:pPr>
              <w:jc w:val="left"/>
              <w:rPr>
                <w:rFonts w:eastAsia="Yu Mincho"/>
                <w:lang w:val="en-US" w:eastAsia="ja-JP"/>
              </w:rPr>
            </w:pPr>
            <w:r>
              <w:rPr>
                <w:rFonts w:eastAsiaTheme="minorEastAsia"/>
                <w:lang w:val="en-US" w:eastAsia="zh-CN"/>
              </w:rPr>
              <w:t>Qualcomm</w:t>
            </w:r>
          </w:p>
        </w:tc>
        <w:tc>
          <w:tcPr>
            <w:tcW w:w="1372" w:type="dxa"/>
          </w:tcPr>
          <w:p w14:paraId="36E416CA" w14:textId="77777777" w:rsidR="00383582" w:rsidRDefault="00545BA5">
            <w:pPr>
              <w:tabs>
                <w:tab w:val="left" w:pos="551"/>
              </w:tabs>
              <w:jc w:val="left"/>
              <w:rPr>
                <w:rFonts w:eastAsia="Yu Mincho"/>
                <w:lang w:val="en-US" w:eastAsia="ja-JP"/>
              </w:rPr>
            </w:pPr>
            <w:r>
              <w:rPr>
                <w:rFonts w:eastAsiaTheme="minorEastAsia"/>
                <w:lang w:val="en-US" w:eastAsia="zh-CN"/>
              </w:rPr>
              <w:t>Y</w:t>
            </w:r>
          </w:p>
        </w:tc>
        <w:tc>
          <w:tcPr>
            <w:tcW w:w="6780" w:type="dxa"/>
            <w:gridSpan w:val="2"/>
          </w:tcPr>
          <w:p w14:paraId="36E416CB" w14:textId="77777777" w:rsidR="00383582" w:rsidRDefault="00383582">
            <w:pPr>
              <w:jc w:val="left"/>
              <w:rPr>
                <w:rFonts w:eastAsia="Yu Mincho"/>
                <w:lang w:val="en-US" w:eastAsia="ja-JP"/>
              </w:rPr>
            </w:pPr>
          </w:p>
        </w:tc>
      </w:tr>
      <w:tr w:rsidR="00383582" w14:paraId="36E416D0" w14:textId="77777777">
        <w:tc>
          <w:tcPr>
            <w:tcW w:w="1479" w:type="dxa"/>
          </w:tcPr>
          <w:p w14:paraId="36E416CD" w14:textId="77777777" w:rsidR="00383582" w:rsidRDefault="00545BA5">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36E416CE" w14:textId="77777777" w:rsidR="00383582" w:rsidRDefault="00383582">
            <w:pPr>
              <w:tabs>
                <w:tab w:val="left" w:pos="551"/>
              </w:tabs>
              <w:jc w:val="left"/>
              <w:rPr>
                <w:rFonts w:eastAsiaTheme="minorEastAsia"/>
                <w:lang w:val="en-US" w:eastAsia="zh-CN"/>
              </w:rPr>
            </w:pPr>
          </w:p>
        </w:tc>
        <w:tc>
          <w:tcPr>
            <w:tcW w:w="6780" w:type="dxa"/>
            <w:gridSpan w:val="2"/>
          </w:tcPr>
          <w:p w14:paraId="36E416CF" w14:textId="77777777" w:rsidR="00383582" w:rsidRDefault="00545BA5">
            <w:pPr>
              <w:jc w:val="left"/>
              <w:rPr>
                <w:rFonts w:eastAsia="Yu Mincho"/>
                <w:lang w:val="en-US" w:eastAsia="ja-JP"/>
              </w:rPr>
            </w:pPr>
            <w:r>
              <w:rPr>
                <w:rFonts w:eastAsia="Yu Mincho" w:hint="eastAsia"/>
                <w:lang w:val="en-US" w:eastAsia="ja-JP"/>
              </w:rPr>
              <w:t>A</w:t>
            </w:r>
            <w:r>
              <w:rPr>
                <w:rFonts w:eastAsia="Yu Mincho"/>
                <w:lang w:val="en-US" w:eastAsia="ja-JP"/>
              </w:rPr>
              <w:t>gree with Intel.</w:t>
            </w:r>
          </w:p>
        </w:tc>
      </w:tr>
      <w:tr w:rsidR="00383582" w14:paraId="36E416D4" w14:textId="77777777">
        <w:tc>
          <w:tcPr>
            <w:tcW w:w="1479" w:type="dxa"/>
          </w:tcPr>
          <w:p w14:paraId="36E416D1" w14:textId="77777777" w:rsidR="00383582" w:rsidRDefault="00545BA5">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36E416D2" w14:textId="77777777" w:rsidR="00383582" w:rsidRDefault="00545BA5">
            <w:pPr>
              <w:tabs>
                <w:tab w:val="left" w:pos="551"/>
              </w:tabs>
              <w:jc w:val="left"/>
              <w:rPr>
                <w:rFonts w:eastAsia="Yu Mincho"/>
                <w:lang w:val="en-US" w:eastAsia="ja-JP"/>
              </w:rPr>
            </w:pPr>
            <w:r>
              <w:rPr>
                <w:rFonts w:eastAsia="Yu Mincho" w:hint="eastAsia"/>
                <w:lang w:val="en-US" w:eastAsia="ja-JP"/>
              </w:rPr>
              <w:t>Y</w:t>
            </w:r>
          </w:p>
        </w:tc>
        <w:tc>
          <w:tcPr>
            <w:tcW w:w="6780" w:type="dxa"/>
            <w:gridSpan w:val="2"/>
          </w:tcPr>
          <w:p w14:paraId="36E416D3" w14:textId="77777777" w:rsidR="00383582" w:rsidRDefault="00383582">
            <w:pPr>
              <w:jc w:val="left"/>
              <w:rPr>
                <w:rFonts w:eastAsia="Yu Mincho"/>
                <w:lang w:val="en-US" w:eastAsia="ja-JP"/>
              </w:rPr>
            </w:pPr>
          </w:p>
        </w:tc>
      </w:tr>
      <w:tr w:rsidR="00383582" w14:paraId="36E416D8" w14:textId="77777777">
        <w:tc>
          <w:tcPr>
            <w:tcW w:w="1479" w:type="dxa"/>
          </w:tcPr>
          <w:p w14:paraId="36E416D5" w14:textId="77777777" w:rsidR="00383582" w:rsidRDefault="00545BA5">
            <w:pPr>
              <w:jc w:val="left"/>
              <w:rPr>
                <w:rFonts w:eastAsia="Yu Mincho"/>
                <w:lang w:val="en-US" w:eastAsia="ja-JP"/>
              </w:rPr>
            </w:pPr>
            <w:r>
              <w:rPr>
                <w:rFonts w:eastAsiaTheme="minorEastAsia"/>
                <w:lang w:val="en-US" w:eastAsia="zh-CN"/>
              </w:rPr>
              <w:t>Sierra Wireless</w:t>
            </w:r>
          </w:p>
        </w:tc>
        <w:tc>
          <w:tcPr>
            <w:tcW w:w="1372" w:type="dxa"/>
          </w:tcPr>
          <w:p w14:paraId="36E416D6" w14:textId="77777777" w:rsidR="00383582" w:rsidRDefault="00545BA5">
            <w:pPr>
              <w:tabs>
                <w:tab w:val="left" w:pos="551"/>
              </w:tabs>
              <w:jc w:val="left"/>
              <w:rPr>
                <w:rFonts w:eastAsia="Yu Mincho"/>
                <w:lang w:val="en-US" w:eastAsia="ja-JP"/>
              </w:rPr>
            </w:pPr>
            <w:r>
              <w:rPr>
                <w:rFonts w:eastAsiaTheme="minorEastAsia"/>
                <w:lang w:val="en-US" w:eastAsia="zh-CN"/>
              </w:rPr>
              <w:t>Y</w:t>
            </w:r>
          </w:p>
        </w:tc>
        <w:tc>
          <w:tcPr>
            <w:tcW w:w="6780" w:type="dxa"/>
            <w:gridSpan w:val="2"/>
          </w:tcPr>
          <w:p w14:paraId="36E416D7" w14:textId="77777777" w:rsidR="00383582" w:rsidRDefault="00383582">
            <w:pPr>
              <w:jc w:val="left"/>
              <w:rPr>
                <w:rFonts w:eastAsia="Yu Mincho"/>
                <w:lang w:val="en-US" w:eastAsia="ja-JP"/>
              </w:rPr>
            </w:pPr>
          </w:p>
        </w:tc>
      </w:tr>
      <w:tr w:rsidR="00383582" w14:paraId="36E416DC" w14:textId="77777777">
        <w:tc>
          <w:tcPr>
            <w:tcW w:w="1479" w:type="dxa"/>
          </w:tcPr>
          <w:p w14:paraId="36E416D9" w14:textId="77777777" w:rsidR="00383582" w:rsidRDefault="00545BA5">
            <w:pPr>
              <w:jc w:val="left"/>
              <w:rPr>
                <w:rFonts w:eastAsiaTheme="minorEastAsia"/>
                <w:lang w:val="en-US" w:eastAsia="zh-CN"/>
              </w:rPr>
            </w:pPr>
            <w:r>
              <w:t>LGE</w:t>
            </w:r>
          </w:p>
        </w:tc>
        <w:tc>
          <w:tcPr>
            <w:tcW w:w="1372" w:type="dxa"/>
          </w:tcPr>
          <w:p w14:paraId="36E416DA" w14:textId="77777777" w:rsidR="00383582" w:rsidRDefault="00545BA5">
            <w:pPr>
              <w:tabs>
                <w:tab w:val="left" w:pos="551"/>
              </w:tabs>
              <w:jc w:val="left"/>
              <w:rPr>
                <w:rFonts w:eastAsiaTheme="minorEastAsia"/>
                <w:lang w:val="en-US" w:eastAsia="zh-CN"/>
              </w:rPr>
            </w:pPr>
            <w:r>
              <w:t>Y</w:t>
            </w:r>
          </w:p>
        </w:tc>
        <w:tc>
          <w:tcPr>
            <w:tcW w:w="6780" w:type="dxa"/>
            <w:gridSpan w:val="2"/>
          </w:tcPr>
          <w:p w14:paraId="36E416DB" w14:textId="77777777" w:rsidR="00383582" w:rsidRDefault="00383582">
            <w:pPr>
              <w:jc w:val="left"/>
              <w:rPr>
                <w:rFonts w:eastAsia="Yu Mincho"/>
                <w:lang w:val="en-US" w:eastAsia="ja-JP"/>
              </w:rPr>
            </w:pPr>
          </w:p>
        </w:tc>
      </w:tr>
      <w:tr w:rsidR="00383582" w14:paraId="36E416E0" w14:textId="77777777">
        <w:tc>
          <w:tcPr>
            <w:tcW w:w="1479" w:type="dxa"/>
          </w:tcPr>
          <w:p w14:paraId="36E416DD" w14:textId="77777777" w:rsidR="00383582" w:rsidRDefault="00545BA5">
            <w:pPr>
              <w:jc w:val="left"/>
              <w:rPr>
                <w:rFonts w:eastAsiaTheme="minorEastAsia"/>
                <w:lang w:val="en-US" w:eastAsia="zh-CN"/>
              </w:rPr>
            </w:pPr>
            <w:r>
              <w:rPr>
                <w:rFonts w:eastAsiaTheme="minorEastAsia"/>
                <w:lang w:val="en-US" w:eastAsia="zh-CN"/>
              </w:rPr>
              <w:t>CMCC</w:t>
            </w:r>
          </w:p>
        </w:tc>
        <w:tc>
          <w:tcPr>
            <w:tcW w:w="1372" w:type="dxa"/>
          </w:tcPr>
          <w:p w14:paraId="36E416DE"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36E416DF" w14:textId="77777777" w:rsidR="00383582" w:rsidRDefault="00383582">
            <w:pPr>
              <w:jc w:val="left"/>
              <w:rPr>
                <w:rFonts w:eastAsia="Yu Mincho"/>
                <w:lang w:val="en-US" w:eastAsia="ja-JP"/>
              </w:rPr>
            </w:pPr>
          </w:p>
        </w:tc>
      </w:tr>
      <w:tr w:rsidR="00383582" w14:paraId="36E416E4" w14:textId="77777777">
        <w:tc>
          <w:tcPr>
            <w:tcW w:w="1479" w:type="dxa"/>
          </w:tcPr>
          <w:p w14:paraId="36E416E1" w14:textId="77777777" w:rsidR="00383582" w:rsidRDefault="00545BA5">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iaomi1</w:t>
            </w:r>
          </w:p>
        </w:tc>
        <w:tc>
          <w:tcPr>
            <w:tcW w:w="1372" w:type="dxa"/>
          </w:tcPr>
          <w:p w14:paraId="36E416E2"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Y</w:t>
            </w:r>
          </w:p>
        </w:tc>
        <w:tc>
          <w:tcPr>
            <w:tcW w:w="6780" w:type="dxa"/>
            <w:gridSpan w:val="2"/>
          </w:tcPr>
          <w:p w14:paraId="36E416E3" w14:textId="77777777" w:rsidR="00383582" w:rsidRDefault="00383582">
            <w:pPr>
              <w:jc w:val="left"/>
              <w:rPr>
                <w:rFonts w:eastAsiaTheme="minorEastAsia"/>
                <w:lang w:val="en-US" w:eastAsia="zh-CN"/>
              </w:rPr>
            </w:pPr>
          </w:p>
        </w:tc>
      </w:tr>
      <w:tr w:rsidR="00383582" w14:paraId="36E416E8" w14:textId="77777777">
        <w:tc>
          <w:tcPr>
            <w:tcW w:w="1479" w:type="dxa"/>
          </w:tcPr>
          <w:p w14:paraId="36E416E5" w14:textId="77777777" w:rsidR="00383582" w:rsidRDefault="00545BA5">
            <w:pPr>
              <w:jc w:val="left"/>
              <w:rPr>
                <w:rFonts w:eastAsiaTheme="minorEastAsia"/>
                <w:lang w:val="en-US" w:eastAsia="zh-CN"/>
              </w:rPr>
            </w:pPr>
            <w:r>
              <w:rPr>
                <w:rFonts w:eastAsia="Yu Mincho"/>
                <w:lang w:val="en-US" w:eastAsia="ja-JP"/>
              </w:rPr>
              <w:t>Ericsson</w:t>
            </w:r>
          </w:p>
        </w:tc>
        <w:tc>
          <w:tcPr>
            <w:tcW w:w="1372" w:type="dxa"/>
          </w:tcPr>
          <w:p w14:paraId="36E416E6"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36E416E7" w14:textId="77777777" w:rsidR="00383582" w:rsidRDefault="00383582">
            <w:pPr>
              <w:jc w:val="left"/>
              <w:rPr>
                <w:rFonts w:eastAsia="Yu Mincho"/>
                <w:lang w:val="en-US" w:eastAsia="ja-JP"/>
              </w:rPr>
            </w:pPr>
          </w:p>
        </w:tc>
      </w:tr>
      <w:tr w:rsidR="00383582" w14:paraId="36E416EC" w14:textId="77777777">
        <w:tc>
          <w:tcPr>
            <w:tcW w:w="1479" w:type="dxa"/>
          </w:tcPr>
          <w:p w14:paraId="36E416E9" w14:textId="77777777" w:rsidR="00383582" w:rsidRDefault="00545BA5">
            <w:pPr>
              <w:jc w:val="left"/>
              <w:rPr>
                <w:rFonts w:eastAsia="Yu Mincho"/>
                <w:lang w:val="en-US" w:eastAsia="ja-JP"/>
              </w:rPr>
            </w:pPr>
            <w:r>
              <w:rPr>
                <w:rFonts w:eastAsia="Yu Mincho"/>
                <w:lang w:val="en-US" w:eastAsia="ja-JP"/>
              </w:rPr>
              <w:t xml:space="preserve">Sequans </w:t>
            </w:r>
          </w:p>
        </w:tc>
        <w:tc>
          <w:tcPr>
            <w:tcW w:w="1372" w:type="dxa"/>
          </w:tcPr>
          <w:p w14:paraId="36E416EA"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36E416EB" w14:textId="77777777" w:rsidR="00383582" w:rsidRDefault="00383582">
            <w:pPr>
              <w:jc w:val="left"/>
              <w:rPr>
                <w:rFonts w:eastAsia="Yu Mincho"/>
                <w:lang w:val="en-US" w:eastAsia="ja-JP"/>
              </w:rPr>
            </w:pPr>
          </w:p>
        </w:tc>
      </w:tr>
      <w:tr w:rsidR="00383582" w14:paraId="36E416F1" w14:textId="77777777">
        <w:tc>
          <w:tcPr>
            <w:tcW w:w="1479" w:type="dxa"/>
          </w:tcPr>
          <w:p w14:paraId="36E416ED" w14:textId="77777777" w:rsidR="00383582" w:rsidRDefault="00545BA5">
            <w:pPr>
              <w:jc w:val="left"/>
              <w:rPr>
                <w:rFonts w:eastAsia="Yu Mincho"/>
                <w:lang w:val="en-US" w:eastAsia="ja-JP"/>
              </w:rPr>
            </w:pPr>
            <w:r>
              <w:rPr>
                <w:rFonts w:eastAsia="Yu Mincho"/>
                <w:lang w:val="en-US" w:eastAsia="ja-JP"/>
              </w:rPr>
              <w:t>FL2/FL3/FL4</w:t>
            </w:r>
          </w:p>
        </w:tc>
        <w:tc>
          <w:tcPr>
            <w:tcW w:w="8152" w:type="dxa"/>
            <w:gridSpan w:val="3"/>
          </w:tcPr>
          <w:p w14:paraId="36E416EE" w14:textId="77777777" w:rsidR="00383582" w:rsidRDefault="00545BA5">
            <w:pPr>
              <w:jc w:val="left"/>
              <w:rPr>
                <w:rFonts w:eastAsiaTheme="minorEastAsia"/>
                <w:lang w:val="en-US" w:eastAsia="zh-CN"/>
              </w:rPr>
            </w:pPr>
            <w:r>
              <w:rPr>
                <w:rFonts w:eastAsiaTheme="minorEastAsia"/>
                <w:lang w:val="en-US" w:eastAsia="zh-CN"/>
              </w:rPr>
              <w:t>Based on the received responses, the proposal seems acceptable.</w:t>
            </w:r>
          </w:p>
          <w:p w14:paraId="36E416EF" w14:textId="77777777" w:rsidR="00383582" w:rsidRDefault="00545BA5">
            <w:pPr>
              <w:rPr>
                <w:rFonts w:eastAsia="Microsoft YaHei UI"/>
                <w:b/>
                <w:lang w:val="en-US" w:eastAsia="zh-CN"/>
              </w:rPr>
            </w:pPr>
            <w:r>
              <w:rPr>
                <w:b/>
                <w:highlight w:val="cyan"/>
                <w:lang w:val="en-US"/>
              </w:rPr>
              <w:t>Medium Priority Proposal 2.6-1a</w:t>
            </w:r>
            <w:r>
              <w:rPr>
                <w:b/>
                <w:lang w:val="en-US"/>
              </w:rPr>
              <w:t xml:space="preserve">: </w:t>
            </w:r>
            <w:r>
              <w:rPr>
                <w:rFonts w:eastAsia="Microsoft YaHei UI"/>
                <w:b/>
                <w:lang w:val="en-US" w:eastAsia="zh-CN"/>
              </w:rPr>
              <w:t>Update the agreement for PDSCH paging with the clarification as follows:</w:t>
            </w:r>
          </w:p>
          <w:p w14:paraId="36E416F0" w14:textId="77777777" w:rsidR="00383582" w:rsidRDefault="00545BA5">
            <w:pPr>
              <w:pStyle w:val="ListParagraph"/>
              <w:numPr>
                <w:ilvl w:val="0"/>
                <w:numId w:val="33"/>
              </w:numPr>
              <w:rPr>
                <w:rFonts w:eastAsia="Microsoft YaHei UI"/>
                <w:b/>
                <w:sz w:val="20"/>
                <w:szCs w:val="22"/>
                <w:u w:val="single"/>
                <w:lang w:val="en-US" w:eastAsia="zh-CN"/>
              </w:rPr>
            </w:pPr>
            <w:r>
              <w:rPr>
                <w:rFonts w:eastAsia="Microsoft YaHei UI"/>
                <w:b/>
                <w:sz w:val="20"/>
                <w:szCs w:val="22"/>
                <w:lang w:val="en-US" w:eastAsia="zh-CN"/>
              </w:rPr>
              <w:t xml:space="preserve">From RAN1 perspective, for UE BB complexity reduction, for paging channel (PDSCH) to Rel-18 RedCap </w:t>
            </w:r>
            <w:proofErr w:type="spellStart"/>
            <w:r>
              <w:rPr>
                <w:rFonts w:eastAsia="Microsoft YaHei UI"/>
                <w:b/>
                <w:sz w:val="20"/>
                <w:szCs w:val="22"/>
                <w:lang w:val="en-US" w:eastAsia="zh-CN"/>
              </w:rPr>
              <w:t>Ues</w:t>
            </w:r>
            <w:proofErr w:type="spellEnd"/>
            <w:r>
              <w:rPr>
                <w:rFonts w:eastAsia="Microsoft YaHei UI"/>
                <w:b/>
                <w:sz w:val="20"/>
                <w:szCs w:val="22"/>
                <w:lang w:val="en-US" w:eastAsia="zh-CN"/>
              </w:rPr>
              <w:t>, allow the scheduling of paging channel to be larger than 5 MHz (as in legacy operation).</w:t>
            </w:r>
            <w:r>
              <w:rPr>
                <w:rFonts w:eastAsia="Microsoft YaHei UI"/>
                <w:b/>
                <w:color w:val="C00000"/>
                <w:sz w:val="20"/>
                <w:szCs w:val="22"/>
                <w:u w:val="single"/>
                <w:lang w:val="en-US" w:eastAsia="zh-CN"/>
              </w:rPr>
              <w:t xml:space="preserve"> It means the scheduling of paging PDSCH is allowed to be larger than the maximum number of unicast PRBs that the UE can process per slot.</w:t>
            </w:r>
          </w:p>
        </w:tc>
      </w:tr>
      <w:tr w:rsidR="00383582" w14:paraId="36E416F5" w14:textId="77777777">
        <w:tc>
          <w:tcPr>
            <w:tcW w:w="1479" w:type="dxa"/>
          </w:tcPr>
          <w:p w14:paraId="36E416F2" w14:textId="77777777" w:rsidR="00383582" w:rsidRDefault="00545BA5">
            <w:pPr>
              <w:jc w:val="left"/>
              <w:rPr>
                <w:rFonts w:eastAsiaTheme="minorEastAsia"/>
                <w:lang w:val="en-US" w:eastAsia="zh-CN"/>
              </w:rPr>
            </w:pPr>
            <w:r>
              <w:rPr>
                <w:rFonts w:eastAsiaTheme="minorEastAsia"/>
                <w:lang w:val="en-US" w:eastAsia="zh-CN"/>
              </w:rPr>
              <w:t>Ericsson</w:t>
            </w:r>
          </w:p>
        </w:tc>
        <w:tc>
          <w:tcPr>
            <w:tcW w:w="1493" w:type="dxa"/>
            <w:gridSpan w:val="2"/>
          </w:tcPr>
          <w:p w14:paraId="36E416F3"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659" w:type="dxa"/>
          </w:tcPr>
          <w:p w14:paraId="36E416F4" w14:textId="77777777" w:rsidR="00383582" w:rsidRDefault="00383582">
            <w:pPr>
              <w:jc w:val="left"/>
              <w:rPr>
                <w:rFonts w:eastAsiaTheme="minorEastAsia"/>
                <w:lang w:val="en-US" w:eastAsia="zh-CN"/>
              </w:rPr>
            </w:pPr>
          </w:p>
        </w:tc>
      </w:tr>
      <w:tr w:rsidR="00383582" w14:paraId="36E416F9" w14:textId="77777777">
        <w:tc>
          <w:tcPr>
            <w:tcW w:w="1479" w:type="dxa"/>
          </w:tcPr>
          <w:p w14:paraId="36E416F6" w14:textId="77777777" w:rsidR="00383582" w:rsidRDefault="00545BA5">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93" w:type="dxa"/>
            <w:gridSpan w:val="2"/>
          </w:tcPr>
          <w:p w14:paraId="36E416F7" w14:textId="77777777" w:rsidR="00383582" w:rsidRDefault="00545BA5">
            <w:pPr>
              <w:tabs>
                <w:tab w:val="left" w:pos="551"/>
              </w:tabs>
              <w:jc w:val="left"/>
              <w:rPr>
                <w:rFonts w:eastAsia="Yu Mincho"/>
                <w:lang w:val="en-US" w:eastAsia="ja-JP"/>
              </w:rPr>
            </w:pPr>
            <w:r>
              <w:rPr>
                <w:rFonts w:eastAsia="Yu Mincho" w:hint="eastAsia"/>
                <w:lang w:val="en-US" w:eastAsia="ja-JP"/>
              </w:rPr>
              <w:t>Y</w:t>
            </w:r>
          </w:p>
        </w:tc>
        <w:tc>
          <w:tcPr>
            <w:tcW w:w="6659" w:type="dxa"/>
          </w:tcPr>
          <w:p w14:paraId="36E416F8" w14:textId="77777777" w:rsidR="00383582" w:rsidRDefault="00383582">
            <w:pPr>
              <w:jc w:val="left"/>
              <w:rPr>
                <w:rFonts w:eastAsiaTheme="minorEastAsia"/>
                <w:lang w:val="en-US" w:eastAsia="zh-CN"/>
              </w:rPr>
            </w:pPr>
          </w:p>
        </w:tc>
      </w:tr>
      <w:tr w:rsidR="00383582" w14:paraId="36E416FD" w14:textId="77777777">
        <w:tc>
          <w:tcPr>
            <w:tcW w:w="1479" w:type="dxa"/>
          </w:tcPr>
          <w:p w14:paraId="36E416FA" w14:textId="77777777" w:rsidR="00383582" w:rsidRDefault="00545BA5">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493" w:type="dxa"/>
            <w:gridSpan w:val="2"/>
          </w:tcPr>
          <w:p w14:paraId="36E416FB" w14:textId="77777777" w:rsidR="00383582" w:rsidRDefault="00545BA5">
            <w:pPr>
              <w:tabs>
                <w:tab w:val="left" w:pos="551"/>
              </w:tabs>
              <w:jc w:val="left"/>
              <w:rPr>
                <w:rFonts w:eastAsia="Yu Mincho"/>
                <w:lang w:val="en-US" w:eastAsia="ja-JP"/>
              </w:rPr>
            </w:pPr>
            <w:r>
              <w:rPr>
                <w:rFonts w:eastAsia="Yu Mincho" w:hint="eastAsia"/>
                <w:lang w:val="en-US" w:eastAsia="ja-JP"/>
              </w:rPr>
              <w:t>Y</w:t>
            </w:r>
          </w:p>
        </w:tc>
        <w:tc>
          <w:tcPr>
            <w:tcW w:w="6659" w:type="dxa"/>
          </w:tcPr>
          <w:p w14:paraId="36E416FC" w14:textId="77777777" w:rsidR="00383582" w:rsidRDefault="00383582">
            <w:pPr>
              <w:jc w:val="left"/>
              <w:rPr>
                <w:rFonts w:eastAsiaTheme="minorEastAsia"/>
                <w:lang w:val="en-US" w:eastAsia="zh-CN"/>
              </w:rPr>
            </w:pPr>
          </w:p>
        </w:tc>
      </w:tr>
      <w:tr w:rsidR="00383582" w14:paraId="36E41701" w14:textId="77777777">
        <w:tc>
          <w:tcPr>
            <w:tcW w:w="1479" w:type="dxa"/>
          </w:tcPr>
          <w:p w14:paraId="36E416FE" w14:textId="77777777" w:rsidR="00383582" w:rsidRDefault="00545BA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493" w:type="dxa"/>
            <w:gridSpan w:val="2"/>
          </w:tcPr>
          <w:p w14:paraId="36E416FF"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659" w:type="dxa"/>
          </w:tcPr>
          <w:p w14:paraId="36E41700" w14:textId="77777777" w:rsidR="00383582" w:rsidRDefault="00383582">
            <w:pPr>
              <w:jc w:val="left"/>
              <w:rPr>
                <w:rFonts w:eastAsiaTheme="minorEastAsia"/>
                <w:lang w:val="en-US" w:eastAsia="zh-CN"/>
              </w:rPr>
            </w:pPr>
          </w:p>
        </w:tc>
      </w:tr>
      <w:tr w:rsidR="00383582" w14:paraId="36E41705" w14:textId="77777777">
        <w:tc>
          <w:tcPr>
            <w:tcW w:w="1479" w:type="dxa"/>
          </w:tcPr>
          <w:p w14:paraId="36E41702" w14:textId="77777777" w:rsidR="00383582" w:rsidRDefault="00545BA5">
            <w:pPr>
              <w:jc w:val="left"/>
              <w:rPr>
                <w:rFonts w:eastAsiaTheme="minorEastAsia"/>
                <w:lang w:val="en-US" w:eastAsia="zh-CN"/>
              </w:rPr>
            </w:pPr>
            <w:r>
              <w:rPr>
                <w:rFonts w:eastAsia="Yu Mincho"/>
                <w:lang w:val="en-US" w:eastAsia="ja-JP"/>
              </w:rPr>
              <w:t>Qualcomm</w:t>
            </w:r>
          </w:p>
        </w:tc>
        <w:tc>
          <w:tcPr>
            <w:tcW w:w="1493" w:type="dxa"/>
            <w:gridSpan w:val="2"/>
          </w:tcPr>
          <w:p w14:paraId="36E41703" w14:textId="77777777" w:rsidR="00383582" w:rsidRDefault="00545BA5">
            <w:pPr>
              <w:tabs>
                <w:tab w:val="left" w:pos="551"/>
              </w:tabs>
              <w:jc w:val="left"/>
              <w:rPr>
                <w:rFonts w:eastAsiaTheme="minorEastAsia"/>
                <w:lang w:val="en-US" w:eastAsia="zh-CN"/>
              </w:rPr>
            </w:pPr>
            <w:r>
              <w:rPr>
                <w:rFonts w:eastAsia="Yu Mincho"/>
                <w:lang w:val="en-US" w:eastAsia="ja-JP"/>
              </w:rPr>
              <w:t>Y</w:t>
            </w:r>
          </w:p>
        </w:tc>
        <w:tc>
          <w:tcPr>
            <w:tcW w:w="6659" w:type="dxa"/>
          </w:tcPr>
          <w:p w14:paraId="36E41704" w14:textId="77777777" w:rsidR="00383582" w:rsidRDefault="00383582">
            <w:pPr>
              <w:jc w:val="left"/>
              <w:rPr>
                <w:rFonts w:eastAsiaTheme="minorEastAsia"/>
                <w:lang w:val="en-US" w:eastAsia="zh-CN"/>
              </w:rPr>
            </w:pPr>
          </w:p>
        </w:tc>
      </w:tr>
      <w:tr w:rsidR="00383582" w14:paraId="36E4170A" w14:textId="77777777">
        <w:tc>
          <w:tcPr>
            <w:tcW w:w="1479" w:type="dxa"/>
          </w:tcPr>
          <w:p w14:paraId="36E41706" w14:textId="77777777" w:rsidR="00383582" w:rsidRDefault="00545BA5">
            <w:pPr>
              <w:jc w:val="left"/>
              <w:rPr>
                <w:rFonts w:eastAsia="Yu Mincho"/>
                <w:lang w:val="en-US" w:eastAsia="ja-JP"/>
              </w:rPr>
            </w:pPr>
            <w:r>
              <w:rPr>
                <w:rFonts w:eastAsia="Yu Mincho"/>
                <w:lang w:val="en-US" w:eastAsia="ja-JP"/>
              </w:rPr>
              <w:t>FUTUREWEI</w:t>
            </w:r>
          </w:p>
        </w:tc>
        <w:tc>
          <w:tcPr>
            <w:tcW w:w="1493" w:type="dxa"/>
            <w:gridSpan w:val="2"/>
          </w:tcPr>
          <w:p w14:paraId="36E41707" w14:textId="77777777" w:rsidR="00383582" w:rsidRDefault="00545BA5">
            <w:pPr>
              <w:tabs>
                <w:tab w:val="left" w:pos="551"/>
              </w:tabs>
              <w:jc w:val="left"/>
              <w:rPr>
                <w:rFonts w:eastAsia="Yu Mincho"/>
                <w:lang w:val="en-US" w:eastAsia="ja-JP"/>
              </w:rPr>
            </w:pPr>
            <w:r>
              <w:rPr>
                <w:rFonts w:eastAsia="Yu Mincho"/>
                <w:lang w:val="en-US" w:eastAsia="ja-JP"/>
              </w:rPr>
              <w:t>Y</w:t>
            </w:r>
          </w:p>
        </w:tc>
        <w:tc>
          <w:tcPr>
            <w:tcW w:w="6659" w:type="dxa"/>
          </w:tcPr>
          <w:p w14:paraId="36E41708" w14:textId="77777777" w:rsidR="00383582" w:rsidRDefault="00545BA5">
            <w:pPr>
              <w:jc w:val="left"/>
              <w:rPr>
                <w:rFonts w:eastAsiaTheme="minorEastAsia"/>
                <w:lang w:val="en-US" w:eastAsia="zh-CN"/>
              </w:rPr>
            </w:pPr>
            <w:r>
              <w:rPr>
                <w:rFonts w:eastAsiaTheme="minorEastAsia"/>
                <w:lang w:val="en-US" w:eastAsia="zh-CN"/>
              </w:rPr>
              <w:t>This seems more like a note. An editorial suggestion</w:t>
            </w:r>
          </w:p>
          <w:p w14:paraId="36E41709" w14:textId="77777777" w:rsidR="00383582" w:rsidRDefault="00545BA5">
            <w:pPr>
              <w:jc w:val="left"/>
              <w:rPr>
                <w:rFonts w:eastAsiaTheme="minorEastAsia"/>
                <w:lang w:val="en-US" w:eastAsia="zh-CN"/>
              </w:rPr>
            </w:pPr>
            <w:r>
              <w:rPr>
                <w:rFonts w:eastAsiaTheme="minorEastAsia"/>
                <w:strike/>
                <w:color w:val="FF0000"/>
                <w:lang w:val="en-US" w:eastAsia="zh-CN"/>
              </w:rPr>
              <w:t xml:space="preserve">It means </w:t>
            </w:r>
            <w:proofErr w:type="spellStart"/>
            <w:r>
              <w:rPr>
                <w:rFonts w:eastAsiaTheme="minorEastAsia"/>
                <w:strike/>
                <w:color w:val="FF0000"/>
                <w:lang w:val="en-US" w:eastAsia="zh-CN"/>
              </w:rPr>
              <w:t>t</w:t>
            </w:r>
            <w:r>
              <w:rPr>
                <w:rFonts w:eastAsiaTheme="minorEastAsia"/>
                <w:color w:val="FF0000"/>
                <w:lang w:val="en-US" w:eastAsia="zh-CN"/>
              </w:rPr>
              <w:t>T</w:t>
            </w:r>
            <w:r>
              <w:rPr>
                <w:rFonts w:eastAsiaTheme="minorEastAsia"/>
                <w:lang w:val="en-US" w:eastAsia="zh-CN"/>
              </w:rPr>
              <w:t>he</w:t>
            </w:r>
            <w:proofErr w:type="spellEnd"/>
            <w:r>
              <w:rPr>
                <w:rFonts w:eastAsiaTheme="minorEastAsia"/>
                <w:lang w:val="en-US" w:eastAsia="zh-CN"/>
              </w:rPr>
              <w:t xml:space="preserve"> scheduling of paging PDSCH is allowed to be larger than the maximum number of unicast PRBs that the UE can process per slot.</w:t>
            </w:r>
          </w:p>
        </w:tc>
      </w:tr>
      <w:tr w:rsidR="00383582" w14:paraId="36E4170E" w14:textId="77777777">
        <w:tc>
          <w:tcPr>
            <w:tcW w:w="1479" w:type="dxa"/>
          </w:tcPr>
          <w:p w14:paraId="36E4170B" w14:textId="77777777" w:rsidR="00383582" w:rsidRDefault="00545BA5">
            <w:pPr>
              <w:jc w:val="left"/>
              <w:rPr>
                <w:rFonts w:eastAsia="Yu Mincho"/>
                <w:lang w:val="en-US" w:eastAsia="ko-KR"/>
              </w:rPr>
            </w:pPr>
            <w:r>
              <w:rPr>
                <w:rFonts w:eastAsia="Yu Mincho" w:hint="eastAsia"/>
                <w:lang w:val="en-US" w:eastAsia="ko-KR"/>
              </w:rPr>
              <w:t>LGE</w:t>
            </w:r>
          </w:p>
        </w:tc>
        <w:tc>
          <w:tcPr>
            <w:tcW w:w="1493" w:type="dxa"/>
            <w:gridSpan w:val="2"/>
          </w:tcPr>
          <w:p w14:paraId="36E4170C" w14:textId="77777777" w:rsidR="00383582" w:rsidRDefault="00545BA5">
            <w:pPr>
              <w:tabs>
                <w:tab w:val="left" w:pos="551"/>
              </w:tabs>
              <w:jc w:val="left"/>
              <w:rPr>
                <w:rFonts w:eastAsia="Yu Mincho"/>
                <w:lang w:val="en-US" w:eastAsia="ko-KR"/>
              </w:rPr>
            </w:pPr>
            <w:r>
              <w:rPr>
                <w:rFonts w:eastAsia="Yu Mincho" w:hint="eastAsia"/>
                <w:lang w:val="en-US" w:eastAsia="ko-KR"/>
              </w:rPr>
              <w:t>Y</w:t>
            </w:r>
          </w:p>
        </w:tc>
        <w:tc>
          <w:tcPr>
            <w:tcW w:w="6659" w:type="dxa"/>
          </w:tcPr>
          <w:p w14:paraId="36E4170D" w14:textId="77777777" w:rsidR="00383582" w:rsidRDefault="00383582">
            <w:pPr>
              <w:jc w:val="left"/>
              <w:rPr>
                <w:rFonts w:eastAsiaTheme="minorEastAsia"/>
                <w:lang w:val="en-US" w:eastAsia="zh-CN"/>
              </w:rPr>
            </w:pPr>
          </w:p>
        </w:tc>
      </w:tr>
      <w:tr w:rsidR="00383582" w14:paraId="36E41712" w14:textId="77777777">
        <w:tc>
          <w:tcPr>
            <w:tcW w:w="1479" w:type="dxa"/>
          </w:tcPr>
          <w:p w14:paraId="36E4170F" w14:textId="77777777" w:rsidR="00383582" w:rsidRDefault="00545BA5">
            <w:pPr>
              <w:jc w:val="left"/>
              <w:rPr>
                <w:rFonts w:eastAsia="Yu Mincho"/>
                <w:lang w:val="en-US" w:eastAsia="ko-KR"/>
              </w:rPr>
            </w:pPr>
            <w:r>
              <w:rPr>
                <w:rFonts w:eastAsiaTheme="minorEastAsia" w:hint="eastAsia"/>
                <w:lang w:val="en-US" w:eastAsia="zh-CN"/>
              </w:rPr>
              <w:t>CATT</w:t>
            </w:r>
          </w:p>
        </w:tc>
        <w:tc>
          <w:tcPr>
            <w:tcW w:w="1493" w:type="dxa"/>
            <w:gridSpan w:val="2"/>
          </w:tcPr>
          <w:p w14:paraId="36E41710" w14:textId="77777777" w:rsidR="00383582" w:rsidRDefault="00545BA5">
            <w:pPr>
              <w:tabs>
                <w:tab w:val="left" w:pos="551"/>
              </w:tabs>
              <w:jc w:val="left"/>
              <w:rPr>
                <w:rFonts w:eastAsia="Yu Mincho"/>
                <w:lang w:val="en-US" w:eastAsia="ko-KR"/>
              </w:rPr>
            </w:pPr>
            <w:r>
              <w:rPr>
                <w:rFonts w:eastAsiaTheme="minorEastAsia" w:hint="eastAsia"/>
                <w:lang w:val="en-US" w:eastAsia="zh-CN"/>
              </w:rPr>
              <w:t>Y</w:t>
            </w:r>
          </w:p>
        </w:tc>
        <w:tc>
          <w:tcPr>
            <w:tcW w:w="6659" w:type="dxa"/>
          </w:tcPr>
          <w:p w14:paraId="36E41711" w14:textId="77777777" w:rsidR="00383582" w:rsidRDefault="00383582">
            <w:pPr>
              <w:jc w:val="left"/>
              <w:rPr>
                <w:rFonts w:eastAsiaTheme="minorEastAsia"/>
                <w:lang w:val="en-US" w:eastAsia="zh-CN"/>
              </w:rPr>
            </w:pPr>
          </w:p>
        </w:tc>
      </w:tr>
      <w:tr w:rsidR="00383582" w14:paraId="36E41716" w14:textId="77777777">
        <w:tc>
          <w:tcPr>
            <w:tcW w:w="1479" w:type="dxa"/>
          </w:tcPr>
          <w:p w14:paraId="36E41713" w14:textId="77777777" w:rsidR="00383582" w:rsidRDefault="00545BA5">
            <w:pPr>
              <w:jc w:val="left"/>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1493" w:type="dxa"/>
            <w:gridSpan w:val="2"/>
          </w:tcPr>
          <w:p w14:paraId="36E41714"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36E41715" w14:textId="77777777" w:rsidR="00383582" w:rsidRDefault="00383582">
            <w:pPr>
              <w:jc w:val="left"/>
              <w:rPr>
                <w:rFonts w:eastAsiaTheme="minorEastAsia"/>
                <w:lang w:val="en-US" w:eastAsia="zh-CN"/>
              </w:rPr>
            </w:pPr>
          </w:p>
        </w:tc>
      </w:tr>
      <w:tr w:rsidR="00383582" w14:paraId="36E4171A" w14:textId="77777777">
        <w:tc>
          <w:tcPr>
            <w:tcW w:w="1479" w:type="dxa"/>
          </w:tcPr>
          <w:p w14:paraId="36E41717" w14:textId="77777777" w:rsidR="00383582" w:rsidRDefault="00545BA5">
            <w:pPr>
              <w:jc w:val="left"/>
              <w:rPr>
                <w:rFonts w:eastAsiaTheme="minorEastAsia"/>
                <w:lang w:val="en-US" w:eastAsia="zh-CN"/>
              </w:rPr>
            </w:pPr>
            <w:r>
              <w:rPr>
                <w:rFonts w:eastAsiaTheme="minorEastAsia"/>
                <w:lang w:val="en-US" w:eastAsia="zh-CN"/>
              </w:rPr>
              <w:t>Nokia, NSB</w:t>
            </w:r>
          </w:p>
        </w:tc>
        <w:tc>
          <w:tcPr>
            <w:tcW w:w="1493" w:type="dxa"/>
            <w:gridSpan w:val="2"/>
          </w:tcPr>
          <w:p w14:paraId="36E41718"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659" w:type="dxa"/>
          </w:tcPr>
          <w:p w14:paraId="36E41719" w14:textId="77777777" w:rsidR="00383582" w:rsidRDefault="00383582">
            <w:pPr>
              <w:jc w:val="left"/>
              <w:rPr>
                <w:rFonts w:eastAsiaTheme="minorEastAsia"/>
                <w:lang w:val="en-US" w:eastAsia="zh-CN"/>
              </w:rPr>
            </w:pPr>
          </w:p>
        </w:tc>
      </w:tr>
      <w:tr w:rsidR="00383582" w14:paraId="36E4171E" w14:textId="77777777">
        <w:tc>
          <w:tcPr>
            <w:tcW w:w="1479" w:type="dxa"/>
          </w:tcPr>
          <w:p w14:paraId="36E4171B" w14:textId="77777777" w:rsidR="00383582" w:rsidRDefault="00545BA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493" w:type="dxa"/>
            <w:gridSpan w:val="2"/>
          </w:tcPr>
          <w:p w14:paraId="36E4171C"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659" w:type="dxa"/>
          </w:tcPr>
          <w:p w14:paraId="36E4171D" w14:textId="77777777" w:rsidR="00383582" w:rsidRDefault="00383582">
            <w:pPr>
              <w:jc w:val="left"/>
              <w:rPr>
                <w:rFonts w:eastAsiaTheme="minorEastAsia"/>
                <w:lang w:val="en-US" w:eastAsia="zh-CN"/>
              </w:rPr>
            </w:pPr>
          </w:p>
        </w:tc>
      </w:tr>
      <w:tr w:rsidR="00383582" w14:paraId="36E41722" w14:textId="77777777">
        <w:tc>
          <w:tcPr>
            <w:tcW w:w="1479" w:type="dxa"/>
          </w:tcPr>
          <w:p w14:paraId="36E4171F" w14:textId="77777777" w:rsidR="00383582" w:rsidRDefault="00545BA5">
            <w:pPr>
              <w:jc w:val="left"/>
              <w:rPr>
                <w:rFonts w:eastAsiaTheme="minorEastAsia"/>
                <w:lang w:val="en-US" w:eastAsia="zh-CN"/>
              </w:rPr>
            </w:pPr>
            <w:r>
              <w:rPr>
                <w:rFonts w:eastAsiaTheme="minorEastAsia"/>
                <w:lang w:val="en-US" w:eastAsia="zh-CN"/>
              </w:rPr>
              <w:t xml:space="preserve">Nordic </w:t>
            </w:r>
          </w:p>
        </w:tc>
        <w:tc>
          <w:tcPr>
            <w:tcW w:w="1493" w:type="dxa"/>
            <w:gridSpan w:val="2"/>
          </w:tcPr>
          <w:p w14:paraId="36E41720"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659" w:type="dxa"/>
          </w:tcPr>
          <w:p w14:paraId="36E41721" w14:textId="77777777" w:rsidR="00383582" w:rsidRDefault="00383582">
            <w:pPr>
              <w:jc w:val="left"/>
              <w:rPr>
                <w:rFonts w:eastAsiaTheme="minorEastAsia"/>
                <w:lang w:val="en-US" w:eastAsia="zh-CN"/>
              </w:rPr>
            </w:pPr>
          </w:p>
        </w:tc>
      </w:tr>
      <w:tr w:rsidR="00383582" w14:paraId="36E41726" w14:textId="77777777">
        <w:tc>
          <w:tcPr>
            <w:tcW w:w="1479" w:type="dxa"/>
          </w:tcPr>
          <w:p w14:paraId="36E41723" w14:textId="77777777" w:rsidR="00383582" w:rsidRDefault="00545BA5">
            <w:pPr>
              <w:jc w:val="left"/>
              <w:rPr>
                <w:rFonts w:eastAsiaTheme="minorEastAsia"/>
                <w:lang w:val="en-US" w:eastAsia="zh-CN"/>
              </w:rPr>
            </w:pPr>
            <w:r>
              <w:rPr>
                <w:rFonts w:eastAsia="SimSun" w:hint="eastAsia"/>
                <w:lang w:val="en-US" w:eastAsia="zh-CN"/>
              </w:rPr>
              <w:t>ZTE, Sanechips</w:t>
            </w:r>
          </w:p>
        </w:tc>
        <w:tc>
          <w:tcPr>
            <w:tcW w:w="1493" w:type="dxa"/>
            <w:gridSpan w:val="2"/>
          </w:tcPr>
          <w:p w14:paraId="36E41724" w14:textId="77777777" w:rsidR="00383582" w:rsidRDefault="00545BA5">
            <w:pPr>
              <w:tabs>
                <w:tab w:val="left" w:pos="551"/>
              </w:tabs>
              <w:jc w:val="left"/>
              <w:rPr>
                <w:rFonts w:eastAsiaTheme="minorEastAsia"/>
                <w:lang w:val="en-US" w:eastAsia="zh-CN"/>
              </w:rPr>
            </w:pPr>
            <w:r>
              <w:rPr>
                <w:rFonts w:eastAsia="SimSun" w:hint="eastAsia"/>
                <w:lang w:val="en-US" w:eastAsia="zh-CN"/>
              </w:rPr>
              <w:t>Y</w:t>
            </w:r>
          </w:p>
        </w:tc>
        <w:tc>
          <w:tcPr>
            <w:tcW w:w="6659" w:type="dxa"/>
          </w:tcPr>
          <w:p w14:paraId="36E41725" w14:textId="77777777" w:rsidR="00383582" w:rsidRDefault="00383582">
            <w:pPr>
              <w:ind w:firstLine="284"/>
              <w:jc w:val="left"/>
              <w:rPr>
                <w:rFonts w:eastAsiaTheme="minorEastAsia"/>
                <w:lang w:val="en-US" w:eastAsia="zh-CN"/>
              </w:rPr>
            </w:pPr>
          </w:p>
        </w:tc>
      </w:tr>
      <w:tr w:rsidR="00383582" w14:paraId="36E4172B" w14:textId="77777777">
        <w:tc>
          <w:tcPr>
            <w:tcW w:w="1479" w:type="dxa"/>
          </w:tcPr>
          <w:p w14:paraId="36E41727" w14:textId="77777777" w:rsidR="00383582" w:rsidRDefault="00545BA5">
            <w:pPr>
              <w:jc w:val="left"/>
              <w:rPr>
                <w:rFonts w:eastAsia="Yu Mincho"/>
                <w:lang w:val="en-US" w:eastAsia="ja-JP"/>
              </w:rPr>
            </w:pPr>
            <w:r>
              <w:rPr>
                <w:rFonts w:eastAsia="Yu Mincho"/>
                <w:lang w:val="en-US" w:eastAsia="ja-JP"/>
              </w:rPr>
              <w:t>FL5</w:t>
            </w:r>
          </w:p>
        </w:tc>
        <w:tc>
          <w:tcPr>
            <w:tcW w:w="8152" w:type="dxa"/>
            <w:gridSpan w:val="3"/>
          </w:tcPr>
          <w:p w14:paraId="36E41728" w14:textId="77777777" w:rsidR="00383582" w:rsidRDefault="00545BA5">
            <w:pPr>
              <w:jc w:val="left"/>
              <w:rPr>
                <w:rFonts w:eastAsiaTheme="minorEastAsia"/>
                <w:lang w:val="en-US" w:eastAsia="zh-CN"/>
              </w:rPr>
            </w:pPr>
            <w:r>
              <w:rPr>
                <w:rFonts w:eastAsiaTheme="minorEastAsia"/>
                <w:lang w:val="en-US" w:eastAsia="zh-CN"/>
              </w:rPr>
              <w:t>Based on received responses, the following update (from Futurewei) can be considered:</w:t>
            </w:r>
          </w:p>
          <w:p w14:paraId="36E41729" w14:textId="77777777" w:rsidR="00383582" w:rsidRDefault="00545BA5">
            <w:pPr>
              <w:rPr>
                <w:rFonts w:eastAsia="Microsoft YaHei UI"/>
                <w:b/>
                <w:lang w:val="en-US" w:eastAsia="zh-CN"/>
              </w:rPr>
            </w:pPr>
            <w:r>
              <w:rPr>
                <w:b/>
                <w:highlight w:val="cyan"/>
                <w:lang w:val="en-US"/>
              </w:rPr>
              <w:t>Medium Priority Proposal 2.6-1b</w:t>
            </w:r>
            <w:r>
              <w:rPr>
                <w:b/>
                <w:lang w:val="en-US"/>
              </w:rPr>
              <w:t xml:space="preserve">: </w:t>
            </w:r>
            <w:r>
              <w:rPr>
                <w:rFonts w:eastAsia="Microsoft YaHei UI"/>
                <w:b/>
                <w:lang w:val="en-US" w:eastAsia="zh-CN"/>
              </w:rPr>
              <w:t>Update the agreement for PDSCH paging with the clarification as follows:</w:t>
            </w:r>
          </w:p>
          <w:p w14:paraId="36E4172A" w14:textId="77777777" w:rsidR="00383582" w:rsidRDefault="00545BA5">
            <w:pPr>
              <w:pStyle w:val="ListParagraph"/>
              <w:numPr>
                <w:ilvl w:val="0"/>
                <w:numId w:val="33"/>
              </w:numPr>
              <w:rPr>
                <w:rFonts w:eastAsia="Microsoft YaHei UI"/>
                <w:b/>
                <w:sz w:val="20"/>
                <w:szCs w:val="22"/>
                <w:u w:val="single"/>
                <w:lang w:val="en-US" w:eastAsia="zh-CN"/>
              </w:rPr>
            </w:pPr>
            <w:r>
              <w:rPr>
                <w:rFonts w:eastAsia="Microsoft YaHei UI"/>
                <w:b/>
                <w:sz w:val="20"/>
                <w:szCs w:val="22"/>
                <w:lang w:val="en-US" w:eastAsia="zh-CN"/>
              </w:rPr>
              <w:t xml:space="preserve">From RAN1 perspective, for UE BB complexity reduction, for paging channel (PDSCH) to Rel-18 RedCap </w:t>
            </w:r>
            <w:proofErr w:type="spellStart"/>
            <w:r>
              <w:rPr>
                <w:rFonts w:eastAsia="Microsoft YaHei UI"/>
                <w:b/>
                <w:sz w:val="20"/>
                <w:szCs w:val="22"/>
                <w:lang w:val="en-US" w:eastAsia="zh-CN"/>
              </w:rPr>
              <w:t>Ues</w:t>
            </w:r>
            <w:proofErr w:type="spellEnd"/>
            <w:r>
              <w:rPr>
                <w:rFonts w:eastAsia="Microsoft YaHei UI"/>
                <w:b/>
                <w:sz w:val="20"/>
                <w:szCs w:val="22"/>
                <w:lang w:val="en-US" w:eastAsia="zh-CN"/>
              </w:rPr>
              <w:t>, allow the scheduling of paging channel to be larger than 5 MHz (as in legacy operation).</w:t>
            </w:r>
            <w:r>
              <w:rPr>
                <w:rFonts w:eastAsia="Microsoft YaHei UI"/>
                <w:b/>
                <w:color w:val="FF0000"/>
                <w:sz w:val="20"/>
                <w:szCs w:val="22"/>
                <w:u w:val="single"/>
                <w:lang w:val="en-US" w:eastAsia="zh-CN"/>
              </w:rPr>
              <w:t xml:space="preserve"> The scheduling of paging PDSCH is allowed to be larger than the maximum number of unicast PRBs that the UE can process per slot.</w:t>
            </w:r>
          </w:p>
        </w:tc>
      </w:tr>
      <w:tr w:rsidR="00383582" w14:paraId="36E41732" w14:textId="77777777">
        <w:tc>
          <w:tcPr>
            <w:tcW w:w="1479" w:type="dxa"/>
          </w:tcPr>
          <w:p w14:paraId="36E4172C" w14:textId="77777777" w:rsidR="00383582" w:rsidRDefault="00545BA5">
            <w:pPr>
              <w:jc w:val="left"/>
              <w:rPr>
                <w:rFonts w:eastAsia="Yu Mincho"/>
                <w:lang w:val="en-US" w:eastAsia="ja-JP"/>
              </w:rPr>
            </w:pPr>
            <w:r>
              <w:rPr>
                <w:rFonts w:eastAsia="Yu Mincho"/>
                <w:lang w:val="en-US" w:eastAsia="ja-JP"/>
              </w:rPr>
              <w:t>FL6</w:t>
            </w:r>
          </w:p>
        </w:tc>
        <w:tc>
          <w:tcPr>
            <w:tcW w:w="8152" w:type="dxa"/>
            <w:gridSpan w:val="3"/>
          </w:tcPr>
          <w:p w14:paraId="36E4172D" w14:textId="77777777" w:rsidR="00383582" w:rsidRDefault="00545BA5">
            <w:pPr>
              <w:jc w:val="left"/>
              <w:rPr>
                <w:rFonts w:eastAsiaTheme="minorEastAsia"/>
                <w:lang w:val="en-US" w:eastAsia="zh-CN"/>
              </w:rPr>
            </w:pPr>
            <w:r>
              <w:rPr>
                <w:rFonts w:eastAsiaTheme="minorEastAsia"/>
                <w:lang w:val="en-US" w:eastAsia="zh-CN"/>
              </w:rPr>
              <w:t>The following agreement was made in the Wednesday online session:</w:t>
            </w:r>
          </w:p>
          <w:p w14:paraId="36E4172E" w14:textId="77777777" w:rsidR="00383582" w:rsidRDefault="00545BA5">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36E4172F" w14:textId="77777777" w:rsidR="00383582" w:rsidRDefault="00545BA5">
            <w:pPr>
              <w:spacing w:after="0" w:line="240" w:lineRule="auto"/>
              <w:jc w:val="left"/>
              <w:rPr>
                <w:rFonts w:ascii="Times" w:eastAsia="Microsoft YaHei UI" w:hAnsi="Times"/>
                <w:szCs w:val="24"/>
                <w:lang w:val="en-US" w:eastAsia="zh-CN"/>
              </w:rPr>
            </w:pPr>
            <w:r>
              <w:rPr>
                <w:rFonts w:ascii="Times" w:eastAsia="Microsoft YaHei UI" w:hAnsi="Times"/>
                <w:szCs w:val="24"/>
                <w:lang w:val="en-US" w:eastAsia="zh-CN"/>
              </w:rPr>
              <w:t>Update the agreement for PDSCH paging with the clarification as follows:</w:t>
            </w:r>
          </w:p>
          <w:p w14:paraId="36E41730" w14:textId="77777777" w:rsidR="00383582" w:rsidRDefault="00545BA5">
            <w:pPr>
              <w:numPr>
                <w:ilvl w:val="0"/>
                <w:numId w:val="33"/>
              </w:numPr>
              <w:spacing w:line="252" w:lineRule="auto"/>
              <w:contextualSpacing/>
              <w:rPr>
                <w:rFonts w:ascii="Times" w:eastAsia="Microsoft YaHei UI" w:hAnsi="Times"/>
                <w:szCs w:val="22"/>
                <w:u w:val="single"/>
                <w:lang w:val="en-US" w:eastAsia="zh-CN"/>
              </w:rPr>
            </w:pPr>
            <w:r>
              <w:rPr>
                <w:rFonts w:ascii="Times" w:eastAsia="Microsoft YaHei UI" w:hAnsi="Times"/>
                <w:szCs w:val="22"/>
                <w:lang w:val="en-US" w:eastAsia="zh-CN"/>
              </w:rPr>
              <w:t xml:space="preserve">From RAN1 perspective, for UE BB complexity reduction, for paging channel (PDSCH) to Rel-18 RedCap </w:t>
            </w:r>
            <w:proofErr w:type="spellStart"/>
            <w:r>
              <w:rPr>
                <w:rFonts w:ascii="Times" w:eastAsia="Microsoft YaHei UI" w:hAnsi="Times"/>
                <w:szCs w:val="22"/>
                <w:lang w:val="en-US" w:eastAsia="zh-CN"/>
              </w:rPr>
              <w:t>Ues</w:t>
            </w:r>
            <w:proofErr w:type="spellEnd"/>
            <w:r>
              <w:rPr>
                <w:rFonts w:ascii="Times" w:eastAsia="Microsoft YaHei UI" w:hAnsi="Times"/>
                <w:szCs w:val="22"/>
                <w:lang w:val="en-US" w:eastAsia="zh-CN"/>
              </w:rPr>
              <w:t>, allow the scheduling of paging channel to be larger than 5 MHz (as in legacy operation).</w:t>
            </w:r>
            <w:r>
              <w:rPr>
                <w:rFonts w:ascii="Times" w:eastAsia="Microsoft YaHei UI" w:hAnsi="Times"/>
                <w:color w:val="FF0000"/>
                <w:szCs w:val="22"/>
                <w:u w:val="single"/>
                <w:lang w:val="en-US" w:eastAsia="zh-CN"/>
              </w:rPr>
              <w:t xml:space="preserve"> </w:t>
            </w:r>
            <w:r>
              <w:rPr>
                <w:rFonts w:ascii="Times" w:eastAsia="Microsoft YaHei UI" w:hAnsi="Times"/>
                <w:color w:val="FF0000"/>
                <w:szCs w:val="22"/>
                <w:lang w:val="en-US" w:eastAsia="zh-CN"/>
              </w:rPr>
              <w:t xml:space="preserve">The scheduling of paging PDSCH is allowed to be larger than </w:t>
            </w:r>
            <w:r>
              <w:rPr>
                <w:rFonts w:ascii="Times" w:eastAsia="DengXian" w:hAnsi="Times"/>
                <w:color w:val="FF0000"/>
                <w:szCs w:val="24"/>
                <w:lang w:val="en-US" w:eastAsia="zh-CN"/>
              </w:rPr>
              <w:t>25 PRBs for 15 kHz SCS and 12 PRBs for 30 kHz SCS</w:t>
            </w:r>
            <w:r>
              <w:rPr>
                <w:rFonts w:ascii="Times" w:eastAsia="Microsoft YaHei UI" w:hAnsi="Times"/>
                <w:color w:val="FF0000"/>
                <w:szCs w:val="22"/>
                <w:lang w:val="en-US" w:eastAsia="zh-CN"/>
              </w:rPr>
              <w:t>.</w:t>
            </w:r>
          </w:p>
          <w:p w14:paraId="36E41731" w14:textId="77777777" w:rsidR="00383582" w:rsidRDefault="00383582">
            <w:pPr>
              <w:spacing w:line="252" w:lineRule="auto"/>
              <w:contextualSpacing/>
              <w:rPr>
                <w:rFonts w:ascii="Times" w:eastAsia="Microsoft YaHei UI" w:hAnsi="Times"/>
                <w:szCs w:val="22"/>
                <w:u w:val="single"/>
                <w:lang w:val="en-US" w:eastAsia="zh-CN"/>
              </w:rPr>
            </w:pPr>
          </w:p>
        </w:tc>
      </w:tr>
    </w:tbl>
    <w:p w14:paraId="36E41733" w14:textId="77777777" w:rsidR="00383582" w:rsidRDefault="00383582">
      <w:pPr>
        <w:rPr>
          <w:rFonts w:eastAsia="Microsoft YaHei UI"/>
          <w:lang w:val="en-US" w:eastAsia="zh-CN"/>
        </w:rPr>
      </w:pPr>
    </w:p>
    <w:p w14:paraId="36E41734" w14:textId="77777777" w:rsidR="00383582" w:rsidRDefault="00545BA5">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2.7</w:t>
      </w:r>
      <w:r>
        <w:rPr>
          <w:rFonts w:ascii="Arial" w:eastAsia="Times New Roman" w:hAnsi="Arial"/>
          <w:sz w:val="32"/>
          <w:lang w:val="en-US"/>
        </w:rPr>
        <w:tab/>
        <w:t>Msg4 PDSCH bandwidth</w:t>
      </w:r>
    </w:p>
    <w:p w14:paraId="36E41735" w14:textId="77777777" w:rsidR="00383582" w:rsidRDefault="00545BA5">
      <w:pPr>
        <w:rPr>
          <w:lang w:val="en-US"/>
        </w:rPr>
      </w:pPr>
      <w:r>
        <w:rPr>
          <w:lang w:val="en-US"/>
        </w:rPr>
        <w:t>RAN1 has made the following agreement regarding the unicast PDSCH bandwidth [7]:</w:t>
      </w:r>
    </w:p>
    <w:tbl>
      <w:tblPr>
        <w:tblStyle w:val="TableGrid"/>
        <w:tblW w:w="0" w:type="auto"/>
        <w:tblLook w:val="04A0" w:firstRow="1" w:lastRow="0" w:firstColumn="1" w:lastColumn="0" w:noHBand="0" w:noVBand="1"/>
      </w:tblPr>
      <w:tblGrid>
        <w:gridCol w:w="9630"/>
      </w:tblGrid>
      <w:tr w:rsidR="00383582" w14:paraId="36E4173A" w14:textId="77777777">
        <w:tc>
          <w:tcPr>
            <w:tcW w:w="9630" w:type="dxa"/>
          </w:tcPr>
          <w:p w14:paraId="36E41736" w14:textId="77777777" w:rsidR="00383582" w:rsidRDefault="00545BA5">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36E41737" w14:textId="77777777" w:rsidR="00383582" w:rsidRDefault="00545BA5">
            <w:pPr>
              <w:numPr>
                <w:ilvl w:val="0"/>
                <w:numId w:val="16"/>
              </w:numPr>
              <w:spacing w:after="0" w:line="240" w:lineRule="auto"/>
              <w:jc w:val="left"/>
              <w:rPr>
                <w:rFonts w:ascii="Times" w:hAnsi="Times"/>
                <w:szCs w:val="24"/>
                <w:lang w:val="en-US"/>
              </w:rPr>
            </w:pPr>
            <w:r>
              <w:rPr>
                <w:rFonts w:ascii="Times" w:hAnsi="Times"/>
                <w:szCs w:val="24"/>
                <w:lang w:val="en-US"/>
              </w:rPr>
              <w:t xml:space="preserve">For UE BB complexity reduction, a UE </w:t>
            </w:r>
            <w:proofErr w:type="gramStart"/>
            <w:r>
              <w:rPr>
                <w:rFonts w:ascii="Times" w:hAnsi="Times"/>
                <w:szCs w:val="24"/>
                <w:lang w:val="en-US"/>
              </w:rPr>
              <w:t>is able to</w:t>
            </w:r>
            <w:proofErr w:type="gramEnd"/>
            <w:r>
              <w:rPr>
                <w:rFonts w:ascii="Times" w:hAnsi="Times"/>
                <w:szCs w:val="24"/>
                <w:lang w:val="en-US"/>
              </w:rPr>
              <w:t xml:space="preserve"> receive a DL assignment in a DCI with a unicast PDSCH resource allocation spanning a bandwidth of more than ~5 MHz per slot.</w:t>
            </w:r>
          </w:p>
          <w:p w14:paraId="36E41738" w14:textId="77777777" w:rsidR="00383582" w:rsidRDefault="00545BA5">
            <w:pPr>
              <w:numPr>
                <w:ilvl w:val="0"/>
                <w:numId w:val="16"/>
              </w:numPr>
              <w:spacing w:after="0" w:line="240" w:lineRule="auto"/>
              <w:jc w:val="left"/>
              <w:rPr>
                <w:rFonts w:ascii="Times" w:hAnsi="Times"/>
                <w:szCs w:val="24"/>
                <w:lang w:val="en-US"/>
              </w:rPr>
            </w:pPr>
            <w:r>
              <w:rPr>
                <w:rFonts w:ascii="Times" w:hAnsi="Times"/>
                <w:szCs w:val="24"/>
                <w:lang w:val="en-US"/>
              </w:rPr>
              <w:t>T</w:t>
            </w:r>
            <w:r>
              <w:rPr>
                <w:rFonts w:ascii="Times" w:eastAsia="DengXian" w:hAnsi="Times"/>
                <w:szCs w:val="24"/>
                <w:lang w:val="en-US" w:eastAsia="zh-CN"/>
              </w:rPr>
              <w:t>he number of PRB scheduled in DCI is not larger than the maximum number of PRB agreed in previous agreement from 110b-e</w:t>
            </w:r>
          </w:p>
          <w:p w14:paraId="36E41739" w14:textId="77777777" w:rsidR="00383582" w:rsidRDefault="00383582">
            <w:pPr>
              <w:spacing w:after="0" w:line="240" w:lineRule="auto"/>
              <w:jc w:val="left"/>
              <w:rPr>
                <w:rFonts w:ascii="Times" w:hAnsi="Times"/>
                <w:szCs w:val="24"/>
                <w:lang w:val="en-US"/>
              </w:rPr>
            </w:pPr>
          </w:p>
        </w:tc>
      </w:tr>
    </w:tbl>
    <w:p w14:paraId="36E4173B" w14:textId="77777777" w:rsidR="00383582" w:rsidRDefault="00545BA5">
      <w:pPr>
        <w:rPr>
          <w:rFonts w:eastAsia="Microsoft YaHei UI"/>
          <w:lang w:val="en-US" w:eastAsia="zh-CN"/>
        </w:rPr>
      </w:pPr>
      <w:r>
        <w:rPr>
          <w:rFonts w:eastAsia="Microsoft YaHei UI"/>
          <w:lang w:val="en-US" w:eastAsia="zh-CN"/>
        </w:rPr>
        <w:br/>
        <w:t>Contribution [29] proposes to restrict the PDSCH bandwidth for Msg4 in a similar way as in the above agreement.</w:t>
      </w:r>
    </w:p>
    <w:p w14:paraId="36E4173C" w14:textId="77777777" w:rsidR="00383582" w:rsidRDefault="00545BA5">
      <w:pPr>
        <w:rPr>
          <w:b/>
          <w:bCs/>
          <w:lang w:val="en-US"/>
        </w:rPr>
      </w:pPr>
      <w:r>
        <w:rPr>
          <w:b/>
          <w:highlight w:val="cyan"/>
          <w:lang w:val="en-US"/>
        </w:rPr>
        <w:t>FL1 Medium Priority Question 2.7-1a</w:t>
      </w:r>
      <w:r>
        <w:rPr>
          <w:b/>
          <w:bCs/>
          <w:lang w:val="en-US"/>
        </w:rPr>
        <w:t>: Should the Msg4 PDSCH bandwidth be limited in the same way as in the above agreement for unicast PDSCH transmissions?</w:t>
      </w:r>
    </w:p>
    <w:tbl>
      <w:tblPr>
        <w:tblStyle w:val="TableGrid"/>
        <w:tblW w:w="9631" w:type="dxa"/>
        <w:tblLayout w:type="fixed"/>
        <w:tblLook w:val="04A0" w:firstRow="1" w:lastRow="0" w:firstColumn="1" w:lastColumn="0" w:noHBand="0" w:noVBand="1"/>
      </w:tblPr>
      <w:tblGrid>
        <w:gridCol w:w="1479"/>
        <w:gridCol w:w="1372"/>
        <w:gridCol w:w="121"/>
        <w:gridCol w:w="6659"/>
      </w:tblGrid>
      <w:tr w:rsidR="00383582" w14:paraId="36E41740" w14:textId="77777777">
        <w:tc>
          <w:tcPr>
            <w:tcW w:w="1479" w:type="dxa"/>
            <w:shd w:val="clear" w:color="auto" w:fill="D9D9D9" w:themeFill="background1" w:themeFillShade="D9"/>
          </w:tcPr>
          <w:p w14:paraId="36E4173D" w14:textId="77777777" w:rsidR="00383582" w:rsidRDefault="00545BA5">
            <w:pPr>
              <w:jc w:val="left"/>
              <w:rPr>
                <w:b/>
                <w:bCs/>
                <w:lang w:val="en-US"/>
              </w:rPr>
            </w:pPr>
            <w:r>
              <w:rPr>
                <w:b/>
                <w:bCs/>
                <w:lang w:val="en-US"/>
              </w:rPr>
              <w:t>Company</w:t>
            </w:r>
          </w:p>
        </w:tc>
        <w:tc>
          <w:tcPr>
            <w:tcW w:w="1372" w:type="dxa"/>
            <w:shd w:val="clear" w:color="auto" w:fill="D9D9D9" w:themeFill="background1" w:themeFillShade="D9"/>
          </w:tcPr>
          <w:p w14:paraId="36E4173E" w14:textId="77777777" w:rsidR="00383582" w:rsidRDefault="00545BA5">
            <w:pPr>
              <w:jc w:val="left"/>
              <w:rPr>
                <w:b/>
                <w:bCs/>
                <w:lang w:val="en-US"/>
              </w:rPr>
            </w:pPr>
            <w:r>
              <w:rPr>
                <w:b/>
                <w:bCs/>
                <w:lang w:val="en-US"/>
              </w:rPr>
              <w:t>Y/N</w:t>
            </w:r>
          </w:p>
        </w:tc>
        <w:tc>
          <w:tcPr>
            <w:tcW w:w="6780" w:type="dxa"/>
            <w:gridSpan w:val="2"/>
            <w:shd w:val="clear" w:color="auto" w:fill="D9D9D9" w:themeFill="background1" w:themeFillShade="D9"/>
          </w:tcPr>
          <w:p w14:paraId="36E4173F" w14:textId="77777777" w:rsidR="00383582" w:rsidRDefault="00545BA5">
            <w:pPr>
              <w:jc w:val="left"/>
              <w:rPr>
                <w:b/>
                <w:bCs/>
                <w:lang w:val="en-US"/>
              </w:rPr>
            </w:pPr>
            <w:r>
              <w:rPr>
                <w:b/>
                <w:bCs/>
                <w:lang w:val="en-US"/>
              </w:rPr>
              <w:t>Comments</w:t>
            </w:r>
          </w:p>
        </w:tc>
      </w:tr>
      <w:tr w:rsidR="00383582" w14:paraId="36E41744" w14:textId="77777777">
        <w:tc>
          <w:tcPr>
            <w:tcW w:w="1479" w:type="dxa"/>
          </w:tcPr>
          <w:p w14:paraId="36E41741" w14:textId="77777777" w:rsidR="00383582" w:rsidRDefault="00545BA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6E41742"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Y</w:t>
            </w:r>
          </w:p>
        </w:tc>
        <w:tc>
          <w:tcPr>
            <w:tcW w:w="6780" w:type="dxa"/>
            <w:gridSpan w:val="2"/>
          </w:tcPr>
          <w:p w14:paraId="36E41743" w14:textId="77777777" w:rsidR="00383582" w:rsidRDefault="00383582">
            <w:pPr>
              <w:jc w:val="left"/>
              <w:rPr>
                <w:rFonts w:eastAsiaTheme="minorEastAsia"/>
                <w:lang w:val="en-US" w:eastAsia="zh-CN"/>
              </w:rPr>
            </w:pPr>
          </w:p>
        </w:tc>
      </w:tr>
      <w:tr w:rsidR="00383582" w14:paraId="36E41748" w14:textId="77777777">
        <w:tc>
          <w:tcPr>
            <w:tcW w:w="1479" w:type="dxa"/>
          </w:tcPr>
          <w:p w14:paraId="36E41745" w14:textId="77777777" w:rsidR="00383582" w:rsidRDefault="00545BA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36E41746"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Y</w:t>
            </w:r>
          </w:p>
        </w:tc>
        <w:tc>
          <w:tcPr>
            <w:tcW w:w="6780" w:type="dxa"/>
            <w:gridSpan w:val="2"/>
          </w:tcPr>
          <w:p w14:paraId="36E41747" w14:textId="77777777" w:rsidR="00383582" w:rsidRDefault="00383582">
            <w:pPr>
              <w:jc w:val="left"/>
              <w:rPr>
                <w:rFonts w:eastAsiaTheme="minorEastAsia"/>
                <w:lang w:val="en-US" w:eastAsia="zh-CN"/>
              </w:rPr>
            </w:pPr>
          </w:p>
        </w:tc>
      </w:tr>
      <w:tr w:rsidR="00383582" w14:paraId="36E4174C" w14:textId="77777777">
        <w:tc>
          <w:tcPr>
            <w:tcW w:w="1479" w:type="dxa"/>
          </w:tcPr>
          <w:p w14:paraId="36E41749" w14:textId="77777777" w:rsidR="00383582" w:rsidRDefault="00545BA5">
            <w:pPr>
              <w:jc w:val="left"/>
              <w:rPr>
                <w:rFonts w:eastAsiaTheme="minorEastAsia"/>
                <w:lang w:val="en-US" w:eastAsia="zh-CN"/>
              </w:rPr>
            </w:pPr>
            <w:r>
              <w:rPr>
                <w:rFonts w:eastAsiaTheme="minorEastAsia" w:hint="eastAsia"/>
                <w:lang w:val="en-US" w:eastAsia="zh-CN"/>
              </w:rPr>
              <w:t>CATT</w:t>
            </w:r>
          </w:p>
        </w:tc>
        <w:tc>
          <w:tcPr>
            <w:tcW w:w="1372" w:type="dxa"/>
          </w:tcPr>
          <w:p w14:paraId="36E4174A"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Y</w:t>
            </w:r>
          </w:p>
        </w:tc>
        <w:tc>
          <w:tcPr>
            <w:tcW w:w="6780" w:type="dxa"/>
            <w:gridSpan w:val="2"/>
          </w:tcPr>
          <w:p w14:paraId="36E4174B" w14:textId="77777777" w:rsidR="00383582" w:rsidRDefault="00545BA5">
            <w:pPr>
              <w:jc w:val="left"/>
              <w:rPr>
                <w:rFonts w:eastAsiaTheme="minorEastAsia"/>
                <w:lang w:val="en-US" w:eastAsia="zh-CN"/>
              </w:rPr>
            </w:pPr>
            <w:r>
              <w:rPr>
                <w:rFonts w:eastAsiaTheme="minorEastAsia" w:hint="eastAsia"/>
                <w:lang w:val="en-US" w:eastAsia="zh-CN"/>
              </w:rPr>
              <w:t>Seems natural since Msg4 is UE-specific.</w:t>
            </w:r>
          </w:p>
        </w:tc>
      </w:tr>
      <w:tr w:rsidR="00383582" w14:paraId="36E41750" w14:textId="77777777">
        <w:tc>
          <w:tcPr>
            <w:tcW w:w="1479" w:type="dxa"/>
          </w:tcPr>
          <w:p w14:paraId="36E4174D" w14:textId="77777777" w:rsidR="00383582" w:rsidRDefault="00545BA5">
            <w:pPr>
              <w:jc w:val="left"/>
              <w:rPr>
                <w:rFonts w:eastAsiaTheme="minorEastAsia"/>
                <w:lang w:val="en-US" w:eastAsia="zh-CN"/>
              </w:rPr>
            </w:pPr>
            <w:r>
              <w:rPr>
                <w:rFonts w:eastAsiaTheme="minorEastAsia"/>
                <w:lang w:val="en-US" w:eastAsia="zh-CN"/>
              </w:rPr>
              <w:t>Intel</w:t>
            </w:r>
          </w:p>
        </w:tc>
        <w:tc>
          <w:tcPr>
            <w:tcW w:w="1372" w:type="dxa"/>
          </w:tcPr>
          <w:p w14:paraId="36E4174E"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36E4174F" w14:textId="77777777" w:rsidR="00383582" w:rsidRDefault="00545BA5">
            <w:pPr>
              <w:jc w:val="left"/>
              <w:rPr>
                <w:rFonts w:eastAsiaTheme="minorEastAsia"/>
                <w:lang w:val="en-US" w:eastAsia="zh-CN"/>
              </w:rPr>
            </w:pPr>
            <w:r>
              <w:rPr>
                <w:rFonts w:eastAsiaTheme="minorEastAsia"/>
                <w:lang w:val="en-US" w:eastAsia="zh-CN"/>
              </w:rPr>
              <w:t>In our understanding, msg4 is already covered by the existing agreement</w:t>
            </w:r>
          </w:p>
        </w:tc>
      </w:tr>
      <w:tr w:rsidR="00383582" w14:paraId="36E41754" w14:textId="77777777">
        <w:tc>
          <w:tcPr>
            <w:tcW w:w="1479" w:type="dxa"/>
          </w:tcPr>
          <w:p w14:paraId="36E41751" w14:textId="77777777" w:rsidR="00383582" w:rsidRDefault="00545BA5">
            <w:pPr>
              <w:jc w:val="left"/>
              <w:rPr>
                <w:rFonts w:eastAsiaTheme="minorEastAsia"/>
                <w:lang w:val="en-US" w:eastAsia="zh-CN"/>
              </w:rPr>
            </w:pPr>
            <w:r>
              <w:rPr>
                <w:rFonts w:eastAsiaTheme="minorEastAsia"/>
                <w:lang w:val="en-US" w:eastAsia="zh-CN"/>
              </w:rPr>
              <w:t xml:space="preserve">Nordic </w:t>
            </w:r>
          </w:p>
        </w:tc>
        <w:tc>
          <w:tcPr>
            <w:tcW w:w="1372" w:type="dxa"/>
          </w:tcPr>
          <w:p w14:paraId="36E41752"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36E41753" w14:textId="77777777" w:rsidR="00383582" w:rsidRDefault="00383582">
            <w:pPr>
              <w:jc w:val="left"/>
              <w:rPr>
                <w:rFonts w:eastAsiaTheme="minorEastAsia"/>
                <w:lang w:val="en-US" w:eastAsia="zh-CN"/>
              </w:rPr>
            </w:pPr>
          </w:p>
        </w:tc>
      </w:tr>
      <w:tr w:rsidR="00383582" w14:paraId="36E41758" w14:textId="77777777">
        <w:tc>
          <w:tcPr>
            <w:tcW w:w="1479" w:type="dxa"/>
          </w:tcPr>
          <w:p w14:paraId="36E41755" w14:textId="77777777" w:rsidR="00383582" w:rsidRDefault="00545BA5">
            <w:pPr>
              <w:jc w:val="left"/>
              <w:rPr>
                <w:rFonts w:eastAsiaTheme="minorEastAsia"/>
                <w:lang w:val="en-US" w:eastAsia="zh-CN"/>
              </w:rPr>
            </w:pPr>
            <w:r>
              <w:rPr>
                <w:rFonts w:eastAsiaTheme="minorEastAsia"/>
                <w:lang w:val="en-US" w:eastAsia="zh-CN"/>
              </w:rPr>
              <w:lastRenderedPageBreak/>
              <w:t>FUTUREWEI</w:t>
            </w:r>
          </w:p>
        </w:tc>
        <w:tc>
          <w:tcPr>
            <w:tcW w:w="1372" w:type="dxa"/>
          </w:tcPr>
          <w:p w14:paraId="36E41756"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36E41757" w14:textId="77777777" w:rsidR="00383582" w:rsidRDefault="00383582">
            <w:pPr>
              <w:jc w:val="left"/>
              <w:rPr>
                <w:rFonts w:eastAsiaTheme="minorEastAsia"/>
                <w:lang w:val="en-US" w:eastAsia="zh-CN"/>
              </w:rPr>
            </w:pPr>
          </w:p>
        </w:tc>
      </w:tr>
      <w:tr w:rsidR="00383582" w14:paraId="36E4175C" w14:textId="77777777">
        <w:tc>
          <w:tcPr>
            <w:tcW w:w="1479" w:type="dxa"/>
          </w:tcPr>
          <w:p w14:paraId="36E41759" w14:textId="77777777" w:rsidR="00383582" w:rsidRDefault="00545BA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36E4175A"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Y</w:t>
            </w:r>
          </w:p>
        </w:tc>
        <w:tc>
          <w:tcPr>
            <w:tcW w:w="6780" w:type="dxa"/>
            <w:gridSpan w:val="2"/>
          </w:tcPr>
          <w:p w14:paraId="36E4175B" w14:textId="77777777" w:rsidR="00383582" w:rsidRDefault="00383582">
            <w:pPr>
              <w:jc w:val="left"/>
              <w:rPr>
                <w:rFonts w:eastAsiaTheme="minorEastAsia"/>
                <w:lang w:val="en-US" w:eastAsia="zh-CN"/>
              </w:rPr>
            </w:pPr>
          </w:p>
        </w:tc>
      </w:tr>
      <w:tr w:rsidR="00383582" w14:paraId="36E41760" w14:textId="77777777">
        <w:tc>
          <w:tcPr>
            <w:tcW w:w="1479" w:type="dxa"/>
          </w:tcPr>
          <w:p w14:paraId="36E4175D" w14:textId="77777777" w:rsidR="00383582" w:rsidRDefault="00545BA5">
            <w:pPr>
              <w:jc w:val="left"/>
              <w:rPr>
                <w:rFonts w:eastAsiaTheme="minorEastAsia"/>
                <w:lang w:val="en-US" w:eastAsia="zh-CN"/>
              </w:rPr>
            </w:pPr>
            <w:r>
              <w:rPr>
                <w:rFonts w:eastAsiaTheme="minorEastAsia"/>
                <w:lang w:val="en-US" w:eastAsia="zh-CN"/>
              </w:rPr>
              <w:t>Nokia, NSB</w:t>
            </w:r>
          </w:p>
        </w:tc>
        <w:tc>
          <w:tcPr>
            <w:tcW w:w="1372" w:type="dxa"/>
          </w:tcPr>
          <w:p w14:paraId="36E4175E"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36E4175F" w14:textId="77777777" w:rsidR="00383582" w:rsidRDefault="00383582">
            <w:pPr>
              <w:jc w:val="left"/>
              <w:rPr>
                <w:rFonts w:eastAsiaTheme="minorEastAsia"/>
                <w:lang w:val="en-US" w:eastAsia="zh-CN"/>
              </w:rPr>
            </w:pPr>
          </w:p>
        </w:tc>
      </w:tr>
      <w:tr w:rsidR="00383582" w14:paraId="36E41764" w14:textId="77777777">
        <w:tc>
          <w:tcPr>
            <w:tcW w:w="1479" w:type="dxa"/>
          </w:tcPr>
          <w:p w14:paraId="36E41761" w14:textId="77777777" w:rsidR="00383582" w:rsidRDefault="00545BA5">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36E41762" w14:textId="77777777" w:rsidR="00383582" w:rsidRDefault="00545BA5">
            <w:pPr>
              <w:tabs>
                <w:tab w:val="left" w:pos="551"/>
              </w:tabs>
              <w:jc w:val="left"/>
              <w:rPr>
                <w:rFonts w:eastAsia="Yu Mincho"/>
                <w:lang w:val="en-US" w:eastAsia="ja-JP"/>
              </w:rPr>
            </w:pPr>
            <w:r>
              <w:rPr>
                <w:rFonts w:eastAsia="Yu Mincho" w:hint="eastAsia"/>
                <w:lang w:val="en-US" w:eastAsia="ja-JP"/>
              </w:rPr>
              <w:t>Y</w:t>
            </w:r>
          </w:p>
        </w:tc>
        <w:tc>
          <w:tcPr>
            <w:tcW w:w="6780" w:type="dxa"/>
            <w:gridSpan w:val="2"/>
          </w:tcPr>
          <w:p w14:paraId="36E41763" w14:textId="77777777" w:rsidR="00383582" w:rsidRDefault="00383582">
            <w:pPr>
              <w:jc w:val="left"/>
              <w:rPr>
                <w:rFonts w:eastAsiaTheme="minorEastAsia"/>
                <w:lang w:val="en-US" w:eastAsia="zh-CN"/>
              </w:rPr>
            </w:pPr>
          </w:p>
        </w:tc>
      </w:tr>
      <w:tr w:rsidR="00383582" w14:paraId="36E41768" w14:textId="77777777">
        <w:tc>
          <w:tcPr>
            <w:tcW w:w="1479" w:type="dxa"/>
          </w:tcPr>
          <w:p w14:paraId="36E41765" w14:textId="77777777" w:rsidR="00383582" w:rsidRDefault="00545BA5">
            <w:pPr>
              <w:jc w:val="left"/>
              <w:rPr>
                <w:rFonts w:eastAsia="Yu Mincho"/>
                <w:lang w:val="en-US" w:eastAsia="ja-JP"/>
              </w:rPr>
            </w:pPr>
            <w:r>
              <w:rPr>
                <w:rFonts w:eastAsiaTheme="minorEastAsia"/>
                <w:lang w:val="en-US" w:eastAsia="zh-CN"/>
              </w:rPr>
              <w:t>Qualcomm</w:t>
            </w:r>
          </w:p>
        </w:tc>
        <w:tc>
          <w:tcPr>
            <w:tcW w:w="1372" w:type="dxa"/>
          </w:tcPr>
          <w:p w14:paraId="36E41766" w14:textId="77777777" w:rsidR="00383582" w:rsidRDefault="00545BA5">
            <w:pPr>
              <w:tabs>
                <w:tab w:val="left" w:pos="551"/>
              </w:tabs>
              <w:jc w:val="left"/>
              <w:rPr>
                <w:rFonts w:eastAsia="Yu Mincho"/>
                <w:lang w:val="en-US" w:eastAsia="ja-JP"/>
              </w:rPr>
            </w:pPr>
            <w:r>
              <w:rPr>
                <w:rFonts w:eastAsiaTheme="minorEastAsia"/>
                <w:lang w:val="en-US" w:eastAsia="zh-CN"/>
              </w:rPr>
              <w:t>Y</w:t>
            </w:r>
          </w:p>
        </w:tc>
        <w:tc>
          <w:tcPr>
            <w:tcW w:w="6780" w:type="dxa"/>
            <w:gridSpan w:val="2"/>
          </w:tcPr>
          <w:p w14:paraId="36E41767" w14:textId="77777777" w:rsidR="00383582" w:rsidRDefault="00383582">
            <w:pPr>
              <w:jc w:val="left"/>
              <w:rPr>
                <w:rFonts w:eastAsiaTheme="minorEastAsia"/>
                <w:lang w:val="en-US" w:eastAsia="zh-CN"/>
              </w:rPr>
            </w:pPr>
          </w:p>
        </w:tc>
      </w:tr>
      <w:tr w:rsidR="00383582" w14:paraId="36E4176C" w14:textId="77777777">
        <w:tc>
          <w:tcPr>
            <w:tcW w:w="1479" w:type="dxa"/>
          </w:tcPr>
          <w:p w14:paraId="36E41769" w14:textId="77777777" w:rsidR="00383582" w:rsidRDefault="00545BA5">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36E4176A" w14:textId="77777777" w:rsidR="00383582" w:rsidRDefault="00545BA5">
            <w:pPr>
              <w:tabs>
                <w:tab w:val="left" w:pos="551"/>
              </w:tabs>
              <w:jc w:val="left"/>
              <w:rPr>
                <w:rFonts w:eastAsia="Yu Mincho"/>
                <w:lang w:val="en-US" w:eastAsia="ja-JP"/>
              </w:rPr>
            </w:pPr>
            <w:r>
              <w:rPr>
                <w:rFonts w:eastAsia="Yu Mincho" w:hint="eastAsia"/>
                <w:lang w:val="en-US" w:eastAsia="ja-JP"/>
              </w:rPr>
              <w:t>Y</w:t>
            </w:r>
          </w:p>
        </w:tc>
        <w:tc>
          <w:tcPr>
            <w:tcW w:w="6780" w:type="dxa"/>
            <w:gridSpan w:val="2"/>
          </w:tcPr>
          <w:p w14:paraId="36E4176B" w14:textId="77777777" w:rsidR="00383582" w:rsidRDefault="00383582">
            <w:pPr>
              <w:jc w:val="left"/>
              <w:rPr>
                <w:rFonts w:eastAsiaTheme="minorEastAsia"/>
                <w:lang w:val="en-US" w:eastAsia="zh-CN"/>
              </w:rPr>
            </w:pPr>
          </w:p>
        </w:tc>
      </w:tr>
      <w:tr w:rsidR="00383582" w14:paraId="36E41770" w14:textId="77777777">
        <w:tc>
          <w:tcPr>
            <w:tcW w:w="1479" w:type="dxa"/>
          </w:tcPr>
          <w:p w14:paraId="36E4176D" w14:textId="77777777" w:rsidR="00383582" w:rsidRDefault="00545BA5">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36E4176E" w14:textId="77777777" w:rsidR="00383582" w:rsidRDefault="00545BA5">
            <w:pPr>
              <w:tabs>
                <w:tab w:val="left" w:pos="551"/>
              </w:tabs>
              <w:jc w:val="left"/>
              <w:rPr>
                <w:rFonts w:eastAsia="Yu Mincho"/>
                <w:lang w:val="en-US" w:eastAsia="ja-JP"/>
              </w:rPr>
            </w:pPr>
            <w:r>
              <w:rPr>
                <w:rFonts w:eastAsia="Yu Mincho" w:hint="eastAsia"/>
                <w:lang w:val="en-US" w:eastAsia="ja-JP"/>
              </w:rPr>
              <w:t>Y</w:t>
            </w:r>
          </w:p>
        </w:tc>
        <w:tc>
          <w:tcPr>
            <w:tcW w:w="6780" w:type="dxa"/>
            <w:gridSpan w:val="2"/>
          </w:tcPr>
          <w:p w14:paraId="36E4176F" w14:textId="77777777" w:rsidR="00383582" w:rsidRDefault="00383582">
            <w:pPr>
              <w:jc w:val="left"/>
              <w:rPr>
                <w:rFonts w:eastAsiaTheme="minorEastAsia"/>
                <w:lang w:val="en-US" w:eastAsia="zh-CN"/>
              </w:rPr>
            </w:pPr>
          </w:p>
        </w:tc>
      </w:tr>
      <w:tr w:rsidR="00383582" w14:paraId="36E41774" w14:textId="77777777">
        <w:tc>
          <w:tcPr>
            <w:tcW w:w="1479" w:type="dxa"/>
          </w:tcPr>
          <w:p w14:paraId="36E41771" w14:textId="77777777" w:rsidR="00383582" w:rsidRDefault="00545BA5">
            <w:pPr>
              <w:jc w:val="left"/>
              <w:rPr>
                <w:rFonts w:eastAsia="Yu Mincho"/>
                <w:lang w:val="en-US" w:eastAsia="ja-JP"/>
              </w:rPr>
            </w:pPr>
            <w:r>
              <w:rPr>
                <w:rFonts w:eastAsiaTheme="minorEastAsia"/>
                <w:lang w:val="en-US" w:eastAsia="zh-CN"/>
              </w:rPr>
              <w:t>Sierra Wireless</w:t>
            </w:r>
          </w:p>
        </w:tc>
        <w:tc>
          <w:tcPr>
            <w:tcW w:w="1372" w:type="dxa"/>
          </w:tcPr>
          <w:p w14:paraId="36E41772" w14:textId="77777777" w:rsidR="00383582" w:rsidRDefault="00545BA5">
            <w:pPr>
              <w:tabs>
                <w:tab w:val="left" w:pos="551"/>
              </w:tabs>
              <w:jc w:val="left"/>
              <w:rPr>
                <w:rFonts w:eastAsia="Yu Mincho"/>
                <w:lang w:val="en-US" w:eastAsia="ja-JP"/>
              </w:rPr>
            </w:pPr>
            <w:r>
              <w:rPr>
                <w:rFonts w:eastAsiaTheme="minorEastAsia"/>
                <w:lang w:val="en-US" w:eastAsia="zh-CN"/>
              </w:rPr>
              <w:t>Y</w:t>
            </w:r>
          </w:p>
        </w:tc>
        <w:tc>
          <w:tcPr>
            <w:tcW w:w="6780" w:type="dxa"/>
            <w:gridSpan w:val="2"/>
          </w:tcPr>
          <w:p w14:paraId="36E41773" w14:textId="77777777" w:rsidR="00383582" w:rsidRDefault="00383582">
            <w:pPr>
              <w:jc w:val="left"/>
              <w:rPr>
                <w:rFonts w:eastAsiaTheme="minorEastAsia"/>
                <w:lang w:val="en-US" w:eastAsia="zh-CN"/>
              </w:rPr>
            </w:pPr>
          </w:p>
        </w:tc>
      </w:tr>
      <w:tr w:rsidR="00383582" w14:paraId="36E41778" w14:textId="77777777">
        <w:tc>
          <w:tcPr>
            <w:tcW w:w="1479" w:type="dxa"/>
          </w:tcPr>
          <w:p w14:paraId="36E41775" w14:textId="77777777" w:rsidR="00383582" w:rsidRDefault="00545BA5">
            <w:pPr>
              <w:jc w:val="left"/>
              <w:rPr>
                <w:rFonts w:eastAsiaTheme="minorEastAsia"/>
                <w:lang w:val="en-US" w:eastAsia="zh-CN"/>
              </w:rPr>
            </w:pPr>
            <w:r>
              <w:t>LGE</w:t>
            </w:r>
          </w:p>
        </w:tc>
        <w:tc>
          <w:tcPr>
            <w:tcW w:w="1372" w:type="dxa"/>
          </w:tcPr>
          <w:p w14:paraId="36E41776" w14:textId="77777777" w:rsidR="00383582" w:rsidRDefault="00545BA5">
            <w:pPr>
              <w:tabs>
                <w:tab w:val="left" w:pos="551"/>
              </w:tabs>
              <w:jc w:val="left"/>
              <w:rPr>
                <w:rFonts w:eastAsiaTheme="minorEastAsia"/>
                <w:lang w:val="en-US" w:eastAsia="zh-CN"/>
              </w:rPr>
            </w:pPr>
            <w:r>
              <w:t>Y</w:t>
            </w:r>
          </w:p>
        </w:tc>
        <w:tc>
          <w:tcPr>
            <w:tcW w:w="6780" w:type="dxa"/>
            <w:gridSpan w:val="2"/>
          </w:tcPr>
          <w:p w14:paraId="36E41777" w14:textId="77777777" w:rsidR="00383582" w:rsidRDefault="00383582">
            <w:pPr>
              <w:jc w:val="left"/>
              <w:rPr>
                <w:rFonts w:eastAsiaTheme="minorEastAsia"/>
                <w:lang w:val="en-US" w:eastAsia="zh-CN"/>
              </w:rPr>
            </w:pPr>
          </w:p>
        </w:tc>
      </w:tr>
      <w:tr w:rsidR="00383582" w14:paraId="36E4177C" w14:textId="77777777">
        <w:tc>
          <w:tcPr>
            <w:tcW w:w="1479" w:type="dxa"/>
          </w:tcPr>
          <w:p w14:paraId="36E41779" w14:textId="77777777" w:rsidR="00383582" w:rsidRDefault="00545BA5">
            <w:pPr>
              <w:jc w:val="left"/>
              <w:rPr>
                <w:rFonts w:eastAsiaTheme="minorEastAsia"/>
                <w:lang w:val="en-US" w:eastAsia="zh-CN"/>
              </w:rPr>
            </w:pPr>
            <w:r>
              <w:rPr>
                <w:rFonts w:eastAsiaTheme="minorEastAsia"/>
                <w:lang w:val="en-US" w:eastAsia="zh-CN"/>
              </w:rPr>
              <w:t>CMCC</w:t>
            </w:r>
          </w:p>
        </w:tc>
        <w:tc>
          <w:tcPr>
            <w:tcW w:w="1372" w:type="dxa"/>
          </w:tcPr>
          <w:p w14:paraId="36E4177A"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36E4177B" w14:textId="77777777" w:rsidR="00383582" w:rsidRDefault="00383582">
            <w:pPr>
              <w:jc w:val="left"/>
              <w:rPr>
                <w:rFonts w:eastAsia="Yu Mincho"/>
                <w:lang w:val="en-US" w:eastAsia="zh-CN"/>
              </w:rPr>
            </w:pPr>
          </w:p>
        </w:tc>
      </w:tr>
      <w:tr w:rsidR="00383582" w14:paraId="36E41780" w14:textId="77777777">
        <w:tc>
          <w:tcPr>
            <w:tcW w:w="1479" w:type="dxa"/>
          </w:tcPr>
          <w:p w14:paraId="36E4177D" w14:textId="77777777" w:rsidR="00383582" w:rsidRDefault="00545BA5">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iaomi1</w:t>
            </w:r>
          </w:p>
        </w:tc>
        <w:tc>
          <w:tcPr>
            <w:tcW w:w="1372" w:type="dxa"/>
          </w:tcPr>
          <w:p w14:paraId="36E4177E"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Y</w:t>
            </w:r>
          </w:p>
        </w:tc>
        <w:tc>
          <w:tcPr>
            <w:tcW w:w="6780" w:type="dxa"/>
            <w:gridSpan w:val="2"/>
          </w:tcPr>
          <w:p w14:paraId="36E4177F" w14:textId="77777777" w:rsidR="00383582" w:rsidRDefault="00383582">
            <w:pPr>
              <w:jc w:val="left"/>
              <w:rPr>
                <w:rFonts w:eastAsiaTheme="minorEastAsia"/>
                <w:lang w:val="en-US" w:eastAsia="zh-CN"/>
              </w:rPr>
            </w:pPr>
          </w:p>
        </w:tc>
      </w:tr>
      <w:tr w:rsidR="00383582" w14:paraId="36E41784" w14:textId="77777777">
        <w:tc>
          <w:tcPr>
            <w:tcW w:w="1479" w:type="dxa"/>
          </w:tcPr>
          <w:p w14:paraId="36E41781" w14:textId="77777777" w:rsidR="00383582" w:rsidRDefault="00545BA5">
            <w:pPr>
              <w:jc w:val="left"/>
              <w:rPr>
                <w:rFonts w:eastAsia="Yu Mincho"/>
                <w:lang w:val="en-US" w:eastAsia="ja-JP"/>
              </w:rPr>
            </w:pPr>
            <w:r>
              <w:rPr>
                <w:rFonts w:eastAsia="Yu Mincho"/>
                <w:lang w:val="en-US" w:eastAsia="ja-JP"/>
              </w:rPr>
              <w:t>Ericsson</w:t>
            </w:r>
          </w:p>
        </w:tc>
        <w:tc>
          <w:tcPr>
            <w:tcW w:w="1372" w:type="dxa"/>
          </w:tcPr>
          <w:p w14:paraId="36E41782" w14:textId="77777777" w:rsidR="00383582" w:rsidRDefault="00545BA5">
            <w:pPr>
              <w:tabs>
                <w:tab w:val="left" w:pos="551"/>
              </w:tabs>
              <w:jc w:val="left"/>
              <w:rPr>
                <w:rFonts w:eastAsia="Yu Mincho"/>
                <w:lang w:val="en-US" w:eastAsia="ja-JP"/>
              </w:rPr>
            </w:pPr>
            <w:r>
              <w:rPr>
                <w:rFonts w:eastAsia="Yu Mincho" w:hint="eastAsia"/>
                <w:lang w:val="en-US" w:eastAsia="ja-JP"/>
              </w:rPr>
              <w:t>Y</w:t>
            </w:r>
          </w:p>
        </w:tc>
        <w:tc>
          <w:tcPr>
            <w:tcW w:w="6780" w:type="dxa"/>
            <w:gridSpan w:val="2"/>
          </w:tcPr>
          <w:p w14:paraId="36E41783" w14:textId="77777777" w:rsidR="00383582" w:rsidRDefault="00383582">
            <w:pPr>
              <w:jc w:val="left"/>
              <w:rPr>
                <w:rFonts w:eastAsiaTheme="minorEastAsia"/>
                <w:lang w:val="en-US" w:eastAsia="zh-CN"/>
              </w:rPr>
            </w:pPr>
          </w:p>
        </w:tc>
      </w:tr>
      <w:tr w:rsidR="00383582" w14:paraId="36E41788" w14:textId="77777777">
        <w:tc>
          <w:tcPr>
            <w:tcW w:w="1479" w:type="dxa"/>
          </w:tcPr>
          <w:p w14:paraId="36E41785" w14:textId="77777777" w:rsidR="00383582" w:rsidRDefault="00545BA5">
            <w:pPr>
              <w:jc w:val="left"/>
              <w:rPr>
                <w:rFonts w:eastAsia="Yu Mincho"/>
                <w:lang w:val="en-US" w:eastAsia="ja-JP"/>
              </w:rPr>
            </w:pPr>
            <w:r>
              <w:rPr>
                <w:rFonts w:eastAsia="Yu Mincho"/>
                <w:lang w:val="en-US" w:eastAsia="ja-JP"/>
              </w:rPr>
              <w:t>Sequans</w:t>
            </w:r>
          </w:p>
        </w:tc>
        <w:tc>
          <w:tcPr>
            <w:tcW w:w="1372" w:type="dxa"/>
          </w:tcPr>
          <w:p w14:paraId="36E41786" w14:textId="77777777" w:rsidR="00383582" w:rsidRDefault="00545BA5">
            <w:pPr>
              <w:tabs>
                <w:tab w:val="left" w:pos="551"/>
              </w:tabs>
              <w:jc w:val="left"/>
              <w:rPr>
                <w:rFonts w:eastAsia="Yu Mincho"/>
                <w:lang w:val="en-US" w:eastAsia="ja-JP"/>
              </w:rPr>
            </w:pPr>
            <w:r>
              <w:rPr>
                <w:rFonts w:eastAsia="Yu Mincho"/>
                <w:lang w:val="en-US" w:eastAsia="ja-JP"/>
              </w:rPr>
              <w:t>Y</w:t>
            </w:r>
          </w:p>
        </w:tc>
        <w:tc>
          <w:tcPr>
            <w:tcW w:w="6780" w:type="dxa"/>
            <w:gridSpan w:val="2"/>
          </w:tcPr>
          <w:p w14:paraId="36E41787" w14:textId="77777777" w:rsidR="00383582" w:rsidRDefault="00383582">
            <w:pPr>
              <w:jc w:val="left"/>
              <w:rPr>
                <w:rFonts w:eastAsiaTheme="minorEastAsia"/>
                <w:lang w:val="en-US" w:eastAsia="zh-CN"/>
              </w:rPr>
            </w:pPr>
          </w:p>
        </w:tc>
      </w:tr>
      <w:tr w:rsidR="00383582" w14:paraId="36E4178F" w14:textId="77777777">
        <w:tc>
          <w:tcPr>
            <w:tcW w:w="1479" w:type="dxa"/>
          </w:tcPr>
          <w:p w14:paraId="36E41789" w14:textId="77777777" w:rsidR="00383582" w:rsidRDefault="00545BA5">
            <w:pPr>
              <w:jc w:val="left"/>
              <w:rPr>
                <w:rFonts w:eastAsia="Yu Mincho"/>
                <w:lang w:val="en-US" w:eastAsia="ja-JP"/>
              </w:rPr>
            </w:pPr>
            <w:r>
              <w:rPr>
                <w:rFonts w:eastAsia="Yu Mincho"/>
                <w:lang w:val="en-US" w:eastAsia="ja-JP"/>
              </w:rPr>
              <w:t>FL2/FL3/FL4</w:t>
            </w:r>
          </w:p>
        </w:tc>
        <w:tc>
          <w:tcPr>
            <w:tcW w:w="8152" w:type="dxa"/>
            <w:gridSpan w:val="3"/>
          </w:tcPr>
          <w:p w14:paraId="36E4178A" w14:textId="77777777" w:rsidR="00383582" w:rsidRDefault="00545BA5">
            <w:pPr>
              <w:jc w:val="left"/>
              <w:rPr>
                <w:rFonts w:eastAsiaTheme="minorEastAsia"/>
                <w:lang w:val="en-US" w:eastAsia="zh-CN"/>
              </w:rPr>
            </w:pPr>
            <w:r>
              <w:rPr>
                <w:rFonts w:eastAsiaTheme="minorEastAsia"/>
                <w:lang w:val="en-US" w:eastAsia="zh-CN"/>
              </w:rPr>
              <w:t>Based on the received responses, the following proposal can be considered.</w:t>
            </w:r>
          </w:p>
          <w:p w14:paraId="36E4178B" w14:textId="77777777" w:rsidR="00383582" w:rsidRDefault="00545BA5">
            <w:pPr>
              <w:rPr>
                <w:b/>
                <w:bCs/>
                <w:lang w:val="en-US"/>
              </w:rPr>
            </w:pPr>
            <w:r>
              <w:rPr>
                <w:b/>
                <w:highlight w:val="cyan"/>
                <w:lang w:val="en-US"/>
              </w:rPr>
              <w:t>Medium Priority Proposal 2.7-1b</w:t>
            </w:r>
            <w:r>
              <w:rPr>
                <w:b/>
                <w:bCs/>
                <w:lang w:val="en-US"/>
              </w:rPr>
              <w:t>:</w:t>
            </w:r>
          </w:p>
          <w:p w14:paraId="36E4178C" w14:textId="77777777" w:rsidR="00383582" w:rsidRDefault="00545BA5">
            <w:pPr>
              <w:numPr>
                <w:ilvl w:val="0"/>
                <w:numId w:val="16"/>
              </w:numPr>
              <w:spacing w:after="0" w:line="240" w:lineRule="auto"/>
              <w:jc w:val="left"/>
              <w:rPr>
                <w:rFonts w:ascii="Times" w:hAnsi="Times"/>
                <w:b/>
                <w:bCs/>
                <w:szCs w:val="24"/>
                <w:lang w:val="en-US"/>
              </w:rPr>
            </w:pPr>
            <w:r>
              <w:rPr>
                <w:rFonts w:ascii="Times" w:hAnsi="Times"/>
                <w:b/>
                <w:bCs/>
                <w:szCs w:val="24"/>
                <w:lang w:val="en-US"/>
              </w:rPr>
              <w:t xml:space="preserve">For UE BB complexity reduction, a UE </w:t>
            </w:r>
            <w:proofErr w:type="gramStart"/>
            <w:r>
              <w:rPr>
                <w:rFonts w:ascii="Times" w:hAnsi="Times"/>
                <w:b/>
                <w:bCs/>
                <w:szCs w:val="24"/>
                <w:lang w:val="en-US"/>
              </w:rPr>
              <w:t>is able to</w:t>
            </w:r>
            <w:proofErr w:type="gramEnd"/>
            <w:r>
              <w:rPr>
                <w:rFonts w:ascii="Times" w:hAnsi="Times"/>
                <w:b/>
                <w:bCs/>
                <w:szCs w:val="24"/>
                <w:lang w:val="en-US"/>
              </w:rPr>
              <w:t xml:space="preserve"> receive a Msg4 PDSCH resource allocation spanning a bandwidth of more than ~5 MHz per slot.</w:t>
            </w:r>
          </w:p>
          <w:p w14:paraId="36E4178D" w14:textId="77777777" w:rsidR="00383582" w:rsidRDefault="00545BA5">
            <w:pPr>
              <w:numPr>
                <w:ilvl w:val="0"/>
                <w:numId w:val="16"/>
              </w:numPr>
              <w:spacing w:after="0" w:line="240" w:lineRule="auto"/>
              <w:jc w:val="left"/>
              <w:rPr>
                <w:rFonts w:ascii="Times" w:hAnsi="Times"/>
                <w:b/>
                <w:bCs/>
                <w:szCs w:val="24"/>
                <w:lang w:val="en-US"/>
              </w:rPr>
            </w:pPr>
            <w:r>
              <w:rPr>
                <w:rFonts w:ascii="Times" w:hAnsi="Times"/>
                <w:b/>
                <w:bCs/>
                <w:szCs w:val="24"/>
                <w:lang w:val="en-US"/>
              </w:rPr>
              <w:t>T</w:t>
            </w:r>
            <w:r>
              <w:rPr>
                <w:rFonts w:ascii="Times" w:eastAsia="DengXian" w:hAnsi="Times"/>
                <w:b/>
                <w:bCs/>
                <w:szCs w:val="24"/>
                <w:lang w:val="en-US" w:eastAsia="zh-CN"/>
              </w:rPr>
              <w:t>he number of PRB scheduled in DCI is not larger than the maximum number of PRB agreed in previous agreement from 110b-e.</w:t>
            </w:r>
          </w:p>
          <w:p w14:paraId="36E4178E" w14:textId="77777777" w:rsidR="00383582" w:rsidRDefault="00383582">
            <w:pPr>
              <w:spacing w:after="0" w:line="240" w:lineRule="auto"/>
              <w:jc w:val="left"/>
              <w:rPr>
                <w:rFonts w:ascii="Times" w:hAnsi="Times"/>
                <w:szCs w:val="24"/>
                <w:lang w:val="en-US"/>
              </w:rPr>
            </w:pPr>
          </w:p>
        </w:tc>
      </w:tr>
      <w:tr w:rsidR="00383582" w14:paraId="36E41796" w14:textId="77777777">
        <w:tc>
          <w:tcPr>
            <w:tcW w:w="1479" w:type="dxa"/>
          </w:tcPr>
          <w:p w14:paraId="36E41790" w14:textId="77777777" w:rsidR="00383582" w:rsidRDefault="00545BA5">
            <w:pPr>
              <w:jc w:val="left"/>
              <w:rPr>
                <w:rFonts w:eastAsiaTheme="minorEastAsia"/>
                <w:lang w:val="en-US" w:eastAsia="zh-CN"/>
              </w:rPr>
            </w:pPr>
            <w:r>
              <w:rPr>
                <w:rFonts w:eastAsiaTheme="minorEastAsia"/>
                <w:lang w:val="en-US" w:eastAsia="zh-CN"/>
              </w:rPr>
              <w:t>Ericsson</w:t>
            </w:r>
          </w:p>
        </w:tc>
        <w:tc>
          <w:tcPr>
            <w:tcW w:w="1493" w:type="dxa"/>
            <w:gridSpan w:val="2"/>
          </w:tcPr>
          <w:p w14:paraId="36E41791"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659" w:type="dxa"/>
          </w:tcPr>
          <w:p w14:paraId="36E41792" w14:textId="77777777" w:rsidR="00383582" w:rsidRDefault="00545BA5">
            <w:pPr>
              <w:jc w:val="left"/>
              <w:rPr>
                <w:rFonts w:eastAsiaTheme="minorEastAsia"/>
                <w:lang w:val="en-US" w:eastAsia="zh-CN"/>
              </w:rPr>
            </w:pPr>
            <w:r>
              <w:rPr>
                <w:rFonts w:eastAsiaTheme="minorEastAsia"/>
                <w:lang w:val="en-US" w:eastAsia="zh-CN"/>
              </w:rPr>
              <w:t xml:space="preserve">The proposal could be updated as follows considering the agreement made in Tuesday’s online session. </w:t>
            </w:r>
          </w:p>
          <w:p w14:paraId="36E41793" w14:textId="77777777" w:rsidR="00383582" w:rsidRDefault="00545BA5">
            <w:pPr>
              <w:numPr>
                <w:ilvl w:val="0"/>
                <w:numId w:val="16"/>
              </w:numPr>
              <w:spacing w:after="0" w:line="240" w:lineRule="auto"/>
              <w:jc w:val="left"/>
              <w:rPr>
                <w:rFonts w:ascii="Times" w:hAnsi="Times"/>
                <w:b/>
                <w:bCs/>
                <w:szCs w:val="24"/>
                <w:lang w:val="en-US"/>
              </w:rPr>
            </w:pPr>
            <w:r>
              <w:rPr>
                <w:rFonts w:ascii="Times" w:hAnsi="Times"/>
                <w:b/>
                <w:bCs/>
                <w:szCs w:val="24"/>
                <w:lang w:val="en-US"/>
              </w:rPr>
              <w:t xml:space="preserve">For UE BB complexity reduction, a UE </w:t>
            </w:r>
            <w:proofErr w:type="gramStart"/>
            <w:r>
              <w:rPr>
                <w:rFonts w:ascii="Times" w:hAnsi="Times"/>
                <w:b/>
                <w:bCs/>
                <w:szCs w:val="24"/>
                <w:lang w:val="en-US"/>
              </w:rPr>
              <w:t>is able to</w:t>
            </w:r>
            <w:proofErr w:type="gramEnd"/>
            <w:r>
              <w:rPr>
                <w:rFonts w:ascii="Times" w:hAnsi="Times"/>
                <w:b/>
                <w:bCs/>
                <w:szCs w:val="24"/>
                <w:lang w:val="en-US"/>
              </w:rPr>
              <w:t xml:space="preserve"> receive a Msg4 PDSCH resource allocation spanning a bandwidth of more than ~5 MHz per slot.</w:t>
            </w:r>
          </w:p>
          <w:p w14:paraId="36E41794" w14:textId="77777777" w:rsidR="00383582" w:rsidRDefault="00545BA5">
            <w:pPr>
              <w:numPr>
                <w:ilvl w:val="0"/>
                <w:numId w:val="16"/>
              </w:numPr>
              <w:spacing w:after="0" w:line="240" w:lineRule="auto"/>
              <w:jc w:val="left"/>
              <w:rPr>
                <w:rFonts w:ascii="Times" w:hAnsi="Times"/>
                <w:b/>
                <w:bCs/>
                <w:szCs w:val="24"/>
                <w:lang w:val="en-US"/>
              </w:rPr>
            </w:pPr>
            <w:r>
              <w:rPr>
                <w:rFonts w:ascii="Times" w:hAnsi="Times"/>
                <w:b/>
                <w:bCs/>
                <w:szCs w:val="24"/>
                <w:lang w:val="en-US"/>
              </w:rPr>
              <w:t>T</w:t>
            </w:r>
            <w:r>
              <w:rPr>
                <w:rFonts w:ascii="Times" w:eastAsia="DengXian" w:hAnsi="Times"/>
                <w:b/>
                <w:bCs/>
                <w:szCs w:val="24"/>
                <w:lang w:val="en-US" w:eastAsia="zh-CN"/>
              </w:rPr>
              <w:t xml:space="preserve">he number of PRB scheduled in DCI is not larger than </w:t>
            </w:r>
            <w:r>
              <w:rPr>
                <w:rFonts w:ascii="Times" w:eastAsia="DengXian" w:hAnsi="Times"/>
                <w:b/>
                <w:color w:val="FF0000"/>
                <w:szCs w:val="24"/>
                <w:lang w:val="en-US" w:eastAsia="zh-CN"/>
              </w:rPr>
              <w:t xml:space="preserve">25 PRBs for 15 kHz SCS and </w:t>
            </w:r>
            <w:r>
              <w:rPr>
                <w:rFonts w:ascii="Times" w:eastAsia="DengXian" w:hAnsi="Times"/>
                <w:b/>
                <w:bCs/>
                <w:color w:val="FF0000"/>
                <w:szCs w:val="24"/>
                <w:lang w:val="en-US" w:eastAsia="zh-CN"/>
              </w:rPr>
              <w:t>12 PRBs for 30 kHz SCS</w:t>
            </w:r>
            <w:r>
              <w:rPr>
                <w:rFonts w:ascii="Times" w:eastAsia="DengXian" w:hAnsi="Times"/>
                <w:b/>
                <w:bCs/>
                <w:strike/>
                <w:color w:val="FF0000"/>
                <w:szCs w:val="24"/>
                <w:lang w:val="en-US" w:eastAsia="zh-CN"/>
              </w:rPr>
              <w:t xml:space="preserve"> </w:t>
            </w:r>
            <w:r>
              <w:rPr>
                <w:rFonts w:ascii="Times" w:eastAsia="DengXian" w:hAnsi="Times"/>
                <w:b/>
                <w:strike/>
                <w:color w:val="FF0000"/>
                <w:szCs w:val="24"/>
                <w:lang w:val="en-US" w:eastAsia="zh-CN"/>
              </w:rPr>
              <w:t>the maximum number of PRB agreed in previous agreement from 110b-e</w:t>
            </w:r>
            <w:r>
              <w:rPr>
                <w:rFonts w:ascii="Times" w:eastAsia="DengXian" w:hAnsi="Times"/>
                <w:b/>
                <w:bCs/>
                <w:szCs w:val="24"/>
                <w:lang w:val="en-US" w:eastAsia="zh-CN"/>
              </w:rPr>
              <w:t>.</w:t>
            </w:r>
          </w:p>
          <w:p w14:paraId="36E41795" w14:textId="77777777" w:rsidR="00383582" w:rsidRDefault="00383582">
            <w:pPr>
              <w:spacing w:after="0" w:line="240" w:lineRule="auto"/>
              <w:jc w:val="left"/>
              <w:rPr>
                <w:rFonts w:ascii="Times" w:hAnsi="Times"/>
                <w:b/>
                <w:bCs/>
                <w:szCs w:val="24"/>
                <w:lang w:val="en-US"/>
              </w:rPr>
            </w:pPr>
          </w:p>
        </w:tc>
      </w:tr>
      <w:tr w:rsidR="00383582" w14:paraId="36E4179A" w14:textId="77777777">
        <w:tc>
          <w:tcPr>
            <w:tcW w:w="1479" w:type="dxa"/>
          </w:tcPr>
          <w:p w14:paraId="36E41797" w14:textId="77777777" w:rsidR="00383582" w:rsidRDefault="00545BA5">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93" w:type="dxa"/>
            <w:gridSpan w:val="2"/>
          </w:tcPr>
          <w:p w14:paraId="36E41798" w14:textId="77777777" w:rsidR="00383582" w:rsidRDefault="00545BA5">
            <w:pPr>
              <w:tabs>
                <w:tab w:val="left" w:pos="551"/>
              </w:tabs>
              <w:jc w:val="left"/>
              <w:rPr>
                <w:rFonts w:eastAsia="Yu Mincho"/>
                <w:lang w:val="en-US" w:eastAsia="ja-JP"/>
              </w:rPr>
            </w:pPr>
            <w:r>
              <w:rPr>
                <w:rFonts w:eastAsia="Yu Mincho" w:hint="eastAsia"/>
                <w:lang w:val="en-US" w:eastAsia="ja-JP"/>
              </w:rPr>
              <w:t>Y</w:t>
            </w:r>
          </w:p>
        </w:tc>
        <w:tc>
          <w:tcPr>
            <w:tcW w:w="6659" w:type="dxa"/>
          </w:tcPr>
          <w:p w14:paraId="36E41799" w14:textId="77777777" w:rsidR="00383582" w:rsidRDefault="00383582">
            <w:pPr>
              <w:jc w:val="left"/>
              <w:rPr>
                <w:rFonts w:eastAsiaTheme="minorEastAsia"/>
                <w:lang w:val="en-US" w:eastAsia="zh-CN"/>
              </w:rPr>
            </w:pPr>
          </w:p>
        </w:tc>
      </w:tr>
      <w:tr w:rsidR="00383582" w14:paraId="36E4179E" w14:textId="77777777">
        <w:tc>
          <w:tcPr>
            <w:tcW w:w="1479" w:type="dxa"/>
          </w:tcPr>
          <w:p w14:paraId="36E4179B" w14:textId="77777777" w:rsidR="00383582" w:rsidRDefault="00545BA5">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493" w:type="dxa"/>
            <w:gridSpan w:val="2"/>
          </w:tcPr>
          <w:p w14:paraId="36E4179C" w14:textId="77777777" w:rsidR="00383582" w:rsidRDefault="00545BA5">
            <w:pPr>
              <w:tabs>
                <w:tab w:val="left" w:pos="551"/>
              </w:tabs>
              <w:jc w:val="left"/>
              <w:rPr>
                <w:rFonts w:eastAsia="Yu Mincho"/>
                <w:lang w:val="en-US" w:eastAsia="ja-JP"/>
              </w:rPr>
            </w:pPr>
            <w:r>
              <w:rPr>
                <w:rFonts w:eastAsia="Yu Mincho" w:hint="eastAsia"/>
                <w:lang w:val="en-US" w:eastAsia="ja-JP"/>
              </w:rPr>
              <w:t>Y</w:t>
            </w:r>
          </w:p>
        </w:tc>
        <w:tc>
          <w:tcPr>
            <w:tcW w:w="6659" w:type="dxa"/>
          </w:tcPr>
          <w:p w14:paraId="36E4179D" w14:textId="77777777" w:rsidR="00383582" w:rsidRDefault="00545BA5">
            <w:pPr>
              <w:jc w:val="left"/>
              <w:rPr>
                <w:rFonts w:eastAsia="Yu Mincho"/>
                <w:lang w:val="en-US" w:eastAsia="ja-JP"/>
              </w:rPr>
            </w:pPr>
            <w:r>
              <w:rPr>
                <w:rFonts w:eastAsia="Yu Mincho" w:hint="eastAsia"/>
                <w:lang w:val="en-US" w:eastAsia="ja-JP"/>
              </w:rPr>
              <w:t>E</w:t>
            </w:r>
            <w:r>
              <w:rPr>
                <w:rFonts w:eastAsia="Yu Mincho"/>
                <w:lang w:val="en-US" w:eastAsia="ja-JP"/>
              </w:rPr>
              <w:t>ricsson’s update is also fine.</w:t>
            </w:r>
          </w:p>
        </w:tc>
      </w:tr>
      <w:tr w:rsidR="00383582" w14:paraId="36E417A2" w14:textId="77777777">
        <w:tc>
          <w:tcPr>
            <w:tcW w:w="1479" w:type="dxa"/>
          </w:tcPr>
          <w:p w14:paraId="36E4179F" w14:textId="77777777" w:rsidR="00383582" w:rsidRDefault="00545BA5">
            <w:pPr>
              <w:jc w:val="left"/>
              <w:rPr>
                <w:rFonts w:eastAsia="Yu Mincho"/>
                <w:lang w:val="en-US" w:eastAsia="ja-JP"/>
              </w:rPr>
            </w:pPr>
            <w:r>
              <w:rPr>
                <w:rFonts w:eastAsia="Yu Mincho" w:hint="eastAsia"/>
                <w:lang w:val="en-US" w:eastAsia="ja-JP"/>
              </w:rPr>
              <w:t>Sharp</w:t>
            </w:r>
          </w:p>
        </w:tc>
        <w:tc>
          <w:tcPr>
            <w:tcW w:w="1493" w:type="dxa"/>
            <w:gridSpan w:val="2"/>
          </w:tcPr>
          <w:p w14:paraId="36E417A0"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36E417A1" w14:textId="77777777" w:rsidR="00383582" w:rsidRDefault="00383582">
            <w:pPr>
              <w:jc w:val="left"/>
              <w:rPr>
                <w:rFonts w:eastAsia="Yu Mincho"/>
                <w:lang w:val="en-US" w:eastAsia="ja-JP"/>
              </w:rPr>
            </w:pPr>
          </w:p>
        </w:tc>
      </w:tr>
      <w:tr w:rsidR="00383582" w14:paraId="36E417A6" w14:textId="77777777">
        <w:tc>
          <w:tcPr>
            <w:tcW w:w="1479" w:type="dxa"/>
          </w:tcPr>
          <w:p w14:paraId="36E417A3" w14:textId="77777777" w:rsidR="00383582" w:rsidRDefault="00545BA5">
            <w:pPr>
              <w:jc w:val="left"/>
              <w:rPr>
                <w:rFonts w:eastAsia="Yu Mincho"/>
                <w:lang w:val="en-US" w:eastAsia="ja-JP"/>
              </w:rPr>
            </w:pPr>
            <w:r>
              <w:rPr>
                <w:rFonts w:eastAsia="Yu Mincho"/>
                <w:lang w:val="en-US" w:eastAsia="ja-JP"/>
              </w:rPr>
              <w:t>Qualcomm</w:t>
            </w:r>
          </w:p>
        </w:tc>
        <w:tc>
          <w:tcPr>
            <w:tcW w:w="1493" w:type="dxa"/>
            <w:gridSpan w:val="2"/>
          </w:tcPr>
          <w:p w14:paraId="36E417A4" w14:textId="77777777" w:rsidR="00383582" w:rsidRDefault="00545BA5">
            <w:pPr>
              <w:tabs>
                <w:tab w:val="left" w:pos="551"/>
              </w:tabs>
              <w:jc w:val="left"/>
              <w:rPr>
                <w:rFonts w:eastAsiaTheme="minorEastAsia"/>
                <w:lang w:val="en-US" w:eastAsia="zh-CN"/>
              </w:rPr>
            </w:pPr>
            <w:r>
              <w:rPr>
                <w:rFonts w:eastAsia="Yu Mincho"/>
                <w:lang w:val="en-US" w:eastAsia="ja-JP"/>
              </w:rPr>
              <w:t>Y</w:t>
            </w:r>
          </w:p>
        </w:tc>
        <w:tc>
          <w:tcPr>
            <w:tcW w:w="6659" w:type="dxa"/>
          </w:tcPr>
          <w:p w14:paraId="36E417A5" w14:textId="77777777" w:rsidR="00383582" w:rsidRDefault="00383582">
            <w:pPr>
              <w:jc w:val="left"/>
              <w:rPr>
                <w:rFonts w:eastAsia="Yu Mincho"/>
                <w:lang w:val="en-US" w:eastAsia="ja-JP"/>
              </w:rPr>
            </w:pPr>
          </w:p>
        </w:tc>
      </w:tr>
      <w:tr w:rsidR="00383582" w14:paraId="36E417AA" w14:textId="77777777">
        <w:tc>
          <w:tcPr>
            <w:tcW w:w="1479" w:type="dxa"/>
          </w:tcPr>
          <w:p w14:paraId="36E417A7" w14:textId="77777777" w:rsidR="00383582" w:rsidRDefault="00545BA5">
            <w:pPr>
              <w:jc w:val="left"/>
              <w:rPr>
                <w:rFonts w:eastAsia="Yu Mincho"/>
                <w:lang w:val="en-US" w:eastAsia="ja-JP"/>
              </w:rPr>
            </w:pPr>
            <w:r>
              <w:rPr>
                <w:rFonts w:eastAsia="Yu Mincho"/>
                <w:lang w:val="en-US" w:eastAsia="ja-JP"/>
              </w:rPr>
              <w:t>FUTUREWEI</w:t>
            </w:r>
          </w:p>
        </w:tc>
        <w:tc>
          <w:tcPr>
            <w:tcW w:w="1493" w:type="dxa"/>
            <w:gridSpan w:val="2"/>
          </w:tcPr>
          <w:p w14:paraId="36E417A8" w14:textId="77777777" w:rsidR="00383582" w:rsidRDefault="00545BA5">
            <w:pPr>
              <w:tabs>
                <w:tab w:val="left" w:pos="551"/>
              </w:tabs>
              <w:jc w:val="left"/>
              <w:rPr>
                <w:rFonts w:eastAsia="Yu Mincho"/>
                <w:lang w:val="en-US" w:eastAsia="ja-JP"/>
              </w:rPr>
            </w:pPr>
            <w:r>
              <w:rPr>
                <w:rFonts w:eastAsia="Yu Mincho"/>
                <w:lang w:val="en-US" w:eastAsia="ja-JP"/>
              </w:rPr>
              <w:t>Y</w:t>
            </w:r>
          </w:p>
        </w:tc>
        <w:tc>
          <w:tcPr>
            <w:tcW w:w="6659" w:type="dxa"/>
          </w:tcPr>
          <w:p w14:paraId="36E417A9" w14:textId="77777777" w:rsidR="00383582" w:rsidRDefault="00383582">
            <w:pPr>
              <w:jc w:val="left"/>
              <w:rPr>
                <w:rFonts w:eastAsia="Yu Mincho"/>
                <w:lang w:val="en-US" w:eastAsia="ja-JP"/>
              </w:rPr>
            </w:pPr>
          </w:p>
        </w:tc>
      </w:tr>
      <w:tr w:rsidR="00383582" w14:paraId="36E417AE" w14:textId="77777777">
        <w:tc>
          <w:tcPr>
            <w:tcW w:w="1479" w:type="dxa"/>
          </w:tcPr>
          <w:p w14:paraId="36E417AB" w14:textId="77777777" w:rsidR="00383582" w:rsidRDefault="00545BA5">
            <w:pPr>
              <w:jc w:val="left"/>
              <w:rPr>
                <w:rFonts w:eastAsia="Yu Mincho"/>
                <w:lang w:val="en-US" w:eastAsia="ko-KR"/>
              </w:rPr>
            </w:pPr>
            <w:r>
              <w:rPr>
                <w:rFonts w:eastAsia="Yu Mincho" w:hint="eastAsia"/>
                <w:lang w:val="en-US" w:eastAsia="ko-KR"/>
              </w:rPr>
              <w:t>LGE</w:t>
            </w:r>
          </w:p>
        </w:tc>
        <w:tc>
          <w:tcPr>
            <w:tcW w:w="1493" w:type="dxa"/>
            <w:gridSpan w:val="2"/>
          </w:tcPr>
          <w:p w14:paraId="36E417AC" w14:textId="77777777" w:rsidR="00383582" w:rsidRDefault="00545BA5">
            <w:pPr>
              <w:tabs>
                <w:tab w:val="left" w:pos="551"/>
              </w:tabs>
              <w:jc w:val="left"/>
              <w:rPr>
                <w:rFonts w:eastAsia="Yu Mincho"/>
                <w:lang w:val="en-US" w:eastAsia="ko-KR"/>
              </w:rPr>
            </w:pPr>
            <w:r>
              <w:rPr>
                <w:rFonts w:eastAsia="Yu Mincho" w:hint="eastAsia"/>
                <w:lang w:val="en-US" w:eastAsia="ko-KR"/>
              </w:rPr>
              <w:t>Y</w:t>
            </w:r>
          </w:p>
        </w:tc>
        <w:tc>
          <w:tcPr>
            <w:tcW w:w="6659" w:type="dxa"/>
          </w:tcPr>
          <w:p w14:paraId="36E417AD" w14:textId="77777777" w:rsidR="00383582" w:rsidRDefault="00545BA5">
            <w:pPr>
              <w:jc w:val="left"/>
              <w:rPr>
                <w:rFonts w:eastAsia="Yu Mincho"/>
                <w:lang w:val="en-US" w:eastAsia="ja-JP"/>
              </w:rPr>
            </w:pPr>
            <w:r>
              <w:rPr>
                <w:rFonts w:eastAsia="Yu Mincho"/>
                <w:lang w:val="en-US" w:eastAsia="ja-JP"/>
              </w:rPr>
              <w:t>Ericsson’s update is also fine for us too.</w:t>
            </w:r>
          </w:p>
        </w:tc>
      </w:tr>
      <w:tr w:rsidR="00383582" w14:paraId="36E417B2" w14:textId="77777777">
        <w:tc>
          <w:tcPr>
            <w:tcW w:w="1479" w:type="dxa"/>
          </w:tcPr>
          <w:p w14:paraId="36E417AF" w14:textId="77777777" w:rsidR="00383582" w:rsidRDefault="00545BA5">
            <w:pPr>
              <w:jc w:val="left"/>
              <w:rPr>
                <w:rFonts w:eastAsia="Yu Mincho"/>
                <w:lang w:val="en-US" w:eastAsia="ko-KR"/>
              </w:rPr>
            </w:pPr>
            <w:r>
              <w:rPr>
                <w:rFonts w:eastAsiaTheme="minorEastAsia" w:hint="eastAsia"/>
                <w:lang w:val="en-US" w:eastAsia="zh-CN"/>
              </w:rPr>
              <w:t>CATT</w:t>
            </w:r>
          </w:p>
        </w:tc>
        <w:tc>
          <w:tcPr>
            <w:tcW w:w="1493" w:type="dxa"/>
            <w:gridSpan w:val="2"/>
          </w:tcPr>
          <w:p w14:paraId="36E417B0" w14:textId="77777777" w:rsidR="00383582" w:rsidRDefault="00545BA5">
            <w:pPr>
              <w:tabs>
                <w:tab w:val="left" w:pos="551"/>
              </w:tabs>
              <w:jc w:val="left"/>
              <w:rPr>
                <w:rFonts w:eastAsia="Yu Mincho"/>
                <w:lang w:val="en-US" w:eastAsia="ko-KR"/>
              </w:rPr>
            </w:pPr>
            <w:r>
              <w:rPr>
                <w:rFonts w:eastAsiaTheme="minorEastAsia" w:hint="eastAsia"/>
                <w:lang w:val="en-US" w:eastAsia="zh-CN"/>
              </w:rPr>
              <w:t>Y, almost</w:t>
            </w:r>
          </w:p>
        </w:tc>
        <w:tc>
          <w:tcPr>
            <w:tcW w:w="6659" w:type="dxa"/>
          </w:tcPr>
          <w:p w14:paraId="36E417B1" w14:textId="77777777" w:rsidR="00383582" w:rsidRDefault="00545BA5">
            <w:pPr>
              <w:jc w:val="left"/>
              <w:rPr>
                <w:rFonts w:eastAsia="Yu Mincho"/>
                <w:lang w:val="en-US" w:eastAsia="ja-JP"/>
              </w:rPr>
            </w:pPr>
            <w:r>
              <w:rPr>
                <w:rFonts w:eastAsiaTheme="minorEastAsia" w:hint="eastAsia"/>
                <w:lang w:val="en-US" w:eastAsia="zh-CN"/>
              </w:rPr>
              <w:t>For the 2</w:t>
            </w:r>
            <w:r>
              <w:rPr>
                <w:rFonts w:eastAsiaTheme="minorEastAsia" w:hint="eastAsia"/>
                <w:vertAlign w:val="superscript"/>
                <w:lang w:val="en-US" w:eastAsia="zh-CN"/>
              </w:rPr>
              <w:t>nd</w:t>
            </w:r>
            <w:r>
              <w:rPr>
                <w:rFonts w:eastAsiaTheme="minorEastAsia" w:hint="eastAsia"/>
                <w:lang w:val="en-US" w:eastAsia="zh-CN"/>
              </w:rPr>
              <w:t xml:space="preserve"> bullet, we think Ericsson</w:t>
            </w:r>
            <w:r>
              <w:rPr>
                <w:rFonts w:eastAsiaTheme="minorEastAsia"/>
                <w:lang w:val="en-US" w:eastAsia="zh-CN"/>
              </w:rPr>
              <w:t>’</w:t>
            </w:r>
            <w:r>
              <w:rPr>
                <w:rFonts w:eastAsiaTheme="minorEastAsia" w:hint="eastAsia"/>
                <w:lang w:val="en-US" w:eastAsia="zh-CN"/>
              </w:rPr>
              <w:t>s update is better.</w:t>
            </w:r>
          </w:p>
        </w:tc>
      </w:tr>
      <w:tr w:rsidR="00383582" w14:paraId="36E417B6" w14:textId="77777777">
        <w:tc>
          <w:tcPr>
            <w:tcW w:w="1479" w:type="dxa"/>
          </w:tcPr>
          <w:p w14:paraId="36E417B3" w14:textId="77777777" w:rsidR="00383582" w:rsidRDefault="00545BA5">
            <w:pPr>
              <w:jc w:val="left"/>
              <w:rPr>
                <w:rFonts w:eastAsiaTheme="minorEastAsia"/>
                <w:lang w:val="en-US" w:eastAsia="zh-CN"/>
              </w:rPr>
            </w:pPr>
            <w:r>
              <w:rPr>
                <w:rFonts w:eastAsiaTheme="minorEastAsia"/>
                <w:lang w:val="en-US" w:eastAsia="zh-CN"/>
              </w:rPr>
              <w:t>Sierra Wireless</w:t>
            </w:r>
          </w:p>
        </w:tc>
        <w:tc>
          <w:tcPr>
            <w:tcW w:w="1493" w:type="dxa"/>
            <w:gridSpan w:val="2"/>
          </w:tcPr>
          <w:p w14:paraId="36E417B4" w14:textId="77777777" w:rsidR="00383582" w:rsidRDefault="00545BA5">
            <w:pPr>
              <w:tabs>
                <w:tab w:val="left" w:pos="551"/>
              </w:tabs>
              <w:jc w:val="left"/>
              <w:rPr>
                <w:rFonts w:eastAsiaTheme="minorEastAsia"/>
                <w:lang w:val="en-US" w:eastAsia="zh-CN"/>
              </w:rPr>
            </w:pPr>
            <w:r>
              <w:rPr>
                <w:rFonts w:eastAsia="Yu Mincho"/>
                <w:lang w:val="en-US" w:eastAsia="ja-JP"/>
              </w:rPr>
              <w:t>Y</w:t>
            </w:r>
          </w:p>
        </w:tc>
        <w:tc>
          <w:tcPr>
            <w:tcW w:w="6659" w:type="dxa"/>
          </w:tcPr>
          <w:p w14:paraId="36E417B5" w14:textId="77777777" w:rsidR="00383582" w:rsidRDefault="00545BA5">
            <w:pPr>
              <w:jc w:val="left"/>
              <w:rPr>
                <w:rFonts w:eastAsiaTheme="minorEastAsia"/>
                <w:lang w:val="en-US" w:eastAsia="zh-CN"/>
              </w:rPr>
            </w:pPr>
            <w:r>
              <w:rPr>
                <w:rFonts w:eastAsia="Yu Mincho"/>
                <w:lang w:val="en-US" w:eastAsia="ja-JP"/>
              </w:rPr>
              <w:t>Also agree with Ericsson’s update</w:t>
            </w:r>
          </w:p>
        </w:tc>
      </w:tr>
      <w:tr w:rsidR="00383582" w14:paraId="36E417BA" w14:textId="77777777">
        <w:tc>
          <w:tcPr>
            <w:tcW w:w="1479" w:type="dxa"/>
          </w:tcPr>
          <w:p w14:paraId="36E417B7" w14:textId="77777777" w:rsidR="00383582" w:rsidRDefault="00545BA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93" w:type="dxa"/>
            <w:gridSpan w:val="2"/>
          </w:tcPr>
          <w:p w14:paraId="36E417B8" w14:textId="77777777" w:rsidR="00383582" w:rsidRDefault="00545BA5">
            <w:pPr>
              <w:tabs>
                <w:tab w:val="left" w:pos="551"/>
              </w:tabs>
              <w:jc w:val="left"/>
              <w:rPr>
                <w:rFonts w:eastAsia="Yu Mincho"/>
                <w:lang w:val="en-US" w:eastAsia="ja-JP"/>
              </w:rPr>
            </w:pPr>
            <w:r>
              <w:rPr>
                <w:rFonts w:eastAsiaTheme="minorEastAsia" w:hint="eastAsia"/>
                <w:lang w:val="en-US" w:eastAsia="zh-CN"/>
              </w:rPr>
              <w:t>Y</w:t>
            </w:r>
          </w:p>
        </w:tc>
        <w:tc>
          <w:tcPr>
            <w:tcW w:w="6659" w:type="dxa"/>
          </w:tcPr>
          <w:p w14:paraId="36E417B9" w14:textId="77777777" w:rsidR="00383582" w:rsidRDefault="00383582">
            <w:pPr>
              <w:jc w:val="left"/>
              <w:rPr>
                <w:rFonts w:eastAsia="Yu Mincho"/>
                <w:lang w:val="en-US" w:eastAsia="ja-JP"/>
              </w:rPr>
            </w:pPr>
          </w:p>
        </w:tc>
      </w:tr>
      <w:tr w:rsidR="00383582" w14:paraId="36E417BE" w14:textId="77777777">
        <w:tc>
          <w:tcPr>
            <w:tcW w:w="1479" w:type="dxa"/>
          </w:tcPr>
          <w:p w14:paraId="36E417BB" w14:textId="77777777" w:rsidR="00383582" w:rsidRDefault="00545BA5">
            <w:pPr>
              <w:jc w:val="left"/>
              <w:rPr>
                <w:rFonts w:eastAsiaTheme="minorEastAsia"/>
                <w:lang w:val="en-US" w:eastAsia="zh-CN"/>
              </w:rPr>
            </w:pPr>
            <w:r>
              <w:rPr>
                <w:rFonts w:eastAsia="Yu Mincho" w:hint="eastAsia"/>
                <w:lang w:val="en-US" w:eastAsia="ja-JP"/>
              </w:rPr>
              <w:lastRenderedPageBreak/>
              <w:t>N</w:t>
            </w:r>
            <w:r>
              <w:rPr>
                <w:rFonts w:eastAsia="Yu Mincho"/>
                <w:lang w:val="en-US" w:eastAsia="ja-JP"/>
              </w:rPr>
              <w:t>EC</w:t>
            </w:r>
          </w:p>
        </w:tc>
        <w:tc>
          <w:tcPr>
            <w:tcW w:w="1493" w:type="dxa"/>
            <w:gridSpan w:val="2"/>
          </w:tcPr>
          <w:p w14:paraId="36E417BC" w14:textId="77777777" w:rsidR="00383582" w:rsidRDefault="00545BA5">
            <w:pPr>
              <w:tabs>
                <w:tab w:val="left" w:pos="551"/>
              </w:tabs>
              <w:jc w:val="left"/>
              <w:rPr>
                <w:rFonts w:eastAsiaTheme="minorEastAsia"/>
                <w:lang w:val="en-US" w:eastAsia="zh-CN"/>
              </w:rPr>
            </w:pPr>
            <w:r>
              <w:rPr>
                <w:rFonts w:eastAsia="Yu Mincho" w:hint="eastAsia"/>
                <w:lang w:val="en-US" w:eastAsia="ja-JP"/>
              </w:rPr>
              <w:t>Y</w:t>
            </w:r>
          </w:p>
        </w:tc>
        <w:tc>
          <w:tcPr>
            <w:tcW w:w="6659" w:type="dxa"/>
          </w:tcPr>
          <w:p w14:paraId="36E417BD" w14:textId="77777777" w:rsidR="00383582" w:rsidRDefault="00383582">
            <w:pPr>
              <w:jc w:val="left"/>
              <w:rPr>
                <w:rFonts w:eastAsia="Yu Mincho"/>
                <w:lang w:val="en-US" w:eastAsia="ja-JP"/>
              </w:rPr>
            </w:pPr>
          </w:p>
        </w:tc>
      </w:tr>
      <w:tr w:rsidR="00383582" w14:paraId="36E417C2" w14:textId="77777777">
        <w:tc>
          <w:tcPr>
            <w:tcW w:w="1479" w:type="dxa"/>
          </w:tcPr>
          <w:p w14:paraId="36E417BF" w14:textId="77777777" w:rsidR="00383582" w:rsidRDefault="00545BA5">
            <w:pPr>
              <w:jc w:val="left"/>
              <w:rPr>
                <w:rFonts w:eastAsiaTheme="minorEastAsia"/>
                <w:lang w:val="en-US" w:eastAsia="zh-CN"/>
              </w:rPr>
            </w:pPr>
            <w:r>
              <w:rPr>
                <w:rFonts w:eastAsiaTheme="minorEastAsia"/>
                <w:lang w:val="en-US" w:eastAsia="zh-CN"/>
              </w:rPr>
              <w:t>Nokia, NSB</w:t>
            </w:r>
          </w:p>
        </w:tc>
        <w:tc>
          <w:tcPr>
            <w:tcW w:w="1493" w:type="dxa"/>
            <w:gridSpan w:val="2"/>
          </w:tcPr>
          <w:p w14:paraId="36E417C0"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659" w:type="dxa"/>
          </w:tcPr>
          <w:p w14:paraId="36E417C1" w14:textId="77777777" w:rsidR="00383582" w:rsidRDefault="00383582">
            <w:pPr>
              <w:jc w:val="left"/>
              <w:rPr>
                <w:rFonts w:eastAsiaTheme="minorEastAsia"/>
                <w:lang w:val="en-US" w:eastAsia="zh-CN"/>
              </w:rPr>
            </w:pPr>
          </w:p>
        </w:tc>
      </w:tr>
      <w:tr w:rsidR="00383582" w14:paraId="36E417C6" w14:textId="77777777">
        <w:tc>
          <w:tcPr>
            <w:tcW w:w="1479" w:type="dxa"/>
          </w:tcPr>
          <w:p w14:paraId="36E417C3" w14:textId="77777777" w:rsidR="00383582" w:rsidRDefault="00545BA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493" w:type="dxa"/>
            <w:gridSpan w:val="2"/>
          </w:tcPr>
          <w:p w14:paraId="36E417C4"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659" w:type="dxa"/>
          </w:tcPr>
          <w:p w14:paraId="36E417C5" w14:textId="77777777" w:rsidR="00383582" w:rsidRDefault="00383582">
            <w:pPr>
              <w:jc w:val="left"/>
              <w:rPr>
                <w:rFonts w:eastAsiaTheme="minorEastAsia"/>
                <w:lang w:val="en-US" w:eastAsia="zh-CN"/>
              </w:rPr>
            </w:pPr>
          </w:p>
        </w:tc>
      </w:tr>
      <w:tr w:rsidR="00383582" w14:paraId="36E417CA" w14:textId="77777777">
        <w:tc>
          <w:tcPr>
            <w:tcW w:w="1479" w:type="dxa"/>
          </w:tcPr>
          <w:p w14:paraId="36E417C7" w14:textId="77777777" w:rsidR="00383582" w:rsidRDefault="00545BA5">
            <w:pPr>
              <w:jc w:val="left"/>
              <w:rPr>
                <w:rFonts w:eastAsiaTheme="minorEastAsia"/>
                <w:lang w:val="en-US" w:eastAsia="zh-CN"/>
              </w:rPr>
            </w:pPr>
            <w:r>
              <w:rPr>
                <w:rFonts w:eastAsiaTheme="minorEastAsia"/>
                <w:lang w:val="en-US" w:eastAsia="zh-CN"/>
              </w:rPr>
              <w:t xml:space="preserve">Nordic </w:t>
            </w:r>
          </w:p>
        </w:tc>
        <w:tc>
          <w:tcPr>
            <w:tcW w:w="1493" w:type="dxa"/>
            <w:gridSpan w:val="2"/>
          </w:tcPr>
          <w:p w14:paraId="36E417C8"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659" w:type="dxa"/>
          </w:tcPr>
          <w:p w14:paraId="36E417C9" w14:textId="77777777" w:rsidR="00383582" w:rsidRDefault="00545BA5">
            <w:pPr>
              <w:jc w:val="left"/>
              <w:rPr>
                <w:rFonts w:eastAsiaTheme="minorEastAsia"/>
                <w:lang w:val="en-US" w:eastAsia="zh-CN"/>
              </w:rPr>
            </w:pPr>
            <w:r>
              <w:rPr>
                <w:rFonts w:eastAsiaTheme="minorEastAsia"/>
                <w:lang w:val="en-US" w:eastAsia="zh-CN"/>
              </w:rPr>
              <w:t>prefer update from ///</w:t>
            </w:r>
          </w:p>
        </w:tc>
      </w:tr>
      <w:tr w:rsidR="00383582" w14:paraId="36E417CE" w14:textId="77777777">
        <w:tc>
          <w:tcPr>
            <w:tcW w:w="1479" w:type="dxa"/>
          </w:tcPr>
          <w:p w14:paraId="36E417CB" w14:textId="77777777" w:rsidR="00383582" w:rsidRDefault="00545BA5">
            <w:pPr>
              <w:jc w:val="left"/>
              <w:rPr>
                <w:rFonts w:eastAsiaTheme="minorEastAsia"/>
                <w:lang w:val="en-US" w:eastAsia="zh-CN"/>
              </w:rPr>
            </w:pPr>
            <w:r>
              <w:rPr>
                <w:rFonts w:eastAsia="SimSun" w:hint="eastAsia"/>
                <w:lang w:val="en-US" w:eastAsia="zh-CN"/>
              </w:rPr>
              <w:t>ZTE, Sanechips</w:t>
            </w:r>
          </w:p>
        </w:tc>
        <w:tc>
          <w:tcPr>
            <w:tcW w:w="1493" w:type="dxa"/>
            <w:gridSpan w:val="2"/>
          </w:tcPr>
          <w:p w14:paraId="36E417CC" w14:textId="77777777" w:rsidR="00383582" w:rsidRDefault="00545BA5">
            <w:pPr>
              <w:tabs>
                <w:tab w:val="left" w:pos="551"/>
              </w:tabs>
              <w:jc w:val="left"/>
              <w:rPr>
                <w:rFonts w:eastAsiaTheme="minorEastAsia"/>
                <w:lang w:val="en-US" w:eastAsia="zh-CN"/>
              </w:rPr>
            </w:pPr>
            <w:r>
              <w:rPr>
                <w:rFonts w:eastAsia="SimSun" w:hint="eastAsia"/>
                <w:lang w:val="en-US" w:eastAsia="zh-CN"/>
              </w:rPr>
              <w:t>Y</w:t>
            </w:r>
          </w:p>
        </w:tc>
        <w:tc>
          <w:tcPr>
            <w:tcW w:w="6659" w:type="dxa"/>
          </w:tcPr>
          <w:p w14:paraId="36E417CD" w14:textId="77777777" w:rsidR="00383582" w:rsidRDefault="00383582">
            <w:pPr>
              <w:jc w:val="left"/>
              <w:rPr>
                <w:rFonts w:eastAsiaTheme="minorEastAsia"/>
                <w:lang w:val="en-US" w:eastAsia="zh-CN"/>
              </w:rPr>
            </w:pPr>
          </w:p>
        </w:tc>
      </w:tr>
      <w:tr w:rsidR="00383582" w14:paraId="36E417D5" w14:textId="77777777">
        <w:tc>
          <w:tcPr>
            <w:tcW w:w="1479" w:type="dxa"/>
          </w:tcPr>
          <w:p w14:paraId="36E417CF" w14:textId="77777777" w:rsidR="00383582" w:rsidRDefault="00545BA5">
            <w:pPr>
              <w:jc w:val="left"/>
              <w:rPr>
                <w:rFonts w:eastAsia="Yu Mincho"/>
                <w:lang w:val="en-US" w:eastAsia="ja-JP"/>
              </w:rPr>
            </w:pPr>
            <w:r>
              <w:rPr>
                <w:rFonts w:eastAsia="Yu Mincho"/>
                <w:lang w:val="en-US" w:eastAsia="ja-JP"/>
              </w:rPr>
              <w:t>FL5</w:t>
            </w:r>
          </w:p>
        </w:tc>
        <w:tc>
          <w:tcPr>
            <w:tcW w:w="8152" w:type="dxa"/>
            <w:gridSpan w:val="3"/>
          </w:tcPr>
          <w:p w14:paraId="36E417D0" w14:textId="77777777" w:rsidR="00383582" w:rsidRDefault="00545BA5">
            <w:pPr>
              <w:jc w:val="left"/>
              <w:rPr>
                <w:rFonts w:eastAsiaTheme="minorEastAsia"/>
                <w:lang w:val="en-US" w:eastAsia="zh-CN"/>
              </w:rPr>
            </w:pPr>
            <w:r>
              <w:rPr>
                <w:rFonts w:eastAsiaTheme="minorEastAsia"/>
                <w:lang w:val="en-US" w:eastAsia="zh-CN"/>
              </w:rPr>
              <w:t>Based on the received responses, the following updated proposal can be considered.</w:t>
            </w:r>
          </w:p>
          <w:p w14:paraId="36E417D1" w14:textId="77777777" w:rsidR="00383582" w:rsidRDefault="00545BA5">
            <w:pPr>
              <w:rPr>
                <w:b/>
                <w:bCs/>
                <w:lang w:val="en-US"/>
              </w:rPr>
            </w:pPr>
            <w:r>
              <w:rPr>
                <w:b/>
                <w:highlight w:val="cyan"/>
                <w:lang w:val="en-US"/>
              </w:rPr>
              <w:t>Medium Priority Proposal 2.7-1c</w:t>
            </w:r>
            <w:r>
              <w:rPr>
                <w:b/>
                <w:bCs/>
                <w:lang w:val="en-US"/>
              </w:rPr>
              <w:t>:</w:t>
            </w:r>
          </w:p>
          <w:p w14:paraId="36E417D2" w14:textId="77777777" w:rsidR="00383582" w:rsidRDefault="00545BA5">
            <w:pPr>
              <w:numPr>
                <w:ilvl w:val="0"/>
                <w:numId w:val="16"/>
              </w:numPr>
              <w:spacing w:after="0" w:line="240" w:lineRule="auto"/>
              <w:jc w:val="left"/>
              <w:rPr>
                <w:rFonts w:ascii="Times" w:hAnsi="Times"/>
                <w:b/>
                <w:bCs/>
                <w:szCs w:val="24"/>
                <w:lang w:val="en-US"/>
              </w:rPr>
            </w:pPr>
            <w:r>
              <w:rPr>
                <w:rFonts w:ascii="Times" w:hAnsi="Times"/>
                <w:b/>
                <w:bCs/>
                <w:szCs w:val="24"/>
                <w:lang w:val="en-US"/>
              </w:rPr>
              <w:t xml:space="preserve">For UE BB complexity reduction, a UE </w:t>
            </w:r>
            <w:proofErr w:type="gramStart"/>
            <w:r>
              <w:rPr>
                <w:rFonts w:ascii="Times" w:hAnsi="Times"/>
                <w:b/>
                <w:bCs/>
                <w:szCs w:val="24"/>
                <w:lang w:val="en-US"/>
              </w:rPr>
              <w:t>is able to</w:t>
            </w:r>
            <w:proofErr w:type="gramEnd"/>
            <w:r>
              <w:rPr>
                <w:rFonts w:ascii="Times" w:hAnsi="Times"/>
                <w:b/>
                <w:bCs/>
                <w:szCs w:val="24"/>
                <w:lang w:val="en-US"/>
              </w:rPr>
              <w:t xml:space="preserve"> receive a Msg4 PDSCH resource allocation spanning a bandwidth of more than ~5 MHz per slot.</w:t>
            </w:r>
          </w:p>
          <w:p w14:paraId="36E417D3" w14:textId="77777777" w:rsidR="00383582" w:rsidRDefault="00545BA5">
            <w:pPr>
              <w:numPr>
                <w:ilvl w:val="0"/>
                <w:numId w:val="16"/>
              </w:numPr>
              <w:spacing w:after="0" w:line="240" w:lineRule="auto"/>
              <w:jc w:val="left"/>
              <w:rPr>
                <w:rFonts w:ascii="Times" w:hAnsi="Times"/>
                <w:b/>
                <w:bCs/>
                <w:szCs w:val="24"/>
                <w:lang w:val="en-US"/>
              </w:rPr>
            </w:pPr>
            <w:r>
              <w:rPr>
                <w:rFonts w:ascii="Times" w:hAnsi="Times"/>
                <w:b/>
                <w:bCs/>
                <w:szCs w:val="24"/>
                <w:lang w:val="en-US"/>
              </w:rPr>
              <w:t>T</w:t>
            </w:r>
            <w:r>
              <w:rPr>
                <w:rFonts w:ascii="Times" w:eastAsia="DengXian" w:hAnsi="Times"/>
                <w:b/>
                <w:bCs/>
                <w:szCs w:val="24"/>
                <w:lang w:val="en-US" w:eastAsia="zh-CN"/>
              </w:rPr>
              <w:t xml:space="preserve">he number of PRB scheduled in DCI is not larger than </w:t>
            </w:r>
            <w:r>
              <w:rPr>
                <w:rFonts w:ascii="Times" w:eastAsia="DengXian" w:hAnsi="Times"/>
                <w:b/>
                <w:color w:val="FF0000"/>
                <w:szCs w:val="24"/>
                <w:lang w:val="en-US" w:eastAsia="zh-CN"/>
              </w:rPr>
              <w:t xml:space="preserve">25 PRBs for 15 kHz SCS and </w:t>
            </w:r>
            <w:r>
              <w:rPr>
                <w:rFonts w:ascii="Times" w:eastAsia="DengXian" w:hAnsi="Times"/>
                <w:b/>
                <w:bCs/>
                <w:color w:val="FF0000"/>
                <w:szCs w:val="24"/>
                <w:lang w:val="en-US" w:eastAsia="zh-CN"/>
              </w:rPr>
              <w:t>12 PRBs for 30 kHz SCS</w:t>
            </w:r>
            <w:r>
              <w:rPr>
                <w:rFonts w:ascii="Times" w:eastAsia="DengXian" w:hAnsi="Times"/>
                <w:b/>
                <w:bCs/>
                <w:strike/>
                <w:color w:val="FF0000"/>
                <w:szCs w:val="24"/>
                <w:lang w:val="en-US" w:eastAsia="zh-CN"/>
              </w:rPr>
              <w:t xml:space="preserve"> </w:t>
            </w:r>
            <w:r>
              <w:rPr>
                <w:rFonts w:ascii="Times" w:eastAsia="DengXian" w:hAnsi="Times"/>
                <w:b/>
                <w:strike/>
                <w:color w:val="FF0000"/>
                <w:szCs w:val="24"/>
                <w:lang w:val="en-US" w:eastAsia="zh-CN"/>
              </w:rPr>
              <w:t>the maximum number of PRB agreed in previous agreement from 110b-e</w:t>
            </w:r>
            <w:r>
              <w:rPr>
                <w:rFonts w:ascii="Times" w:eastAsia="DengXian" w:hAnsi="Times"/>
                <w:b/>
                <w:bCs/>
                <w:szCs w:val="24"/>
                <w:lang w:val="en-US" w:eastAsia="zh-CN"/>
              </w:rPr>
              <w:t>.</w:t>
            </w:r>
          </w:p>
          <w:p w14:paraId="36E417D4" w14:textId="77777777" w:rsidR="00383582" w:rsidRDefault="00383582">
            <w:pPr>
              <w:spacing w:after="0" w:line="240" w:lineRule="auto"/>
              <w:jc w:val="left"/>
              <w:rPr>
                <w:rFonts w:ascii="Times" w:hAnsi="Times"/>
                <w:szCs w:val="24"/>
                <w:lang w:val="en-US"/>
              </w:rPr>
            </w:pPr>
          </w:p>
        </w:tc>
      </w:tr>
      <w:tr w:rsidR="00383582" w14:paraId="36E417DC" w14:textId="77777777">
        <w:tc>
          <w:tcPr>
            <w:tcW w:w="1479" w:type="dxa"/>
          </w:tcPr>
          <w:p w14:paraId="36E417D6" w14:textId="77777777" w:rsidR="00383582" w:rsidRDefault="00545BA5">
            <w:pPr>
              <w:jc w:val="left"/>
              <w:rPr>
                <w:rFonts w:eastAsia="Yu Mincho"/>
                <w:lang w:val="en-US" w:eastAsia="ja-JP"/>
              </w:rPr>
            </w:pPr>
            <w:r>
              <w:rPr>
                <w:rFonts w:eastAsia="Yu Mincho"/>
                <w:lang w:val="en-US" w:eastAsia="ja-JP"/>
              </w:rPr>
              <w:t>FL6</w:t>
            </w:r>
          </w:p>
        </w:tc>
        <w:tc>
          <w:tcPr>
            <w:tcW w:w="8152" w:type="dxa"/>
            <w:gridSpan w:val="3"/>
          </w:tcPr>
          <w:p w14:paraId="36E417D7" w14:textId="77777777" w:rsidR="00383582" w:rsidRDefault="00545BA5">
            <w:pPr>
              <w:jc w:val="left"/>
              <w:rPr>
                <w:rFonts w:eastAsiaTheme="minorEastAsia"/>
                <w:lang w:val="en-US" w:eastAsia="zh-CN"/>
              </w:rPr>
            </w:pPr>
            <w:r>
              <w:rPr>
                <w:rFonts w:eastAsiaTheme="minorEastAsia"/>
                <w:lang w:val="en-US" w:eastAsia="zh-CN"/>
              </w:rPr>
              <w:t>Based on the discussion in the Wednesday online session, the following updated proposal can be considered.</w:t>
            </w:r>
          </w:p>
          <w:p w14:paraId="36E417D8" w14:textId="77777777" w:rsidR="00383582" w:rsidRDefault="00545BA5">
            <w:pPr>
              <w:jc w:val="left"/>
              <w:rPr>
                <w:b/>
                <w:bCs/>
                <w:lang w:val="en-US"/>
              </w:rPr>
            </w:pPr>
            <w:r>
              <w:rPr>
                <w:b/>
                <w:highlight w:val="cyan"/>
                <w:lang w:val="en-US"/>
              </w:rPr>
              <w:t>Medium Priority Proposal 2.7-1d</w:t>
            </w:r>
            <w:r>
              <w:rPr>
                <w:b/>
                <w:bCs/>
                <w:lang w:val="en-US"/>
              </w:rPr>
              <w:t>:</w:t>
            </w:r>
          </w:p>
          <w:p w14:paraId="36E417D9" w14:textId="77777777" w:rsidR="00383582" w:rsidRDefault="00545BA5">
            <w:pPr>
              <w:numPr>
                <w:ilvl w:val="0"/>
                <w:numId w:val="16"/>
              </w:numPr>
              <w:spacing w:after="0" w:line="240" w:lineRule="auto"/>
              <w:jc w:val="left"/>
              <w:rPr>
                <w:b/>
                <w:bCs/>
                <w:lang w:val="en-US"/>
              </w:rPr>
            </w:pPr>
            <w:r>
              <w:rPr>
                <w:b/>
                <w:bCs/>
                <w:lang w:val="en-US"/>
              </w:rPr>
              <w:t xml:space="preserve">For UE BB complexity reduction, a UE </w:t>
            </w:r>
            <w:proofErr w:type="gramStart"/>
            <w:r>
              <w:rPr>
                <w:b/>
                <w:bCs/>
                <w:lang w:val="en-US"/>
              </w:rPr>
              <w:t>is able to</w:t>
            </w:r>
            <w:proofErr w:type="gramEnd"/>
            <w:r>
              <w:rPr>
                <w:b/>
                <w:bCs/>
                <w:lang w:val="en-US"/>
              </w:rPr>
              <w:t xml:space="preserve"> receive a Msg4 PDSCH resource allocation spanning a bandwidth of more than ~5 MHz per slot.</w:t>
            </w:r>
          </w:p>
          <w:p w14:paraId="36E417DA" w14:textId="77777777" w:rsidR="00383582" w:rsidRDefault="00545BA5">
            <w:pPr>
              <w:pStyle w:val="ListParagraph"/>
              <w:numPr>
                <w:ilvl w:val="1"/>
                <w:numId w:val="16"/>
              </w:numPr>
              <w:rPr>
                <w:rFonts w:ascii="Times New Roman" w:eastAsia="DengXian" w:hAnsi="Times New Roman" w:cs="Times New Roman"/>
                <w:b/>
                <w:bCs/>
                <w:color w:val="FF0000"/>
                <w:sz w:val="20"/>
                <w:szCs w:val="20"/>
                <w:lang w:val="en-US" w:eastAsia="zh-CN"/>
              </w:rPr>
            </w:pPr>
            <w:r>
              <w:rPr>
                <w:rFonts w:ascii="Times New Roman" w:eastAsia="DengXian" w:hAnsi="Times New Roman" w:cs="Times New Roman"/>
                <w:b/>
                <w:bCs/>
                <w:color w:val="FF0000"/>
                <w:sz w:val="20"/>
                <w:szCs w:val="20"/>
                <w:lang w:val="en-US" w:eastAsia="zh-CN"/>
              </w:rPr>
              <w:t>The UE is not required to process a Msg4 PDSCH with a larger number of PRBs than 25 PRBs for 15 kHz SCS and 12 PRBs for 30 kHz SCS.</w:t>
            </w:r>
          </w:p>
          <w:p w14:paraId="36E417DB" w14:textId="77777777" w:rsidR="00383582" w:rsidRDefault="00545BA5">
            <w:pPr>
              <w:pStyle w:val="ListParagraph"/>
              <w:numPr>
                <w:ilvl w:val="1"/>
                <w:numId w:val="16"/>
              </w:numPr>
              <w:jc w:val="left"/>
              <w:rPr>
                <w:rFonts w:ascii="Times New Roman" w:eastAsia="DengXian" w:hAnsi="Times New Roman" w:cs="Times New Roman"/>
                <w:b/>
                <w:bCs/>
                <w:color w:val="FF0000"/>
                <w:sz w:val="20"/>
                <w:szCs w:val="20"/>
                <w:lang w:val="en-US" w:eastAsia="zh-CN"/>
              </w:rPr>
            </w:pPr>
            <w:r>
              <w:rPr>
                <w:rFonts w:ascii="Times New Roman" w:eastAsia="Batang" w:hAnsi="Times New Roman" w:cs="Times New Roman"/>
                <w:b/>
                <w:bCs/>
                <w:color w:val="FF0000"/>
                <w:sz w:val="20"/>
                <w:szCs w:val="20"/>
                <w:lang w:val="en-US" w:eastAsia="en-US"/>
              </w:rPr>
              <w:t xml:space="preserve">FFS: the UE behavior when the number scheduled PRBs is larger </w:t>
            </w:r>
            <w:r>
              <w:rPr>
                <w:rFonts w:ascii="Times New Roman" w:eastAsia="DengXian" w:hAnsi="Times New Roman" w:cs="Times New Roman"/>
                <w:b/>
                <w:bCs/>
                <w:color w:val="FF0000"/>
                <w:sz w:val="20"/>
                <w:szCs w:val="20"/>
                <w:lang w:val="en-US" w:eastAsia="zh-CN"/>
              </w:rPr>
              <w:t xml:space="preserve">than </w:t>
            </w:r>
            <w:r>
              <w:rPr>
                <w:rFonts w:ascii="Times New Roman" w:eastAsia="DengXian" w:hAnsi="Times New Roman" w:cs="Times New Roman"/>
                <w:b/>
                <w:color w:val="FF0000"/>
                <w:sz w:val="20"/>
                <w:szCs w:val="20"/>
                <w:lang w:val="en-US" w:eastAsia="zh-CN"/>
              </w:rPr>
              <w:t xml:space="preserve">25 PRBs for 15 kHz SCS and </w:t>
            </w:r>
            <w:r>
              <w:rPr>
                <w:rFonts w:ascii="Times New Roman" w:eastAsia="DengXian" w:hAnsi="Times New Roman" w:cs="Times New Roman"/>
                <w:b/>
                <w:bCs/>
                <w:color w:val="FF0000"/>
                <w:sz w:val="20"/>
                <w:szCs w:val="20"/>
                <w:lang w:val="en-US" w:eastAsia="zh-CN"/>
              </w:rPr>
              <w:t>12 PRBs for 30 kHz SCS</w:t>
            </w:r>
          </w:p>
        </w:tc>
      </w:tr>
      <w:tr w:rsidR="00383582" w14:paraId="36E417E0" w14:textId="77777777">
        <w:tc>
          <w:tcPr>
            <w:tcW w:w="1479" w:type="dxa"/>
            <w:shd w:val="clear" w:color="auto" w:fill="D9D9D9" w:themeFill="background1" w:themeFillShade="D9"/>
          </w:tcPr>
          <w:p w14:paraId="36E417DD" w14:textId="77777777" w:rsidR="00383582" w:rsidRDefault="00545BA5">
            <w:pPr>
              <w:jc w:val="left"/>
              <w:rPr>
                <w:b/>
                <w:bCs/>
                <w:lang w:val="en-US"/>
              </w:rPr>
            </w:pPr>
            <w:r>
              <w:rPr>
                <w:b/>
                <w:bCs/>
                <w:lang w:val="en-US"/>
              </w:rPr>
              <w:t>Company</w:t>
            </w:r>
          </w:p>
        </w:tc>
        <w:tc>
          <w:tcPr>
            <w:tcW w:w="1372" w:type="dxa"/>
            <w:shd w:val="clear" w:color="auto" w:fill="D9D9D9" w:themeFill="background1" w:themeFillShade="D9"/>
          </w:tcPr>
          <w:p w14:paraId="36E417DE" w14:textId="77777777" w:rsidR="00383582" w:rsidRDefault="00545BA5">
            <w:pPr>
              <w:jc w:val="left"/>
              <w:rPr>
                <w:b/>
                <w:bCs/>
                <w:lang w:val="en-US"/>
              </w:rPr>
            </w:pPr>
            <w:r>
              <w:rPr>
                <w:b/>
                <w:bCs/>
                <w:lang w:val="en-US"/>
              </w:rPr>
              <w:t>Y/N</w:t>
            </w:r>
          </w:p>
        </w:tc>
        <w:tc>
          <w:tcPr>
            <w:tcW w:w="6780" w:type="dxa"/>
            <w:gridSpan w:val="2"/>
            <w:shd w:val="clear" w:color="auto" w:fill="D9D9D9" w:themeFill="background1" w:themeFillShade="D9"/>
          </w:tcPr>
          <w:p w14:paraId="36E417DF" w14:textId="77777777" w:rsidR="00383582" w:rsidRDefault="00545BA5">
            <w:pPr>
              <w:jc w:val="left"/>
              <w:rPr>
                <w:b/>
                <w:bCs/>
                <w:lang w:val="en-US"/>
              </w:rPr>
            </w:pPr>
            <w:r>
              <w:rPr>
                <w:b/>
                <w:bCs/>
                <w:lang w:val="en-US"/>
              </w:rPr>
              <w:t>Comments</w:t>
            </w:r>
          </w:p>
        </w:tc>
      </w:tr>
      <w:tr w:rsidR="00383582" w14:paraId="36E417E4" w14:textId="77777777">
        <w:tc>
          <w:tcPr>
            <w:tcW w:w="1479" w:type="dxa"/>
          </w:tcPr>
          <w:p w14:paraId="36E417E1" w14:textId="77777777" w:rsidR="00383582" w:rsidRDefault="00545BA5">
            <w:pPr>
              <w:jc w:val="left"/>
              <w:rPr>
                <w:rFonts w:eastAsiaTheme="minorEastAsia"/>
                <w:lang w:val="en-US" w:eastAsia="zh-CN"/>
              </w:rPr>
            </w:pPr>
            <w:r>
              <w:rPr>
                <w:rFonts w:eastAsiaTheme="minorEastAsia"/>
                <w:lang w:val="en-US" w:eastAsia="zh-CN"/>
              </w:rPr>
              <w:t>Ericsson</w:t>
            </w:r>
          </w:p>
        </w:tc>
        <w:tc>
          <w:tcPr>
            <w:tcW w:w="1372" w:type="dxa"/>
          </w:tcPr>
          <w:p w14:paraId="36E417E2"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36E417E3" w14:textId="77777777" w:rsidR="00383582" w:rsidRDefault="00383582">
            <w:pPr>
              <w:jc w:val="left"/>
              <w:rPr>
                <w:rFonts w:eastAsiaTheme="minorEastAsia"/>
                <w:lang w:val="en-US" w:eastAsia="zh-CN"/>
              </w:rPr>
            </w:pPr>
          </w:p>
        </w:tc>
      </w:tr>
      <w:tr w:rsidR="00383582" w14:paraId="36E417E8" w14:textId="77777777">
        <w:tc>
          <w:tcPr>
            <w:tcW w:w="1479" w:type="dxa"/>
          </w:tcPr>
          <w:p w14:paraId="36E417E5" w14:textId="77777777" w:rsidR="00383582" w:rsidRDefault="00545BA5">
            <w:pPr>
              <w:jc w:val="left"/>
              <w:rPr>
                <w:rFonts w:eastAsiaTheme="minorEastAsia"/>
                <w:lang w:val="en-US" w:eastAsia="zh-CN"/>
              </w:rPr>
            </w:pPr>
            <w:r>
              <w:rPr>
                <w:rFonts w:eastAsiaTheme="minorEastAsia"/>
                <w:lang w:val="en-US" w:eastAsia="zh-CN"/>
              </w:rPr>
              <w:t>Nokia, NSB</w:t>
            </w:r>
          </w:p>
        </w:tc>
        <w:tc>
          <w:tcPr>
            <w:tcW w:w="1372" w:type="dxa"/>
          </w:tcPr>
          <w:p w14:paraId="36E417E6"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36E417E7" w14:textId="77777777" w:rsidR="00383582" w:rsidRDefault="00545BA5">
            <w:pPr>
              <w:jc w:val="left"/>
              <w:rPr>
                <w:rFonts w:eastAsiaTheme="minorEastAsia"/>
                <w:lang w:val="en-US" w:eastAsia="zh-CN"/>
              </w:rPr>
            </w:pPr>
            <w:r>
              <w:rPr>
                <w:rFonts w:eastAsiaTheme="minorEastAsia"/>
                <w:lang w:val="en-US" w:eastAsia="zh-CN"/>
              </w:rPr>
              <w:t>We are fine with the first sub-bullet. For the second sub-bullet, we don’t think FFS is necessary. UE behavior can be left to UE implementation.</w:t>
            </w:r>
          </w:p>
        </w:tc>
      </w:tr>
      <w:tr w:rsidR="00383582" w14:paraId="36E417EC" w14:textId="77777777">
        <w:tc>
          <w:tcPr>
            <w:tcW w:w="1479" w:type="dxa"/>
          </w:tcPr>
          <w:p w14:paraId="36E417E9" w14:textId="77777777" w:rsidR="00383582" w:rsidRDefault="00545BA5">
            <w:pPr>
              <w:jc w:val="left"/>
              <w:rPr>
                <w:rFonts w:eastAsiaTheme="minorEastAsia"/>
                <w:lang w:val="en-US" w:eastAsia="zh-CN"/>
              </w:rPr>
            </w:pPr>
            <w:r>
              <w:rPr>
                <w:rFonts w:eastAsiaTheme="minorEastAsia"/>
                <w:lang w:val="en-US" w:eastAsia="zh-CN"/>
              </w:rPr>
              <w:t xml:space="preserve">Nordic </w:t>
            </w:r>
          </w:p>
        </w:tc>
        <w:tc>
          <w:tcPr>
            <w:tcW w:w="1372" w:type="dxa"/>
          </w:tcPr>
          <w:p w14:paraId="36E417EA"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36E417EB" w14:textId="77777777" w:rsidR="00383582" w:rsidRDefault="00545BA5">
            <w:pPr>
              <w:jc w:val="left"/>
              <w:rPr>
                <w:rFonts w:eastAsiaTheme="minorEastAsia"/>
                <w:lang w:val="en-US" w:eastAsia="zh-CN"/>
              </w:rPr>
            </w:pPr>
            <w:r>
              <w:rPr>
                <w:rFonts w:eastAsiaTheme="minorEastAsia"/>
                <w:lang w:val="en-US" w:eastAsia="zh-CN"/>
              </w:rPr>
              <w:t>If UE is not required to process PDSCH, it may drop it and no HARQ-ACK is transmitted.</w:t>
            </w:r>
          </w:p>
        </w:tc>
      </w:tr>
      <w:tr w:rsidR="00383582" w14:paraId="36E417F0" w14:textId="77777777">
        <w:tc>
          <w:tcPr>
            <w:tcW w:w="1479" w:type="dxa"/>
          </w:tcPr>
          <w:p w14:paraId="36E417ED" w14:textId="77777777" w:rsidR="00383582" w:rsidRDefault="00545BA5">
            <w:pPr>
              <w:jc w:val="left"/>
              <w:rPr>
                <w:rFonts w:eastAsiaTheme="minorEastAsia"/>
                <w:lang w:val="en-US" w:eastAsia="zh-CN"/>
              </w:rPr>
            </w:pPr>
            <w:r>
              <w:rPr>
                <w:rFonts w:eastAsiaTheme="minorEastAsia"/>
                <w:lang w:val="en-US" w:eastAsia="zh-CN"/>
              </w:rPr>
              <w:t>Sequans</w:t>
            </w:r>
          </w:p>
        </w:tc>
        <w:tc>
          <w:tcPr>
            <w:tcW w:w="1372" w:type="dxa"/>
          </w:tcPr>
          <w:p w14:paraId="36E417EE"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36E417EF" w14:textId="77777777" w:rsidR="00383582" w:rsidRDefault="00383582">
            <w:pPr>
              <w:jc w:val="left"/>
              <w:rPr>
                <w:rFonts w:eastAsiaTheme="minorEastAsia"/>
                <w:lang w:val="en-US" w:eastAsia="zh-CN"/>
              </w:rPr>
            </w:pPr>
          </w:p>
        </w:tc>
      </w:tr>
      <w:tr w:rsidR="00383582" w14:paraId="36E417F6" w14:textId="77777777">
        <w:tc>
          <w:tcPr>
            <w:tcW w:w="1479" w:type="dxa"/>
          </w:tcPr>
          <w:p w14:paraId="36E417F1" w14:textId="77777777" w:rsidR="00383582" w:rsidRDefault="00545BA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36E417F2" w14:textId="77777777" w:rsidR="00383582" w:rsidRDefault="00383582">
            <w:pPr>
              <w:tabs>
                <w:tab w:val="left" w:pos="551"/>
              </w:tabs>
              <w:jc w:val="left"/>
              <w:rPr>
                <w:rFonts w:eastAsiaTheme="minorEastAsia"/>
                <w:lang w:val="en-US" w:eastAsia="zh-CN"/>
              </w:rPr>
            </w:pPr>
          </w:p>
        </w:tc>
        <w:tc>
          <w:tcPr>
            <w:tcW w:w="6780" w:type="dxa"/>
            <w:gridSpan w:val="2"/>
          </w:tcPr>
          <w:p w14:paraId="36E417F3" w14:textId="77777777" w:rsidR="00383582" w:rsidRDefault="00545BA5">
            <w:pPr>
              <w:jc w:val="left"/>
              <w:rPr>
                <w:rFonts w:eastAsiaTheme="minorEastAsia"/>
                <w:lang w:val="en-US" w:eastAsia="zh-CN"/>
              </w:rPr>
            </w:pPr>
            <w:bookmarkStart w:id="6" w:name="OLE_LINK2"/>
            <w:r>
              <w:rPr>
                <w:rFonts w:eastAsiaTheme="minorEastAsia"/>
                <w:lang w:val="en-US" w:eastAsia="zh-CN"/>
              </w:rPr>
              <w:t xml:space="preserve">We are fine with the fist sub-bullet. </w:t>
            </w:r>
          </w:p>
          <w:p w14:paraId="36E417F4" w14:textId="77777777" w:rsidR="00383582" w:rsidRDefault="00545BA5">
            <w:pPr>
              <w:jc w:val="left"/>
              <w:rPr>
                <w:rFonts w:eastAsiaTheme="minorEastAsia"/>
                <w:lang w:val="en-US" w:eastAsia="zh-CN"/>
              </w:rPr>
            </w:pPr>
            <w:r>
              <w:rPr>
                <w:rFonts w:eastAsiaTheme="minorEastAsia"/>
                <w:lang w:val="en-US" w:eastAsia="zh-CN"/>
              </w:rPr>
              <w:t xml:space="preserve">Msg4 should follow the same rules for dedicated PDSCH. </w:t>
            </w:r>
            <w:proofErr w:type="gramStart"/>
            <w:r>
              <w:rPr>
                <w:rFonts w:eastAsiaTheme="minorEastAsia"/>
                <w:lang w:val="en-US" w:eastAsia="zh-CN"/>
              </w:rPr>
              <w:t>So</w:t>
            </w:r>
            <w:proofErr w:type="gramEnd"/>
            <w:r>
              <w:rPr>
                <w:rFonts w:eastAsiaTheme="minorEastAsia"/>
                <w:lang w:val="en-US" w:eastAsia="zh-CN"/>
              </w:rPr>
              <w:t xml:space="preserve"> the main bullet is not needed.</w:t>
            </w:r>
          </w:p>
          <w:p w14:paraId="36E417F5" w14:textId="77777777" w:rsidR="00383582" w:rsidRDefault="00545BA5">
            <w:pPr>
              <w:jc w:val="left"/>
              <w:rPr>
                <w:rFonts w:eastAsiaTheme="minorEastAsia"/>
                <w:lang w:val="en-US" w:eastAsia="zh-CN"/>
              </w:rPr>
            </w:pPr>
            <w:r>
              <w:rPr>
                <w:rFonts w:eastAsiaTheme="minorEastAsia"/>
                <w:lang w:val="en-US" w:eastAsia="zh-CN"/>
              </w:rPr>
              <w:t>Second sub-bullet is also not necessary, it is an error case because EI has been included in msg3/msg1.</w:t>
            </w:r>
            <w:bookmarkEnd w:id="6"/>
          </w:p>
        </w:tc>
      </w:tr>
      <w:tr w:rsidR="00383582" w14:paraId="36E417FA" w14:textId="77777777">
        <w:tc>
          <w:tcPr>
            <w:tcW w:w="1479" w:type="dxa"/>
          </w:tcPr>
          <w:p w14:paraId="36E417F7" w14:textId="77777777" w:rsidR="00383582" w:rsidRDefault="00545BA5">
            <w:pPr>
              <w:jc w:val="left"/>
              <w:rPr>
                <w:rFonts w:eastAsiaTheme="minorEastAsia"/>
                <w:lang w:val="en-US" w:eastAsia="zh-CN"/>
              </w:rPr>
            </w:pPr>
            <w:r>
              <w:rPr>
                <w:rFonts w:eastAsiaTheme="minorEastAsia"/>
                <w:lang w:val="en-US" w:eastAsia="zh-CN"/>
              </w:rPr>
              <w:t>Lenovo</w:t>
            </w:r>
          </w:p>
        </w:tc>
        <w:tc>
          <w:tcPr>
            <w:tcW w:w="1372" w:type="dxa"/>
          </w:tcPr>
          <w:p w14:paraId="36E417F8" w14:textId="77777777" w:rsidR="00383582" w:rsidRDefault="00383582">
            <w:pPr>
              <w:tabs>
                <w:tab w:val="left" w:pos="551"/>
              </w:tabs>
              <w:jc w:val="left"/>
              <w:rPr>
                <w:rFonts w:eastAsiaTheme="minorEastAsia"/>
                <w:lang w:val="en-US" w:eastAsia="zh-CN"/>
              </w:rPr>
            </w:pPr>
          </w:p>
        </w:tc>
        <w:tc>
          <w:tcPr>
            <w:tcW w:w="6780" w:type="dxa"/>
            <w:gridSpan w:val="2"/>
          </w:tcPr>
          <w:p w14:paraId="36E417F9" w14:textId="77777777" w:rsidR="00383582" w:rsidRDefault="00545BA5">
            <w:pPr>
              <w:jc w:val="left"/>
              <w:rPr>
                <w:rFonts w:eastAsiaTheme="minorEastAsia"/>
                <w:lang w:val="en-US" w:eastAsia="zh-CN"/>
              </w:rPr>
            </w:pPr>
            <w:r>
              <w:rPr>
                <w:rFonts w:eastAsiaTheme="minorEastAsia"/>
                <w:lang w:val="en-US" w:eastAsia="zh-CN"/>
              </w:rPr>
              <w:t>Same view with Nokia</w:t>
            </w:r>
          </w:p>
        </w:tc>
      </w:tr>
      <w:tr w:rsidR="00383582" w14:paraId="36E417FE" w14:textId="77777777">
        <w:tc>
          <w:tcPr>
            <w:tcW w:w="1479" w:type="dxa"/>
          </w:tcPr>
          <w:p w14:paraId="36E417FB" w14:textId="77777777" w:rsidR="00383582" w:rsidRDefault="00545BA5">
            <w:pPr>
              <w:jc w:val="left"/>
              <w:rPr>
                <w:rFonts w:eastAsiaTheme="minorEastAsia"/>
                <w:lang w:val="en-US" w:eastAsia="zh-CN"/>
              </w:rPr>
            </w:pPr>
            <w:r>
              <w:rPr>
                <w:rFonts w:eastAsiaTheme="minorEastAsia"/>
                <w:lang w:val="en-US" w:eastAsia="zh-CN"/>
              </w:rPr>
              <w:t>vivo</w:t>
            </w:r>
          </w:p>
        </w:tc>
        <w:tc>
          <w:tcPr>
            <w:tcW w:w="1372" w:type="dxa"/>
          </w:tcPr>
          <w:p w14:paraId="36E417FC" w14:textId="77777777" w:rsidR="00383582" w:rsidRDefault="00383582">
            <w:pPr>
              <w:tabs>
                <w:tab w:val="left" w:pos="551"/>
              </w:tabs>
              <w:jc w:val="left"/>
              <w:rPr>
                <w:rFonts w:eastAsiaTheme="minorEastAsia"/>
                <w:lang w:val="en-US" w:eastAsia="zh-CN"/>
              </w:rPr>
            </w:pPr>
          </w:p>
        </w:tc>
        <w:tc>
          <w:tcPr>
            <w:tcW w:w="6780" w:type="dxa"/>
            <w:gridSpan w:val="2"/>
          </w:tcPr>
          <w:p w14:paraId="36E417FD" w14:textId="77777777" w:rsidR="00383582" w:rsidRDefault="00545BA5">
            <w:pPr>
              <w:jc w:val="left"/>
              <w:rPr>
                <w:rFonts w:eastAsiaTheme="minorEastAsia"/>
                <w:lang w:val="en-US" w:eastAsia="zh-CN"/>
              </w:rPr>
            </w:pPr>
            <w:r>
              <w:rPr>
                <w:rFonts w:eastAsiaTheme="minorEastAsia"/>
                <w:lang w:val="en-US" w:eastAsia="zh-CN"/>
              </w:rPr>
              <w:t>Since the UE is not required to process a Msg4 PDSCH with a larger number of PRBs than 25 PRBs for 15 kHz SCS and 12 PRBs for 30 kHz SCS, the whole “</w:t>
            </w:r>
            <w:r>
              <w:rPr>
                <w:rFonts w:eastAsiaTheme="minorEastAsia"/>
                <w:b/>
                <w:color w:val="FF0000"/>
                <w:lang w:val="en-US" w:eastAsia="zh-CN"/>
              </w:rPr>
              <w:t>FFS</w:t>
            </w:r>
            <w:r>
              <w:rPr>
                <w:rFonts w:eastAsiaTheme="minorEastAsia"/>
                <w:lang w:val="en-US" w:eastAsia="zh-CN"/>
              </w:rPr>
              <w:t>” in the 2</w:t>
            </w:r>
            <w:r>
              <w:rPr>
                <w:rFonts w:eastAsiaTheme="minorEastAsia"/>
                <w:vertAlign w:val="superscript"/>
                <w:lang w:val="en-US" w:eastAsia="zh-CN"/>
              </w:rPr>
              <w:t>nd</w:t>
            </w:r>
            <w:r>
              <w:rPr>
                <w:rFonts w:eastAsiaTheme="minorEastAsia"/>
                <w:lang w:val="en-US" w:eastAsia="zh-CN"/>
              </w:rPr>
              <w:t xml:space="preserve"> </w:t>
            </w:r>
            <w:proofErr w:type="spellStart"/>
            <w:r>
              <w:rPr>
                <w:rFonts w:eastAsiaTheme="minorEastAsia"/>
                <w:lang w:val="en-US" w:eastAsia="zh-CN"/>
              </w:rPr>
              <w:t>subbullet</w:t>
            </w:r>
            <w:proofErr w:type="spellEnd"/>
            <w:r>
              <w:rPr>
                <w:rFonts w:eastAsiaTheme="minorEastAsia"/>
                <w:lang w:val="en-US" w:eastAsia="zh-CN"/>
              </w:rPr>
              <w:t xml:space="preserve">" can be removed. </w:t>
            </w:r>
          </w:p>
        </w:tc>
      </w:tr>
      <w:tr w:rsidR="00383582" w14:paraId="36E41802" w14:textId="77777777">
        <w:tc>
          <w:tcPr>
            <w:tcW w:w="1479" w:type="dxa"/>
          </w:tcPr>
          <w:p w14:paraId="36E417FF" w14:textId="77777777" w:rsidR="00383582" w:rsidRDefault="00545BA5">
            <w:pPr>
              <w:jc w:val="left"/>
              <w:rPr>
                <w:rFonts w:eastAsiaTheme="minorEastAsia"/>
                <w:lang w:val="en-US" w:eastAsia="zh-CN"/>
              </w:rPr>
            </w:pPr>
            <w:r>
              <w:rPr>
                <w:rFonts w:eastAsiaTheme="minorEastAsia"/>
                <w:lang w:val="en-US" w:eastAsia="zh-CN"/>
              </w:rPr>
              <w:t>Qualcomm</w:t>
            </w:r>
          </w:p>
        </w:tc>
        <w:tc>
          <w:tcPr>
            <w:tcW w:w="1372" w:type="dxa"/>
          </w:tcPr>
          <w:p w14:paraId="36E41800" w14:textId="77777777" w:rsidR="00383582" w:rsidRDefault="00383582">
            <w:pPr>
              <w:tabs>
                <w:tab w:val="left" w:pos="551"/>
              </w:tabs>
              <w:jc w:val="left"/>
              <w:rPr>
                <w:rFonts w:eastAsiaTheme="minorEastAsia"/>
                <w:lang w:val="en-US" w:eastAsia="zh-CN"/>
              </w:rPr>
            </w:pPr>
          </w:p>
        </w:tc>
        <w:tc>
          <w:tcPr>
            <w:tcW w:w="6780" w:type="dxa"/>
            <w:gridSpan w:val="2"/>
          </w:tcPr>
          <w:p w14:paraId="36E41801" w14:textId="77777777" w:rsidR="00383582" w:rsidRDefault="00545BA5">
            <w:pPr>
              <w:jc w:val="left"/>
              <w:rPr>
                <w:rFonts w:eastAsiaTheme="minorEastAsia"/>
                <w:lang w:val="en-US" w:eastAsia="zh-CN"/>
              </w:rPr>
            </w:pPr>
            <w:r>
              <w:rPr>
                <w:rFonts w:eastAsiaTheme="minorEastAsia"/>
                <w:lang w:val="en-US" w:eastAsia="zh-CN"/>
              </w:rPr>
              <w:t>We do not prefer to have second sub-bullet with FFS as it contradicts with first sub-bullet. Msg4 PDSCH processing is not required if larger than 5MHz as first sub-bullet says, then why do we define additional UE behavior?</w:t>
            </w:r>
          </w:p>
        </w:tc>
      </w:tr>
      <w:tr w:rsidR="00383582" w14:paraId="36E41807" w14:textId="77777777">
        <w:tc>
          <w:tcPr>
            <w:tcW w:w="1479" w:type="dxa"/>
          </w:tcPr>
          <w:p w14:paraId="36E41803" w14:textId="77777777" w:rsidR="00383582" w:rsidRDefault="00545BA5">
            <w:pPr>
              <w:jc w:val="left"/>
              <w:rPr>
                <w:rFonts w:eastAsiaTheme="minorEastAsia"/>
                <w:lang w:val="en-US" w:eastAsia="zh-CN"/>
              </w:rPr>
            </w:pPr>
            <w:r>
              <w:rPr>
                <w:rFonts w:eastAsia="Yu Mincho" w:hint="eastAsia"/>
                <w:lang w:val="en-US" w:eastAsia="ja-JP"/>
              </w:rPr>
              <w:lastRenderedPageBreak/>
              <w:t>D</w:t>
            </w:r>
            <w:r>
              <w:rPr>
                <w:rFonts w:eastAsia="Yu Mincho"/>
                <w:lang w:val="en-US" w:eastAsia="ja-JP"/>
              </w:rPr>
              <w:t>OCOMO</w:t>
            </w:r>
          </w:p>
        </w:tc>
        <w:tc>
          <w:tcPr>
            <w:tcW w:w="1372" w:type="dxa"/>
          </w:tcPr>
          <w:p w14:paraId="36E41804" w14:textId="77777777" w:rsidR="00383582" w:rsidRDefault="00545BA5">
            <w:pPr>
              <w:tabs>
                <w:tab w:val="left" w:pos="551"/>
              </w:tabs>
              <w:jc w:val="left"/>
              <w:rPr>
                <w:rFonts w:eastAsiaTheme="minorEastAsia"/>
                <w:lang w:val="en-US" w:eastAsia="zh-CN"/>
              </w:rPr>
            </w:pPr>
            <w:r>
              <w:rPr>
                <w:rFonts w:eastAsia="Yu Mincho" w:hint="eastAsia"/>
                <w:lang w:val="en-US" w:eastAsia="ja-JP"/>
              </w:rPr>
              <w:t>Y</w:t>
            </w:r>
          </w:p>
        </w:tc>
        <w:tc>
          <w:tcPr>
            <w:tcW w:w="6780" w:type="dxa"/>
            <w:gridSpan w:val="2"/>
          </w:tcPr>
          <w:p w14:paraId="36E41805" w14:textId="77777777" w:rsidR="00383582" w:rsidRDefault="00545BA5">
            <w:pPr>
              <w:jc w:val="left"/>
              <w:rPr>
                <w:rFonts w:eastAsia="Yu Mincho"/>
                <w:lang w:val="en-US" w:eastAsia="ja-JP"/>
              </w:rPr>
            </w:pPr>
            <w:r>
              <w:rPr>
                <w:rFonts w:eastAsia="Yu Mincho"/>
                <w:lang w:val="en-US" w:eastAsia="ja-JP"/>
              </w:rPr>
              <w:t>In our understanding, eRedCap UE just send a NACK if scheduled RAR PDSCH is larger than 5 MHz and the UE cannot decode the PDSCH. Therefore, we don’t see any impact from legacy behavior.</w:t>
            </w:r>
          </w:p>
          <w:p w14:paraId="36E41806" w14:textId="77777777" w:rsidR="00383582" w:rsidRDefault="00545BA5">
            <w:pPr>
              <w:jc w:val="left"/>
              <w:rPr>
                <w:rFonts w:eastAsiaTheme="minorEastAsia"/>
                <w:lang w:val="en-US" w:eastAsia="zh-CN"/>
              </w:rPr>
            </w:pPr>
            <w:r>
              <w:rPr>
                <w:rFonts w:eastAsia="Yu Mincho"/>
                <w:lang w:val="en-US" w:eastAsia="ja-JP"/>
              </w:rPr>
              <w:t>But fine with this proposal for now while we don’t see the need for FFS.</w:t>
            </w:r>
          </w:p>
        </w:tc>
      </w:tr>
      <w:tr w:rsidR="00383582" w14:paraId="36E4180B" w14:textId="77777777">
        <w:tc>
          <w:tcPr>
            <w:tcW w:w="1479" w:type="dxa"/>
          </w:tcPr>
          <w:p w14:paraId="36E41808" w14:textId="77777777" w:rsidR="00383582" w:rsidRDefault="00545BA5">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36E41809" w14:textId="77777777" w:rsidR="00383582" w:rsidRDefault="00545BA5">
            <w:pPr>
              <w:tabs>
                <w:tab w:val="left" w:pos="551"/>
              </w:tabs>
              <w:jc w:val="left"/>
              <w:rPr>
                <w:rFonts w:eastAsia="Yu Mincho"/>
                <w:lang w:val="en-US" w:eastAsia="ja-JP"/>
              </w:rPr>
            </w:pPr>
            <w:r>
              <w:rPr>
                <w:rFonts w:eastAsia="Yu Mincho" w:hint="eastAsia"/>
                <w:lang w:val="en-US" w:eastAsia="ja-JP"/>
              </w:rPr>
              <w:t>Y</w:t>
            </w:r>
          </w:p>
        </w:tc>
        <w:tc>
          <w:tcPr>
            <w:tcW w:w="6780" w:type="dxa"/>
            <w:gridSpan w:val="2"/>
          </w:tcPr>
          <w:p w14:paraId="36E4180A" w14:textId="77777777" w:rsidR="00383582" w:rsidRDefault="00383582">
            <w:pPr>
              <w:jc w:val="left"/>
              <w:rPr>
                <w:rFonts w:eastAsia="Yu Mincho"/>
                <w:lang w:val="en-US" w:eastAsia="ja-JP"/>
              </w:rPr>
            </w:pPr>
          </w:p>
        </w:tc>
      </w:tr>
      <w:tr w:rsidR="00383582" w14:paraId="36E4180F" w14:textId="77777777">
        <w:tc>
          <w:tcPr>
            <w:tcW w:w="1479" w:type="dxa"/>
          </w:tcPr>
          <w:p w14:paraId="36E4180C" w14:textId="77777777" w:rsidR="00383582" w:rsidRDefault="00545BA5">
            <w:pPr>
              <w:jc w:val="left"/>
              <w:rPr>
                <w:rFonts w:eastAsia="Yu Mincho"/>
                <w:lang w:val="en-US" w:eastAsia="ja-JP"/>
              </w:rPr>
            </w:pPr>
            <w:r>
              <w:rPr>
                <w:rFonts w:eastAsiaTheme="minorEastAsia"/>
                <w:lang w:val="en-US" w:eastAsia="zh-CN"/>
              </w:rPr>
              <w:t>Spreadtrum</w:t>
            </w:r>
          </w:p>
        </w:tc>
        <w:tc>
          <w:tcPr>
            <w:tcW w:w="1372" w:type="dxa"/>
          </w:tcPr>
          <w:p w14:paraId="36E4180D"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Y</w:t>
            </w:r>
          </w:p>
        </w:tc>
        <w:tc>
          <w:tcPr>
            <w:tcW w:w="6780" w:type="dxa"/>
            <w:gridSpan w:val="2"/>
          </w:tcPr>
          <w:p w14:paraId="36E4180E" w14:textId="77777777" w:rsidR="00383582" w:rsidRDefault="00383582">
            <w:pPr>
              <w:jc w:val="left"/>
              <w:rPr>
                <w:rFonts w:eastAsia="Yu Mincho"/>
                <w:lang w:val="en-US" w:eastAsia="ja-JP"/>
              </w:rPr>
            </w:pPr>
          </w:p>
        </w:tc>
      </w:tr>
      <w:tr w:rsidR="00383582" w14:paraId="36E41813" w14:textId="77777777">
        <w:tc>
          <w:tcPr>
            <w:tcW w:w="1479" w:type="dxa"/>
          </w:tcPr>
          <w:p w14:paraId="36E41810" w14:textId="77777777" w:rsidR="00383582" w:rsidRDefault="00545BA5">
            <w:pPr>
              <w:jc w:val="left"/>
              <w:rPr>
                <w:rFonts w:eastAsiaTheme="minorEastAsia"/>
                <w:lang w:val="en-US" w:eastAsia="zh-CN"/>
              </w:rPr>
            </w:pPr>
            <w:r>
              <w:rPr>
                <w:rFonts w:eastAsiaTheme="minorEastAsia"/>
                <w:lang w:val="en-US" w:eastAsia="zh-CN"/>
              </w:rPr>
              <w:t>Intel</w:t>
            </w:r>
          </w:p>
        </w:tc>
        <w:tc>
          <w:tcPr>
            <w:tcW w:w="1372" w:type="dxa"/>
          </w:tcPr>
          <w:p w14:paraId="36E41811"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36E41812" w14:textId="77777777" w:rsidR="00383582" w:rsidRDefault="00545BA5">
            <w:pPr>
              <w:jc w:val="left"/>
              <w:rPr>
                <w:rFonts w:eastAsiaTheme="minorEastAsia"/>
                <w:lang w:val="en-US" w:eastAsia="zh-CN"/>
              </w:rPr>
            </w:pPr>
            <w:r>
              <w:rPr>
                <w:rFonts w:eastAsiaTheme="minorEastAsia"/>
                <w:lang w:val="en-US" w:eastAsia="zh-CN"/>
              </w:rPr>
              <w:t xml:space="preserve">Though we think more reasonable UE behavior is to drop PDSCH, since UE knows this Msg4 PDSCH (&gt;5MHz) must be for other UE, we are also fine to leave </w:t>
            </w:r>
            <w:proofErr w:type="gramStart"/>
            <w:r>
              <w:rPr>
                <w:rFonts w:eastAsiaTheme="minorEastAsia"/>
                <w:lang w:val="en-US" w:eastAsia="zh-CN"/>
              </w:rPr>
              <w:t>to</w:t>
            </w:r>
            <w:proofErr w:type="gramEnd"/>
            <w:r>
              <w:rPr>
                <w:rFonts w:eastAsiaTheme="minorEastAsia"/>
                <w:lang w:val="en-US" w:eastAsia="zh-CN"/>
              </w:rPr>
              <w:t xml:space="preserve"> UE implementation. In our understanding, there is no impact on PUCCH. According to existing UE behavior in the spec, UE transmits PUCCH for HARQ-ACK (only for ACK) only if the PDSCH is decoded and the PDSCH is for this UE. The same PUCCH operation is assumed for </w:t>
            </w:r>
            <w:proofErr w:type="spellStart"/>
            <w:r>
              <w:rPr>
                <w:rFonts w:eastAsiaTheme="minorEastAsia"/>
                <w:lang w:val="en-US" w:eastAsia="zh-CN"/>
              </w:rPr>
              <w:t>eRedcap</w:t>
            </w:r>
            <w:proofErr w:type="spellEnd"/>
            <w:r>
              <w:rPr>
                <w:rFonts w:eastAsiaTheme="minorEastAsia"/>
                <w:lang w:val="en-US" w:eastAsia="zh-CN"/>
              </w:rPr>
              <w:t xml:space="preserve"> UE. </w:t>
            </w:r>
          </w:p>
        </w:tc>
      </w:tr>
      <w:tr w:rsidR="00383582" w14:paraId="36E41818" w14:textId="77777777">
        <w:tc>
          <w:tcPr>
            <w:tcW w:w="1479" w:type="dxa"/>
          </w:tcPr>
          <w:p w14:paraId="36E41814" w14:textId="77777777" w:rsidR="00383582" w:rsidRDefault="00545BA5">
            <w:pPr>
              <w:jc w:val="left"/>
              <w:rPr>
                <w:rFonts w:eastAsiaTheme="minorEastAsia"/>
                <w:lang w:val="en-US" w:eastAsia="zh-CN"/>
              </w:rPr>
            </w:pPr>
            <w:r>
              <w:rPr>
                <w:rFonts w:eastAsiaTheme="minorEastAsia" w:hint="eastAsia"/>
                <w:lang w:val="en-US" w:eastAsia="zh-CN"/>
              </w:rPr>
              <w:t>CATT</w:t>
            </w:r>
          </w:p>
        </w:tc>
        <w:tc>
          <w:tcPr>
            <w:tcW w:w="1372" w:type="dxa"/>
          </w:tcPr>
          <w:p w14:paraId="36E41815"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Y</w:t>
            </w:r>
          </w:p>
        </w:tc>
        <w:tc>
          <w:tcPr>
            <w:tcW w:w="6780" w:type="dxa"/>
            <w:gridSpan w:val="2"/>
          </w:tcPr>
          <w:p w14:paraId="36E41816" w14:textId="77777777" w:rsidR="00383582" w:rsidRDefault="00545BA5">
            <w:pPr>
              <w:jc w:val="left"/>
              <w:rPr>
                <w:rFonts w:eastAsiaTheme="minorEastAsia"/>
                <w:lang w:val="en-US" w:eastAsia="zh-CN"/>
              </w:rPr>
            </w:pPr>
            <w:r>
              <w:rPr>
                <w:rFonts w:eastAsiaTheme="minorEastAsia" w:hint="eastAsia"/>
                <w:lang w:val="en-US" w:eastAsia="zh-CN"/>
              </w:rPr>
              <w:t>Share similar view with Nokia.</w:t>
            </w:r>
          </w:p>
          <w:p w14:paraId="36E41817" w14:textId="77777777" w:rsidR="00383582" w:rsidRDefault="00545BA5">
            <w:pPr>
              <w:jc w:val="left"/>
              <w:rPr>
                <w:rFonts w:eastAsiaTheme="minorEastAsia"/>
                <w:lang w:val="en-US" w:eastAsia="zh-CN"/>
              </w:rPr>
            </w:pPr>
            <w:r>
              <w:rPr>
                <w:rFonts w:eastAsiaTheme="minorEastAsia" w:hint="eastAsia"/>
                <w:lang w:val="en-US" w:eastAsia="zh-CN"/>
              </w:rPr>
              <w:t>When RedCap UE fails to process Msg4 (due to &gt;5 MHz or any other reason), it means contention resolution is failed. T</w:t>
            </w:r>
            <w:r>
              <w:rPr>
                <w:rFonts w:eastAsiaTheme="minorEastAsia"/>
                <w:lang w:val="en-US" w:eastAsia="zh-CN"/>
              </w:rPr>
              <w:t>h</w:t>
            </w:r>
            <w:r>
              <w:rPr>
                <w:rFonts w:eastAsiaTheme="minorEastAsia" w:hint="eastAsia"/>
                <w:lang w:val="en-US" w:eastAsia="zh-CN"/>
              </w:rPr>
              <w:t>e UE may restart RACH procedure, just as legacy behavior.</w:t>
            </w:r>
          </w:p>
        </w:tc>
      </w:tr>
      <w:tr w:rsidR="00383582" w14:paraId="36E4181C" w14:textId="77777777">
        <w:tc>
          <w:tcPr>
            <w:tcW w:w="1479" w:type="dxa"/>
          </w:tcPr>
          <w:p w14:paraId="36E41819" w14:textId="77777777" w:rsidR="00383582" w:rsidRDefault="00545BA5">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36E4181A" w14:textId="77777777" w:rsidR="00383582" w:rsidRDefault="00545BA5">
            <w:pPr>
              <w:tabs>
                <w:tab w:val="left" w:pos="551"/>
              </w:tabs>
              <w:jc w:val="left"/>
              <w:rPr>
                <w:rFonts w:eastAsiaTheme="minorEastAsia"/>
                <w:lang w:val="en-US" w:eastAsia="zh-CN"/>
              </w:rPr>
            </w:pPr>
            <w:r>
              <w:rPr>
                <w:rFonts w:eastAsia="Yu Mincho" w:hint="eastAsia"/>
                <w:lang w:val="en-US" w:eastAsia="ja-JP"/>
              </w:rPr>
              <w:t>Y</w:t>
            </w:r>
          </w:p>
        </w:tc>
        <w:tc>
          <w:tcPr>
            <w:tcW w:w="6780" w:type="dxa"/>
            <w:gridSpan w:val="2"/>
          </w:tcPr>
          <w:p w14:paraId="36E4181B" w14:textId="77777777" w:rsidR="00383582" w:rsidRDefault="00545BA5">
            <w:pPr>
              <w:jc w:val="left"/>
              <w:rPr>
                <w:rFonts w:eastAsiaTheme="minorEastAsia"/>
                <w:lang w:val="en-US" w:eastAsia="zh-CN"/>
              </w:rPr>
            </w:pPr>
            <w:r>
              <w:rPr>
                <w:rFonts w:eastAsia="Yu Mincho"/>
                <w:lang w:val="en-US" w:eastAsia="ja-JP"/>
              </w:rPr>
              <w:t xml:space="preserve">On FFS, </w:t>
            </w:r>
            <w:r>
              <w:rPr>
                <w:rFonts w:eastAsia="Yu Mincho" w:hint="eastAsia"/>
                <w:lang w:val="en-US" w:eastAsia="ja-JP"/>
              </w:rPr>
              <w:t>R</w:t>
            </w:r>
            <w:r>
              <w:rPr>
                <w:rFonts w:eastAsia="Yu Mincho"/>
                <w:lang w:val="en-US" w:eastAsia="ja-JP"/>
              </w:rPr>
              <w:t>el-18 RedCap UE may discard Msg4 DCI if it allocates PRBs larger than 25 PRBs for 15 kHz SCS and 12 PRBs for 30 kHz SCS. It may assume the DCI is intended for another non-Rel-18 RedCap UE.</w:t>
            </w:r>
          </w:p>
        </w:tc>
      </w:tr>
      <w:tr w:rsidR="00383582" w14:paraId="36E41820" w14:textId="77777777">
        <w:tc>
          <w:tcPr>
            <w:tcW w:w="1479" w:type="dxa"/>
          </w:tcPr>
          <w:p w14:paraId="36E4181D" w14:textId="77777777" w:rsidR="00383582" w:rsidRDefault="00545BA5">
            <w:pPr>
              <w:jc w:val="left"/>
              <w:rPr>
                <w:rFonts w:eastAsia="Malgun Gothic"/>
                <w:lang w:val="en-US" w:eastAsia="ko-KR"/>
              </w:rPr>
            </w:pPr>
            <w:r>
              <w:rPr>
                <w:rFonts w:eastAsia="Malgun Gothic" w:hint="eastAsia"/>
                <w:lang w:val="en-US" w:eastAsia="ko-KR"/>
              </w:rPr>
              <w:t>LGE</w:t>
            </w:r>
          </w:p>
        </w:tc>
        <w:tc>
          <w:tcPr>
            <w:tcW w:w="1372" w:type="dxa"/>
          </w:tcPr>
          <w:p w14:paraId="36E4181E" w14:textId="77777777" w:rsidR="00383582" w:rsidRDefault="00545BA5">
            <w:pPr>
              <w:tabs>
                <w:tab w:val="left" w:pos="551"/>
              </w:tabs>
              <w:jc w:val="left"/>
              <w:rPr>
                <w:rFonts w:eastAsia="Malgun Gothic"/>
                <w:lang w:val="en-US" w:eastAsia="ko-KR"/>
              </w:rPr>
            </w:pPr>
            <w:r>
              <w:rPr>
                <w:rFonts w:eastAsia="Malgun Gothic" w:hint="eastAsia"/>
                <w:lang w:val="en-US" w:eastAsia="ko-KR"/>
              </w:rPr>
              <w:t>Y</w:t>
            </w:r>
          </w:p>
        </w:tc>
        <w:tc>
          <w:tcPr>
            <w:tcW w:w="6780" w:type="dxa"/>
            <w:gridSpan w:val="2"/>
          </w:tcPr>
          <w:p w14:paraId="36E4181F" w14:textId="77777777" w:rsidR="00383582" w:rsidRDefault="00545BA5">
            <w:pPr>
              <w:jc w:val="left"/>
              <w:rPr>
                <w:rFonts w:eastAsia="Yu Mincho"/>
                <w:lang w:val="en-US" w:eastAsia="ja-JP"/>
              </w:rPr>
            </w:pPr>
            <w:r>
              <w:rPr>
                <w:rFonts w:eastAsia="Yu Mincho"/>
                <w:lang w:val="en-US" w:eastAsia="ja-JP"/>
              </w:rPr>
              <w:t>We think that the second sub-bullet may be removed.</w:t>
            </w:r>
          </w:p>
        </w:tc>
      </w:tr>
      <w:tr w:rsidR="00383582" w14:paraId="36E41824" w14:textId="77777777">
        <w:tc>
          <w:tcPr>
            <w:tcW w:w="1479" w:type="dxa"/>
          </w:tcPr>
          <w:p w14:paraId="36E41821" w14:textId="77777777" w:rsidR="00383582" w:rsidRDefault="00545BA5">
            <w:pPr>
              <w:jc w:val="left"/>
              <w:rPr>
                <w:rFonts w:eastAsia="Malgun Gothic"/>
                <w:lang w:val="en-US" w:eastAsia="ko-KR"/>
              </w:rPr>
            </w:pPr>
            <w:r>
              <w:rPr>
                <w:rFonts w:eastAsiaTheme="minorEastAsia" w:hint="eastAsia"/>
                <w:lang w:val="en-US" w:eastAsia="zh-CN"/>
              </w:rPr>
              <w:t>X</w:t>
            </w:r>
            <w:r>
              <w:rPr>
                <w:rFonts w:eastAsiaTheme="minorEastAsia"/>
                <w:lang w:val="en-US" w:eastAsia="zh-CN"/>
              </w:rPr>
              <w:t>iaomi2</w:t>
            </w:r>
          </w:p>
        </w:tc>
        <w:tc>
          <w:tcPr>
            <w:tcW w:w="1372" w:type="dxa"/>
          </w:tcPr>
          <w:p w14:paraId="36E41822" w14:textId="77777777" w:rsidR="00383582" w:rsidRDefault="00545BA5">
            <w:pPr>
              <w:tabs>
                <w:tab w:val="left" w:pos="551"/>
              </w:tabs>
              <w:jc w:val="left"/>
              <w:rPr>
                <w:rFonts w:eastAsia="Malgun Gothic"/>
                <w:lang w:val="en-US" w:eastAsia="ko-KR"/>
              </w:rPr>
            </w:pPr>
            <w:r>
              <w:rPr>
                <w:rFonts w:eastAsiaTheme="minorEastAsia" w:hint="eastAsia"/>
                <w:lang w:val="en-US" w:eastAsia="zh-CN"/>
              </w:rPr>
              <w:t>N</w:t>
            </w:r>
          </w:p>
        </w:tc>
        <w:tc>
          <w:tcPr>
            <w:tcW w:w="6780" w:type="dxa"/>
            <w:gridSpan w:val="2"/>
          </w:tcPr>
          <w:p w14:paraId="36E41823" w14:textId="77777777" w:rsidR="00383582" w:rsidRDefault="00545BA5">
            <w:pPr>
              <w:jc w:val="left"/>
              <w:rPr>
                <w:rFonts w:eastAsia="Yu Mincho"/>
                <w:lang w:val="en-US" w:eastAsia="ja-JP"/>
              </w:rPr>
            </w:pPr>
            <w:r>
              <w:rPr>
                <w:rFonts w:eastAsiaTheme="minorEastAsia" w:hint="eastAsia"/>
                <w:lang w:val="en-US" w:eastAsia="zh-CN"/>
              </w:rPr>
              <w:t>W</w:t>
            </w:r>
            <w:r>
              <w:rPr>
                <w:rFonts w:eastAsiaTheme="minorEastAsia"/>
                <w:lang w:val="en-US" w:eastAsia="zh-CN"/>
              </w:rPr>
              <w:t xml:space="preserve">e think msg4 PDSCH can be taken as a kind of unicast PDSCH, thus the </w:t>
            </w:r>
            <w:r>
              <w:rPr>
                <w:b/>
                <w:highlight w:val="cyan"/>
                <w:lang w:val="en-US"/>
              </w:rPr>
              <w:t>Medium Priority Proposal 2.7-1c</w:t>
            </w:r>
            <w:r>
              <w:rPr>
                <w:rFonts w:eastAsiaTheme="minorEastAsia"/>
                <w:lang w:val="en-US" w:eastAsia="zh-CN"/>
              </w:rPr>
              <w:t xml:space="preserve"> is more preferred by us</w:t>
            </w:r>
            <w:r>
              <w:rPr>
                <w:rFonts w:eastAsiaTheme="minorEastAsia" w:hint="eastAsia"/>
                <w:lang w:val="en-US" w:eastAsia="zh-CN"/>
              </w:rPr>
              <w:t>.</w:t>
            </w:r>
          </w:p>
        </w:tc>
      </w:tr>
      <w:tr w:rsidR="00383582" w14:paraId="36E41828" w14:textId="77777777">
        <w:tc>
          <w:tcPr>
            <w:tcW w:w="1479" w:type="dxa"/>
          </w:tcPr>
          <w:p w14:paraId="36E41825" w14:textId="77777777" w:rsidR="00383582" w:rsidRDefault="00545BA5">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36E41826"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Y</w:t>
            </w:r>
          </w:p>
        </w:tc>
        <w:tc>
          <w:tcPr>
            <w:tcW w:w="6780" w:type="dxa"/>
            <w:gridSpan w:val="2"/>
          </w:tcPr>
          <w:p w14:paraId="36E41827" w14:textId="77777777" w:rsidR="00383582" w:rsidRDefault="00383582">
            <w:pPr>
              <w:jc w:val="left"/>
              <w:rPr>
                <w:rFonts w:eastAsiaTheme="minorEastAsia"/>
                <w:lang w:val="en-US" w:eastAsia="zh-CN"/>
              </w:rPr>
            </w:pPr>
          </w:p>
        </w:tc>
      </w:tr>
      <w:tr w:rsidR="00383582" w14:paraId="36E4182C" w14:textId="77777777">
        <w:tc>
          <w:tcPr>
            <w:tcW w:w="1479" w:type="dxa"/>
          </w:tcPr>
          <w:p w14:paraId="36E41829" w14:textId="77777777" w:rsidR="00383582" w:rsidRDefault="00545BA5">
            <w:pPr>
              <w:jc w:val="left"/>
              <w:rPr>
                <w:rFonts w:eastAsiaTheme="minorEastAsia"/>
                <w:lang w:val="en-US" w:eastAsia="zh-CN"/>
              </w:rPr>
            </w:pPr>
            <w:r>
              <w:rPr>
                <w:rFonts w:eastAsiaTheme="minorEastAsia"/>
                <w:lang w:val="en-US" w:eastAsia="zh-CN"/>
              </w:rPr>
              <w:t>OPPO</w:t>
            </w:r>
          </w:p>
        </w:tc>
        <w:tc>
          <w:tcPr>
            <w:tcW w:w="1372" w:type="dxa"/>
          </w:tcPr>
          <w:p w14:paraId="36E4182A"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36E4182B" w14:textId="77777777" w:rsidR="00383582" w:rsidRDefault="00383582">
            <w:pPr>
              <w:jc w:val="left"/>
              <w:rPr>
                <w:rFonts w:eastAsiaTheme="minorEastAsia"/>
                <w:lang w:val="en-US" w:eastAsia="zh-CN"/>
              </w:rPr>
            </w:pPr>
          </w:p>
        </w:tc>
      </w:tr>
      <w:tr w:rsidR="00383582" w14:paraId="36E41833" w14:textId="77777777">
        <w:tc>
          <w:tcPr>
            <w:tcW w:w="1479" w:type="dxa"/>
          </w:tcPr>
          <w:p w14:paraId="36E4182D" w14:textId="77777777" w:rsidR="00383582" w:rsidRDefault="00545BA5">
            <w:pPr>
              <w:jc w:val="left"/>
              <w:rPr>
                <w:rFonts w:eastAsia="Yu Mincho"/>
                <w:lang w:val="en-US" w:eastAsia="ja-JP"/>
              </w:rPr>
            </w:pPr>
            <w:r>
              <w:rPr>
                <w:rFonts w:eastAsia="Yu Mincho"/>
                <w:lang w:val="en-US" w:eastAsia="ja-JP"/>
              </w:rPr>
              <w:t>FL7</w:t>
            </w:r>
          </w:p>
        </w:tc>
        <w:tc>
          <w:tcPr>
            <w:tcW w:w="8152" w:type="dxa"/>
            <w:gridSpan w:val="3"/>
          </w:tcPr>
          <w:p w14:paraId="36E4182E" w14:textId="77777777" w:rsidR="00383582" w:rsidRDefault="00545BA5">
            <w:pPr>
              <w:jc w:val="left"/>
              <w:rPr>
                <w:rFonts w:eastAsiaTheme="minorEastAsia"/>
                <w:lang w:val="en-US" w:eastAsia="zh-CN"/>
              </w:rPr>
            </w:pPr>
            <w:r>
              <w:rPr>
                <w:rFonts w:eastAsiaTheme="minorEastAsia"/>
                <w:lang w:val="en-US" w:eastAsia="zh-CN"/>
              </w:rPr>
              <w:t>Based on the discussion in the Thursday offline session, the following updated proposal can be considered.</w:t>
            </w:r>
          </w:p>
          <w:p w14:paraId="36E4182F" w14:textId="77777777" w:rsidR="00383582" w:rsidRDefault="00545BA5">
            <w:pPr>
              <w:jc w:val="left"/>
              <w:rPr>
                <w:b/>
                <w:bCs/>
                <w:lang w:val="en-US"/>
              </w:rPr>
            </w:pPr>
            <w:r>
              <w:rPr>
                <w:b/>
                <w:highlight w:val="cyan"/>
                <w:lang w:val="en-US"/>
              </w:rPr>
              <w:t>Medium Priority Proposal 2.7-1e</w:t>
            </w:r>
            <w:r>
              <w:rPr>
                <w:b/>
                <w:bCs/>
                <w:lang w:val="en-US"/>
              </w:rPr>
              <w:t>:</w:t>
            </w:r>
          </w:p>
          <w:p w14:paraId="36E41830" w14:textId="77777777" w:rsidR="00383582" w:rsidRDefault="00545BA5">
            <w:pPr>
              <w:numPr>
                <w:ilvl w:val="0"/>
                <w:numId w:val="16"/>
              </w:numPr>
              <w:spacing w:after="0" w:line="240" w:lineRule="auto"/>
              <w:jc w:val="left"/>
              <w:rPr>
                <w:b/>
                <w:bCs/>
                <w:lang w:val="en-US"/>
              </w:rPr>
            </w:pPr>
            <w:r>
              <w:rPr>
                <w:b/>
                <w:bCs/>
                <w:lang w:val="en-US"/>
              </w:rPr>
              <w:t xml:space="preserve">For UE BB complexity reduction, a UE </w:t>
            </w:r>
            <w:proofErr w:type="gramStart"/>
            <w:r>
              <w:rPr>
                <w:b/>
                <w:bCs/>
                <w:lang w:val="en-US"/>
              </w:rPr>
              <w:t>is able to</w:t>
            </w:r>
            <w:proofErr w:type="gramEnd"/>
            <w:r>
              <w:rPr>
                <w:b/>
                <w:bCs/>
                <w:lang w:val="en-US"/>
              </w:rPr>
              <w:t xml:space="preserve"> receive a Msg4 PDSCH resource allocation spanning a bandwidth of more than ~5 MHz per slot.</w:t>
            </w:r>
          </w:p>
          <w:p w14:paraId="36E41831" w14:textId="77777777" w:rsidR="00383582" w:rsidRDefault="00545BA5">
            <w:pPr>
              <w:pStyle w:val="ListParagraph"/>
              <w:numPr>
                <w:ilvl w:val="1"/>
                <w:numId w:val="16"/>
              </w:numPr>
              <w:rPr>
                <w:rFonts w:ascii="Times New Roman" w:eastAsia="DengXian" w:hAnsi="Times New Roman" w:cs="Times New Roman"/>
                <w:b/>
                <w:bCs/>
                <w:color w:val="FF0000"/>
                <w:sz w:val="20"/>
                <w:szCs w:val="20"/>
                <w:lang w:val="en-US" w:eastAsia="zh-CN"/>
              </w:rPr>
            </w:pPr>
            <w:r>
              <w:rPr>
                <w:rFonts w:ascii="Times New Roman" w:eastAsia="DengXian" w:hAnsi="Times New Roman" w:cs="Times New Roman"/>
                <w:b/>
                <w:bCs/>
                <w:color w:val="FF0000"/>
                <w:sz w:val="20"/>
                <w:szCs w:val="20"/>
                <w:lang w:val="en-US" w:eastAsia="zh-CN"/>
              </w:rPr>
              <w:t>The UE is not required to process a Msg4 PDSCH with a larger number of PRBs than 25 PRBs for 15 kHz SCS and 12 PRBs for 30 kHz SCS.</w:t>
            </w:r>
          </w:p>
          <w:p w14:paraId="36E41832" w14:textId="77777777" w:rsidR="00383582" w:rsidRDefault="00545BA5">
            <w:pPr>
              <w:pStyle w:val="ListParagraph"/>
              <w:numPr>
                <w:ilvl w:val="1"/>
                <w:numId w:val="16"/>
              </w:numPr>
              <w:jc w:val="left"/>
              <w:rPr>
                <w:rFonts w:ascii="Times New Roman" w:eastAsia="DengXian" w:hAnsi="Times New Roman" w:cs="Times New Roman"/>
                <w:b/>
                <w:bCs/>
                <w:strike/>
                <w:color w:val="FF0000"/>
                <w:sz w:val="20"/>
                <w:szCs w:val="20"/>
                <w:lang w:val="en-US" w:eastAsia="zh-CN"/>
              </w:rPr>
            </w:pPr>
            <w:r>
              <w:rPr>
                <w:rFonts w:ascii="Times New Roman" w:eastAsia="Batang" w:hAnsi="Times New Roman" w:cs="Times New Roman"/>
                <w:b/>
                <w:bCs/>
                <w:strike/>
                <w:color w:val="FF0000"/>
                <w:sz w:val="20"/>
                <w:szCs w:val="20"/>
                <w:lang w:val="en-US" w:eastAsia="en-US"/>
              </w:rPr>
              <w:t xml:space="preserve">FFS: the UE behavior when the number scheduled PRBs is larger </w:t>
            </w:r>
            <w:r>
              <w:rPr>
                <w:rFonts w:ascii="Times New Roman" w:eastAsia="DengXian" w:hAnsi="Times New Roman" w:cs="Times New Roman"/>
                <w:b/>
                <w:bCs/>
                <w:strike/>
                <w:color w:val="FF0000"/>
                <w:sz w:val="20"/>
                <w:szCs w:val="20"/>
                <w:lang w:val="en-US" w:eastAsia="zh-CN"/>
              </w:rPr>
              <w:t xml:space="preserve">than </w:t>
            </w:r>
            <w:r>
              <w:rPr>
                <w:rFonts w:ascii="Times New Roman" w:eastAsia="DengXian" w:hAnsi="Times New Roman" w:cs="Times New Roman"/>
                <w:b/>
                <w:strike/>
                <w:color w:val="FF0000"/>
                <w:sz w:val="20"/>
                <w:szCs w:val="20"/>
                <w:lang w:val="en-US" w:eastAsia="zh-CN"/>
              </w:rPr>
              <w:t xml:space="preserve">25 PRBs for 15 kHz SCS and </w:t>
            </w:r>
            <w:r>
              <w:rPr>
                <w:rFonts w:ascii="Times New Roman" w:eastAsia="DengXian" w:hAnsi="Times New Roman" w:cs="Times New Roman"/>
                <w:b/>
                <w:bCs/>
                <w:strike/>
                <w:color w:val="FF0000"/>
                <w:sz w:val="20"/>
                <w:szCs w:val="20"/>
                <w:lang w:val="en-US" w:eastAsia="zh-CN"/>
              </w:rPr>
              <w:t>12 PRBs for 30 kHz SCS</w:t>
            </w:r>
          </w:p>
        </w:tc>
      </w:tr>
      <w:tr w:rsidR="00383582" w14:paraId="36E41839" w14:textId="77777777">
        <w:tc>
          <w:tcPr>
            <w:tcW w:w="1479" w:type="dxa"/>
          </w:tcPr>
          <w:p w14:paraId="36E41834" w14:textId="77777777" w:rsidR="00383582" w:rsidRDefault="00545BA5">
            <w:pPr>
              <w:jc w:val="left"/>
              <w:rPr>
                <w:rFonts w:eastAsia="Yu Mincho"/>
                <w:lang w:val="en-US" w:eastAsia="ja-JP"/>
              </w:rPr>
            </w:pPr>
            <w:r>
              <w:rPr>
                <w:rFonts w:eastAsia="Yu Mincho"/>
                <w:lang w:val="en-US" w:eastAsia="ja-JP"/>
              </w:rPr>
              <w:t>FL8</w:t>
            </w:r>
          </w:p>
        </w:tc>
        <w:tc>
          <w:tcPr>
            <w:tcW w:w="8152" w:type="dxa"/>
            <w:gridSpan w:val="3"/>
          </w:tcPr>
          <w:p w14:paraId="36E41835" w14:textId="77777777" w:rsidR="00383582" w:rsidRDefault="00545BA5">
            <w:pPr>
              <w:jc w:val="left"/>
              <w:rPr>
                <w:rFonts w:eastAsiaTheme="minorEastAsia"/>
                <w:lang w:val="en-US" w:eastAsia="zh-CN"/>
              </w:rPr>
            </w:pPr>
            <w:r>
              <w:rPr>
                <w:rFonts w:eastAsiaTheme="minorEastAsia"/>
                <w:lang w:val="en-US" w:eastAsia="zh-CN"/>
              </w:rPr>
              <w:t>The following working assumption was made in the Thursday online session:</w:t>
            </w:r>
          </w:p>
          <w:p w14:paraId="36E41836" w14:textId="77777777" w:rsidR="00383582" w:rsidRDefault="00545BA5">
            <w:pPr>
              <w:jc w:val="left"/>
              <w:rPr>
                <w:lang w:val="en-US"/>
              </w:rPr>
            </w:pPr>
            <w:r>
              <w:rPr>
                <w:highlight w:val="darkYellow"/>
                <w:lang w:val="en-US"/>
              </w:rPr>
              <w:t>Working assumption:</w:t>
            </w:r>
          </w:p>
          <w:p w14:paraId="36E41837" w14:textId="77777777" w:rsidR="00383582" w:rsidRDefault="00545BA5">
            <w:pPr>
              <w:numPr>
                <w:ilvl w:val="0"/>
                <w:numId w:val="16"/>
              </w:numPr>
              <w:spacing w:after="0" w:line="240" w:lineRule="auto"/>
              <w:jc w:val="left"/>
              <w:rPr>
                <w:lang w:val="en-US"/>
              </w:rPr>
            </w:pPr>
            <w:r>
              <w:rPr>
                <w:lang w:val="en-US"/>
              </w:rPr>
              <w:t xml:space="preserve">For UE BB complexity reduction, a UE </w:t>
            </w:r>
            <w:proofErr w:type="gramStart"/>
            <w:r>
              <w:rPr>
                <w:lang w:val="en-US"/>
              </w:rPr>
              <w:t>is able to</w:t>
            </w:r>
            <w:proofErr w:type="gramEnd"/>
            <w:r>
              <w:rPr>
                <w:lang w:val="en-US"/>
              </w:rPr>
              <w:t xml:space="preserve"> receive a Msg4 PDSCH resource allocation spanning a bandwidth of more than ~5 MHz per slot.</w:t>
            </w:r>
          </w:p>
          <w:p w14:paraId="36E41838" w14:textId="77777777" w:rsidR="00383582" w:rsidRDefault="00545BA5">
            <w:pPr>
              <w:pStyle w:val="ListParagraph"/>
              <w:numPr>
                <w:ilvl w:val="1"/>
                <w:numId w:val="16"/>
              </w:numPr>
              <w:rPr>
                <w:rFonts w:ascii="Times New Roman" w:eastAsia="DengXian" w:hAnsi="Times New Roman" w:cs="Times New Roman"/>
                <w:sz w:val="20"/>
                <w:szCs w:val="20"/>
                <w:lang w:val="en-US" w:eastAsia="zh-CN"/>
              </w:rPr>
            </w:pPr>
            <w:r>
              <w:rPr>
                <w:rFonts w:ascii="Times New Roman" w:eastAsia="DengXian" w:hAnsi="Times New Roman" w:cs="Times New Roman"/>
                <w:sz w:val="20"/>
                <w:szCs w:val="20"/>
                <w:lang w:val="en-US" w:eastAsia="zh-CN"/>
              </w:rPr>
              <w:t>The UE is not required to process a Msg4 PDSCH with a larger number of PRBs than 25 PRBs for 15 kHz SCS and 12 PRBs for 30 kHz SCS.</w:t>
            </w:r>
          </w:p>
        </w:tc>
      </w:tr>
    </w:tbl>
    <w:p w14:paraId="36E4183A" w14:textId="77777777" w:rsidR="00383582" w:rsidRDefault="00383582">
      <w:pPr>
        <w:rPr>
          <w:rFonts w:eastAsia="Microsoft YaHei UI"/>
          <w:lang w:val="en-US" w:eastAsia="zh-CN"/>
        </w:rPr>
      </w:pPr>
    </w:p>
    <w:p w14:paraId="36E4183B" w14:textId="77777777" w:rsidR="00383582" w:rsidRDefault="00545BA5">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2.8</w:t>
      </w:r>
      <w:r>
        <w:rPr>
          <w:rFonts w:ascii="Arial" w:eastAsia="Times New Roman" w:hAnsi="Arial"/>
          <w:sz w:val="32"/>
          <w:lang w:val="en-US"/>
        </w:rPr>
        <w:tab/>
        <w:t>MsgA PUSCH bandwidth</w:t>
      </w:r>
    </w:p>
    <w:p w14:paraId="36E4183C" w14:textId="77777777" w:rsidR="00383582" w:rsidRDefault="00545BA5">
      <w:pPr>
        <w:rPr>
          <w:lang w:val="en-US"/>
        </w:rPr>
      </w:pPr>
      <w:r>
        <w:rPr>
          <w:lang w:val="en-US"/>
        </w:rPr>
        <w:t>RAN1 has made the following agreement regarding the PUSCH bandwidth [7]:</w:t>
      </w:r>
    </w:p>
    <w:tbl>
      <w:tblPr>
        <w:tblStyle w:val="TableGrid"/>
        <w:tblW w:w="0" w:type="auto"/>
        <w:tblLook w:val="04A0" w:firstRow="1" w:lastRow="0" w:firstColumn="1" w:lastColumn="0" w:noHBand="0" w:noVBand="1"/>
      </w:tblPr>
      <w:tblGrid>
        <w:gridCol w:w="9630"/>
      </w:tblGrid>
      <w:tr w:rsidR="00383582" w14:paraId="36E41846" w14:textId="77777777">
        <w:tc>
          <w:tcPr>
            <w:tcW w:w="9630" w:type="dxa"/>
          </w:tcPr>
          <w:p w14:paraId="36E4183D" w14:textId="77777777" w:rsidR="00383582" w:rsidRDefault="00545BA5">
            <w:pPr>
              <w:spacing w:after="0" w:line="240" w:lineRule="auto"/>
              <w:jc w:val="left"/>
              <w:rPr>
                <w:rFonts w:ascii="Times" w:hAnsi="Times"/>
                <w:szCs w:val="24"/>
                <w:lang w:val="en-US"/>
              </w:rPr>
            </w:pPr>
            <w:r>
              <w:rPr>
                <w:rFonts w:ascii="Times" w:hAnsi="Times"/>
                <w:szCs w:val="24"/>
                <w:highlight w:val="green"/>
                <w:lang w:val="en-US"/>
              </w:rPr>
              <w:lastRenderedPageBreak/>
              <w:t>Agreement:</w:t>
            </w:r>
          </w:p>
          <w:p w14:paraId="36E4183E" w14:textId="77777777" w:rsidR="00383582" w:rsidRDefault="00545BA5">
            <w:pPr>
              <w:spacing w:after="0" w:line="240" w:lineRule="auto"/>
              <w:jc w:val="left"/>
              <w:rPr>
                <w:rFonts w:ascii="Times" w:hAnsi="Times"/>
                <w:szCs w:val="24"/>
                <w:lang w:val="en-US"/>
              </w:rPr>
            </w:pPr>
            <w:r>
              <w:rPr>
                <w:rFonts w:ascii="Times" w:hAnsi="Times"/>
                <w:szCs w:val="24"/>
                <w:lang w:val="en-US"/>
              </w:rPr>
              <w:t>For UE BB bandwidth reduction, a UE is not expected to receive an UL grant in a DCI with a PUSCH resource allocation spanning a bandwidth of more than ~5 MHz per slot or per hop, if applicable.</w:t>
            </w:r>
          </w:p>
          <w:p w14:paraId="36E4183F" w14:textId="77777777" w:rsidR="00383582" w:rsidRDefault="00383582">
            <w:pPr>
              <w:spacing w:after="0" w:line="240" w:lineRule="auto"/>
              <w:jc w:val="left"/>
              <w:rPr>
                <w:rFonts w:ascii="Times" w:hAnsi="Times"/>
                <w:szCs w:val="24"/>
                <w:lang w:val="en-US"/>
              </w:rPr>
            </w:pPr>
          </w:p>
          <w:p w14:paraId="36E41840" w14:textId="77777777" w:rsidR="00383582" w:rsidRDefault="00545BA5">
            <w:pPr>
              <w:spacing w:after="0" w:line="240" w:lineRule="auto"/>
              <w:jc w:val="left"/>
              <w:rPr>
                <w:rFonts w:ascii="Times" w:hAnsi="Times"/>
                <w:szCs w:val="24"/>
                <w:lang w:val="en-US"/>
              </w:rPr>
            </w:pPr>
            <w:r>
              <w:rPr>
                <w:rFonts w:ascii="Times" w:hAnsi="Times"/>
                <w:szCs w:val="24"/>
                <w:highlight w:val="green"/>
                <w:lang w:val="en-US"/>
              </w:rPr>
              <w:t>Agreement:</w:t>
            </w:r>
          </w:p>
          <w:p w14:paraId="36E41841" w14:textId="77777777" w:rsidR="00383582" w:rsidRDefault="00545BA5">
            <w:pPr>
              <w:spacing w:after="0" w:line="240" w:lineRule="auto"/>
              <w:jc w:val="left"/>
              <w:rPr>
                <w:rFonts w:ascii="Times" w:hAnsi="Times"/>
                <w:szCs w:val="24"/>
                <w:lang w:val="en-US"/>
              </w:rPr>
            </w:pPr>
            <w:r>
              <w:rPr>
                <w:rFonts w:ascii="Times" w:hAnsi="Times"/>
                <w:szCs w:val="24"/>
                <w:lang w:val="en-US"/>
              </w:rPr>
              <w:t>For UE BB bandwidth reduction, a UE is not expected to be configured with a CG grant with a PUSCH resource allocation spanning a bandwidth of more than ~5 MHz per slot or per hop, if applicable.</w:t>
            </w:r>
          </w:p>
          <w:p w14:paraId="36E41842" w14:textId="77777777" w:rsidR="00383582" w:rsidRDefault="00383582">
            <w:pPr>
              <w:spacing w:after="0" w:line="240" w:lineRule="auto"/>
              <w:jc w:val="left"/>
              <w:rPr>
                <w:rFonts w:ascii="Times" w:hAnsi="Times"/>
                <w:szCs w:val="24"/>
                <w:lang w:val="en-US"/>
              </w:rPr>
            </w:pPr>
          </w:p>
          <w:p w14:paraId="36E41843" w14:textId="77777777" w:rsidR="00383582" w:rsidRDefault="00545BA5">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36E41844" w14:textId="77777777" w:rsidR="00383582" w:rsidRDefault="00545BA5">
            <w:pPr>
              <w:spacing w:after="0" w:line="240" w:lineRule="auto"/>
              <w:jc w:val="left"/>
              <w:rPr>
                <w:rFonts w:ascii="Times" w:hAnsi="Times"/>
                <w:szCs w:val="24"/>
                <w:lang w:val="en-US"/>
              </w:rPr>
            </w:pPr>
            <w:r>
              <w:rPr>
                <w:rFonts w:ascii="Times" w:hAnsi="Times"/>
                <w:szCs w:val="24"/>
                <w:lang w:val="en-US"/>
              </w:rPr>
              <w:t>For UE BB complexity reduction, a UE is not expected to receive an UL grant in a RAR or in a DCI scrambled with TC-RNTI with a Msg3 PUSCH resource allocation spanning a bandwidth of more than ~5 MHz per slot or per hop, if applicable.</w:t>
            </w:r>
          </w:p>
          <w:p w14:paraId="36E41845" w14:textId="77777777" w:rsidR="00383582" w:rsidRDefault="00383582">
            <w:pPr>
              <w:spacing w:after="0" w:line="240" w:lineRule="auto"/>
              <w:jc w:val="left"/>
              <w:rPr>
                <w:rFonts w:ascii="Times" w:hAnsi="Times"/>
                <w:szCs w:val="24"/>
                <w:lang w:val="en-US"/>
              </w:rPr>
            </w:pPr>
          </w:p>
        </w:tc>
      </w:tr>
    </w:tbl>
    <w:p w14:paraId="36E41847" w14:textId="77777777" w:rsidR="00383582" w:rsidRDefault="00545BA5">
      <w:pPr>
        <w:rPr>
          <w:rFonts w:eastAsia="Microsoft YaHei UI"/>
          <w:lang w:val="en-US" w:eastAsia="zh-CN"/>
        </w:rPr>
      </w:pPr>
      <w:r>
        <w:rPr>
          <w:rFonts w:eastAsia="Microsoft YaHei UI"/>
          <w:lang w:val="en-US" w:eastAsia="zh-CN"/>
        </w:rPr>
        <w:br/>
        <w:t>Contributions [16, 18] discuss the MsgA PUSCH bandwidth (in case of 2-step RACH). Contribution [16] proposes to restrict the PUSCH bandwidth for MsgA in a similar way as in the above agreement, and to consider different options for coexistence with MsgA PUSCH transmissions from legacy UEs.</w:t>
      </w:r>
    </w:p>
    <w:p w14:paraId="36E41848" w14:textId="77777777" w:rsidR="00383582" w:rsidRDefault="00545BA5">
      <w:pPr>
        <w:rPr>
          <w:b/>
          <w:bCs/>
          <w:lang w:val="en-US"/>
        </w:rPr>
      </w:pPr>
      <w:r>
        <w:rPr>
          <w:b/>
          <w:highlight w:val="cyan"/>
          <w:lang w:val="en-US"/>
        </w:rPr>
        <w:t>FL1 Medium Priority Question 2.8-1a</w:t>
      </w:r>
      <w:r>
        <w:rPr>
          <w:b/>
          <w:bCs/>
          <w:lang w:val="en-US"/>
        </w:rPr>
        <w:t>: Should the MsgA PUSCH bandwidth be limited in the same way as in the above agreements for other PUSCH transmissions?</w:t>
      </w:r>
    </w:p>
    <w:tbl>
      <w:tblPr>
        <w:tblStyle w:val="TableGrid"/>
        <w:tblW w:w="9631" w:type="dxa"/>
        <w:tblLayout w:type="fixed"/>
        <w:tblLook w:val="04A0" w:firstRow="1" w:lastRow="0" w:firstColumn="1" w:lastColumn="0" w:noHBand="0" w:noVBand="1"/>
      </w:tblPr>
      <w:tblGrid>
        <w:gridCol w:w="1479"/>
        <w:gridCol w:w="1372"/>
        <w:gridCol w:w="121"/>
        <w:gridCol w:w="6659"/>
      </w:tblGrid>
      <w:tr w:rsidR="00383582" w14:paraId="36E4184C" w14:textId="77777777">
        <w:tc>
          <w:tcPr>
            <w:tcW w:w="1479" w:type="dxa"/>
            <w:shd w:val="clear" w:color="auto" w:fill="D9D9D9" w:themeFill="background1" w:themeFillShade="D9"/>
          </w:tcPr>
          <w:p w14:paraId="36E41849" w14:textId="77777777" w:rsidR="00383582" w:rsidRDefault="00545BA5">
            <w:pPr>
              <w:jc w:val="left"/>
              <w:rPr>
                <w:b/>
                <w:bCs/>
                <w:lang w:val="en-US"/>
              </w:rPr>
            </w:pPr>
            <w:r>
              <w:rPr>
                <w:b/>
                <w:bCs/>
                <w:lang w:val="en-US"/>
              </w:rPr>
              <w:t>Company</w:t>
            </w:r>
          </w:p>
        </w:tc>
        <w:tc>
          <w:tcPr>
            <w:tcW w:w="1372" w:type="dxa"/>
            <w:shd w:val="clear" w:color="auto" w:fill="D9D9D9" w:themeFill="background1" w:themeFillShade="D9"/>
          </w:tcPr>
          <w:p w14:paraId="36E4184A" w14:textId="77777777" w:rsidR="00383582" w:rsidRDefault="00545BA5">
            <w:pPr>
              <w:jc w:val="left"/>
              <w:rPr>
                <w:b/>
                <w:bCs/>
                <w:lang w:val="en-US"/>
              </w:rPr>
            </w:pPr>
            <w:r>
              <w:rPr>
                <w:b/>
                <w:bCs/>
                <w:lang w:val="en-US"/>
              </w:rPr>
              <w:t>Y/N</w:t>
            </w:r>
          </w:p>
        </w:tc>
        <w:tc>
          <w:tcPr>
            <w:tcW w:w="6780" w:type="dxa"/>
            <w:gridSpan w:val="2"/>
            <w:shd w:val="clear" w:color="auto" w:fill="D9D9D9" w:themeFill="background1" w:themeFillShade="D9"/>
          </w:tcPr>
          <w:p w14:paraId="36E4184B" w14:textId="77777777" w:rsidR="00383582" w:rsidRDefault="00545BA5">
            <w:pPr>
              <w:jc w:val="left"/>
              <w:rPr>
                <w:b/>
                <w:bCs/>
                <w:lang w:val="en-US"/>
              </w:rPr>
            </w:pPr>
            <w:r>
              <w:rPr>
                <w:b/>
                <w:bCs/>
                <w:lang w:val="en-US"/>
              </w:rPr>
              <w:t>Comments</w:t>
            </w:r>
          </w:p>
        </w:tc>
      </w:tr>
      <w:tr w:rsidR="00383582" w14:paraId="36E41850" w14:textId="77777777">
        <w:tc>
          <w:tcPr>
            <w:tcW w:w="1479" w:type="dxa"/>
          </w:tcPr>
          <w:p w14:paraId="36E4184D" w14:textId="77777777" w:rsidR="00383582" w:rsidRDefault="00545BA5">
            <w:pPr>
              <w:jc w:val="left"/>
              <w:rPr>
                <w:rFonts w:eastAsiaTheme="minorEastAsia"/>
                <w:lang w:val="en-US" w:eastAsia="zh-CN"/>
              </w:rPr>
            </w:pPr>
            <w:r>
              <w:rPr>
                <w:rFonts w:eastAsiaTheme="minorEastAsia"/>
                <w:lang w:val="en-US" w:eastAsia="zh-CN"/>
              </w:rPr>
              <w:t>Vivo</w:t>
            </w:r>
          </w:p>
        </w:tc>
        <w:tc>
          <w:tcPr>
            <w:tcW w:w="1372" w:type="dxa"/>
          </w:tcPr>
          <w:p w14:paraId="36E4184E"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Y</w:t>
            </w:r>
          </w:p>
        </w:tc>
        <w:tc>
          <w:tcPr>
            <w:tcW w:w="6780" w:type="dxa"/>
            <w:gridSpan w:val="2"/>
          </w:tcPr>
          <w:p w14:paraId="36E4184F" w14:textId="77777777" w:rsidR="00383582" w:rsidRDefault="00383582">
            <w:pPr>
              <w:jc w:val="left"/>
              <w:rPr>
                <w:rFonts w:eastAsiaTheme="minorEastAsia"/>
                <w:lang w:val="en-US" w:eastAsia="zh-CN"/>
              </w:rPr>
            </w:pPr>
          </w:p>
        </w:tc>
      </w:tr>
      <w:tr w:rsidR="00383582" w14:paraId="36E41854" w14:textId="77777777">
        <w:tc>
          <w:tcPr>
            <w:tcW w:w="1479" w:type="dxa"/>
          </w:tcPr>
          <w:p w14:paraId="36E41851" w14:textId="77777777" w:rsidR="00383582" w:rsidRDefault="00545BA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36E41852"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N</w:t>
            </w:r>
          </w:p>
        </w:tc>
        <w:tc>
          <w:tcPr>
            <w:tcW w:w="6780" w:type="dxa"/>
            <w:gridSpan w:val="2"/>
          </w:tcPr>
          <w:p w14:paraId="36E41853" w14:textId="77777777" w:rsidR="00383582" w:rsidRDefault="00545BA5">
            <w:pPr>
              <w:jc w:val="left"/>
              <w:rPr>
                <w:rFonts w:eastAsiaTheme="minorEastAsia"/>
                <w:lang w:val="en-US" w:eastAsia="zh-CN"/>
              </w:rPr>
            </w:pPr>
            <w:r>
              <w:rPr>
                <w:rFonts w:eastAsiaTheme="minorEastAsia"/>
                <w:lang w:val="en-US" w:eastAsia="zh-CN"/>
              </w:rPr>
              <w:t xml:space="preserve">It can depend on network configuration. if a separate </w:t>
            </w:r>
            <w:r>
              <w:rPr>
                <w:rFonts w:eastAsiaTheme="minorEastAsia" w:hint="eastAsia"/>
                <w:lang w:val="en-US" w:eastAsia="zh-CN"/>
              </w:rPr>
              <w:t>M</w:t>
            </w:r>
            <w:r>
              <w:rPr>
                <w:rFonts w:eastAsiaTheme="minorEastAsia"/>
                <w:lang w:val="en-US" w:eastAsia="zh-CN"/>
              </w:rPr>
              <w:t xml:space="preserve">sgA resource is configured for eRedCap, the MsgA PUSCH bandwidth should be limited within 5MHz, otherwise, eRedCap UE can share the </w:t>
            </w:r>
            <w:proofErr w:type="spellStart"/>
            <w:r>
              <w:rPr>
                <w:rFonts w:eastAsiaTheme="minorEastAsia"/>
                <w:lang w:val="en-US" w:eastAsia="zh-CN"/>
              </w:rPr>
              <w:t>msgA</w:t>
            </w:r>
            <w:proofErr w:type="spellEnd"/>
            <w:r>
              <w:rPr>
                <w:rFonts w:eastAsiaTheme="minorEastAsia"/>
                <w:lang w:val="en-US" w:eastAsia="zh-CN"/>
              </w:rPr>
              <w:t xml:space="preserve"> resource with RedCap UE. </w:t>
            </w:r>
          </w:p>
        </w:tc>
      </w:tr>
      <w:tr w:rsidR="00383582" w14:paraId="36E41858" w14:textId="77777777">
        <w:tc>
          <w:tcPr>
            <w:tcW w:w="1479" w:type="dxa"/>
          </w:tcPr>
          <w:p w14:paraId="36E41855" w14:textId="77777777" w:rsidR="00383582" w:rsidRDefault="00545BA5">
            <w:pPr>
              <w:jc w:val="left"/>
              <w:rPr>
                <w:rFonts w:eastAsiaTheme="minorEastAsia"/>
                <w:lang w:val="en-US" w:eastAsia="zh-CN"/>
              </w:rPr>
            </w:pPr>
            <w:r>
              <w:rPr>
                <w:rFonts w:eastAsiaTheme="minorEastAsia" w:hint="eastAsia"/>
                <w:lang w:val="en-US" w:eastAsia="zh-CN"/>
              </w:rPr>
              <w:t>CATT</w:t>
            </w:r>
          </w:p>
        </w:tc>
        <w:tc>
          <w:tcPr>
            <w:tcW w:w="1372" w:type="dxa"/>
          </w:tcPr>
          <w:p w14:paraId="36E41856"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Y</w:t>
            </w:r>
          </w:p>
        </w:tc>
        <w:tc>
          <w:tcPr>
            <w:tcW w:w="6780" w:type="dxa"/>
            <w:gridSpan w:val="2"/>
          </w:tcPr>
          <w:p w14:paraId="36E41857" w14:textId="77777777" w:rsidR="00383582" w:rsidRDefault="00383582">
            <w:pPr>
              <w:jc w:val="left"/>
              <w:rPr>
                <w:rFonts w:eastAsiaTheme="minorEastAsia"/>
                <w:lang w:val="en-US" w:eastAsia="zh-CN"/>
              </w:rPr>
            </w:pPr>
          </w:p>
        </w:tc>
      </w:tr>
      <w:tr w:rsidR="00383582" w14:paraId="36E4185C" w14:textId="77777777">
        <w:tc>
          <w:tcPr>
            <w:tcW w:w="1479" w:type="dxa"/>
          </w:tcPr>
          <w:p w14:paraId="36E41859" w14:textId="77777777" w:rsidR="00383582" w:rsidRDefault="00545BA5">
            <w:pPr>
              <w:jc w:val="left"/>
              <w:rPr>
                <w:rFonts w:eastAsiaTheme="minorEastAsia"/>
                <w:lang w:val="en-US" w:eastAsia="zh-CN"/>
              </w:rPr>
            </w:pPr>
            <w:r>
              <w:rPr>
                <w:rFonts w:eastAsiaTheme="minorEastAsia"/>
                <w:lang w:val="en-US" w:eastAsia="zh-CN"/>
              </w:rPr>
              <w:t>Intel</w:t>
            </w:r>
          </w:p>
        </w:tc>
        <w:tc>
          <w:tcPr>
            <w:tcW w:w="1372" w:type="dxa"/>
          </w:tcPr>
          <w:p w14:paraId="36E4185A"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36E4185B" w14:textId="77777777" w:rsidR="00383582" w:rsidRDefault="00545BA5">
            <w:pPr>
              <w:jc w:val="left"/>
              <w:rPr>
                <w:rFonts w:eastAsiaTheme="minorEastAsia"/>
                <w:lang w:val="en-US" w:eastAsia="zh-CN"/>
              </w:rPr>
            </w:pPr>
            <w:r>
              <w:rPr>
                <w:rFonts w:eastAsiaTheme="minorEastAsia"/>
                <w:lang w:val="en-US" w:eastAsia="zh-CN"/>
              </w:rPr>
              <w:t>We prefer unified design for all PUSCHs</w:t>
            </w:r>
          </w:p>
        </w:tc>
      </w:tr>
      <w:tr w:rsidR="00383582" w14:paraId="36E41860" w14:textId="77777777">
        <w:tc>
          <w:tcPr>
            <w:tcW w:w="1479" w:type="dxa"/>
          </w:tcPr>
          <w:p w14:paraId="36E4185D" w14:textId="77777777" w:rsidR="00383582" w:rsidRDefault="00545BA5">
            <w:pPr>
              <w:jc w:val="left"/>
              <w:rPr>
                <w:rFonts w:eastAsiaTheme="minorEastAsia"/>
                <w:lang w:val="en-US" w:eastAsia="zh-CN"/>
              </w:rPr>
            </w:pPr>
            <w:r>
              <w:rPr>
                <w:rFonts w:eastAsiaTheme="minorEastAsia"/>
                <w:lang w:val="en-US" w:eastAsia="zh-CN"/>
              </w:rPr>
              <w:t xml:space="preserve">Nordic </w:t>
            </w:r>
          </w:p>
        </w:tc>
        <w:tc>
          <w:tcPr>
            <w:tcW w:w="1372" w:type="dxa"/>
          </w:tcPr>
          <w:p w14:paraId="36E4185E"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36E4185F" w14:textId="77777777" w:rsidR="00383582" w:rsidRDefault="00383582">
            <w:pPr>
              <w:jc w:val="left"/>
              <w:rPr>
                <w:rFonts w:eastAsiaTheme="minorEastAsia"/>
                <w:lang w:val="en-US" w:eastAsia="zh-CN"/>
              </w:rPr>
            </w:pPr>
          </w:p>
        </w:tc>
      </w:tr>
      <w:tr w:rsidR="00383582" w14:paraId="36E41864" w14:textId="77777777">
        <w:tc>
          <w:tcPr>
            <w:tcW w:w="1479" w:type="dxa"/>
          </w:tcPr>
          <w:p w14:paraId="36E41861" w14:textId="77777777" w:rsidR="00383582" w:rsidRDefault="00545BA5">
            <w:pPr>
              <w:jc w:val="left"/>
              <w:rPr>
                <w:rFonts w:eastAsiaTheme="minorEastAsia"/>
                <w:lang w:val="en-US" w:eastAsia="zh-CN"/>
              </w:rPr>
            </w:pPr>
            <w:r>
              <w:rPr>
                <w:rFonts w:eastAsiaTheme="minorEastAsia"/>
                <w:lang w:val="en-US" w:eastAsia="zh-CN"/>
              </w:rPr>
              <w:t>FUTUREWEI</w:t>
            </w:r>
          </w:p>
        </w:tc>
        <w:tc>
          <w:tcPr>
            <w:tcW w:w="1372" w:type="dxa"/>
          </w:tcPr>
          <w:p w14:paraId="36E41862"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36E41863" w14:textId="77777777" w:rsidR="00383582" w:rsidRDefault="00383582">
            <w:pPr>
              <w:jc w:val="left"/>
              <w:rPr>
                <w:rFonts w:eastAsiaTheme="minorEastAsia"/>
                <w:lang w:val="en-US" w:eastAsia="zh-CN"/>
              </w:rPr>
            </w:pPr>
          </w:p>
        </w:tc>
      </w:tr>
      <w:tr w:rsidR="00383582" w14:paraId="36E41868" w14:textId="77777777">
        <w:tc>
          <w:tcPr>
            <w:tcW w:w="1479" w:type="dxa"/>
          </w:tcPr>
          <w:p w14:paraId="36E41865" w14:textId="77777777" w:rsidR="00383582" w:rsidRDefault="00545BA5">
            <w:pPr>
              <w:jc w:val="left"/>
              <w:rPr>
                <w:rFonts w:eastAsiaTheme="minorEastAsia"/>
                <w:lang w:val="en-US" w:eastAsia="zh-CN"/>
              </w:rPr>
            </w:pPr>
            <w:r>
              <w:rPr>
                <w:rFonts w:eastAsiaTheme="minorEastAsia"/>
                <w:lang w:val="en-US" w:eastAsia="zh-CN"/>
              </w:rPr>
              <w:t>Nokia, NSB</w:t>
            </w:r>
          </w:p>
        </w:tc>
        <w:tc>
          <w:tcPr>
            <w:tcW w:w="1372" w:type="dxa"/>
          </w:tcPr>
          <w:p w14:paraId="36E41866"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36E41867" w14:textId="77777777" w:rsidR="00383582" w:rsidRDefault="00383582">
            <w:pPr>
              <w:jc w:val="left"/>
              <w:rPr>
                <w:rFonts w:eastAsiaTheme="minorEastAsia"/>
                <w:lang w:val="en-US" w:eastAsia="zh-CN"/>
              </w:rPr>
            </w:pPr>
          </w:p>
        </w:tc>
      </w:tr>
      <w:tr w:rsidR="00383582" w14:paraId="36E4186C" w14:textId="77777777">
        <w:tc>
          <w:tcPr>
            <w:tcW w:w="1479" w:type="dxa"/>
          </w:tcPr>
          <w:p w14:paraId="36E41869" w14:textId="77777777" w:rsidR="00383582" w:rsidRDefault="00545BA5">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36E4186A" w14:textId="77777777" w:rsidR="00383582" w:rsidRDefault="00545BA5">
            <w:pPr>
              <w:tabs>
                <w:tab w:val="left" w:pos="551"/>
              </w:tabs>
              <w:jc w:val="left"/>
              <w:rPr>
                <w:rFonts w:eastAsia="Yu Mincho"/>
                <w:lang w:val="en-US" w:eastAsia="ja-JP"/>
              </w:rPr>
            </w:pPr>
            <w:r>
              <w:rPr>
                <w:rFonts w:eastAsia="Yu Mincho" w:hint="eastAsia"/>
                <w:lang w:val="en-US" w:eastAsia="ja-JP"/>
              </w:rPr>
              <w:t>Y</w:t>
            </w:r>
          </w:p>
        </w:tc>
        <w:tc>
          <w:tcPr>
            <w:tcW w:w="6780" w:type="dxa"/>
            <w:gridSpan w:val="2"/>
          </w:tcPr>
          <w:p w14:paraId="36E4186B" w14:textId="77777777" w:rsidR="00383582" w:rsidRDefault="00383582">
            <w:pPr>
              <w:jc w:val="left"/>
              <w:rPr>
                <w:rFonts w:eastAsiaTheme="minorEastAsia"/>
                <w:lang w:val="en-US" w:eastAsia="zh-CN"/>
              </w:rPr>
            </w:pPr>
          </w:p>
        </w:tc>
      </w:tr>
      <w:tr w:rsidR="00383582" w14:paraId="36E41870" w14:textId="77777777">
        <w:tc>
          <w:tcPr>
            <w:tcW w:w="1479" w:type="dxa"/>
          </w:tcPr>
          <w:p w14:paraId="36E4186D" w14:textId="77777777" w:rsidR="00383582" w:rsidRDefault="00545BA5">
            <w:pPr>
              <w:jc w:val="left"/>
              <w:rPr>
                <w:rFonts w:eastAsia="Yu Mincho"/>
                <w:lang w:val="en-US" w:eastAsia="ja-JP"/>
              </w:rPr>
            </w:pPr>
            <w:r>
              <w:rPr>
                <w:rFonts w:eastAsiaTheme="minorEastAsia"/>
                <w:lang w:val="en-US" w:eastAsia="zh-CN"/>
              </w:rPr>
              <w:t>Qualcomm</w:t>
            </w:r>
          </w:p>
        </w:tc>
        <w:tc>
          <w:tcPr>
            <w:tcW w:w="1372" w:type="dxa"/>
          </w:tcPr>
          <w:p w14:paraId="36E4186E" w14:textId="77777777" w:rsidR="00383582" w:rsidRDefault="00545BA5">
            <w:pPr>
              <w:tabs>
                <w:tab w:val="left" w:pos="551"/>
              </w:tabs>
              <w:jc w:val="left"/>
              <w:rPr>
                <w:rFonts w:eastAsia="Yu Mincho"/>
                <w:lang w:val="en-US" w:eastAsia="ja-JP"/>
              </w:rPr>
            </w:pPr>
            <w:r>
              <w:rPr>
                <w:rFonts w:eastAsiaTheme="minorEastAsia"/>
                <w:lang w:val="en-US" w:eastAsia="zh-CN"/>
              </w:rPr>
              <w:t>Y</w:t>
            </w:r>
          </w:p>
        </w:tc>
        <w:tc>
          <w:tcPr>
            <w:tcW w:w="6780" w:type="dxa"/>
            <w:gridSpan w:val="2"/>
          </w:tcPr>
          <w:p w14:paraId="36E4186F" w14:textId="77777777" w:rsidR="00383582" w:rsidRDefault="00383582">
            <w:pPr>
              <w:jc w:val="left"/>
              <w:rPr>
                <w:rFonts w:eastAsiaTheme="minorEastAsia"/>
                <w:lang w:val="en-US" w:eastAsia="zh-CN"/>
              </w:rPr>
            </w:pPr>
          </w:p>
        </w:tc>
      </w:tr>
      <w:tr w:rsidR="00383582" w14:paraId="36E41874" w14:textId="77777777">
        <w:tc>
          <w:tcPr>
            <w:tcW w:w="1479" w:type="dxa"/>
          </w:tcPr>
          <w:p w14:paraId="36E41871" w14:textId="77777777" w:rsidR="00383582" w:rsidRDefault="00545BA5">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36E41872" w14:textId="77777777" w:rsidR="00383582" w:rsidRDefault="00545BA5">
            <w:pPr>
              <w:tabs>
                <w:tab w:val="left" w:pos="551"/>
              </w:tabs>
              <w:jc w:val="left"/>
              <w:rPr>
                <w:rFonts w:eastAsia="Yu Mincho"/>
                <w:lang w:val="en-US" w:eastAsia="ja-JP"/>
              </w:rPr>
            </w:pPr>
            <w:r>
              <w:rPr>
                <w:rFonts w:eastAsia="Yu Mincho" w:hint="eastAsia"/>
                <w:lang w:val="en-US" w:eastAsia="ja-JP"/>
              </w:rPr>
              <w:t>Y</w:t>
            </w:r>
          </w:p>
        </w:tc>
        <w:tc>
          <w:tcPr>
            <w:tcW w:w="6780" w:type="dxa"/>
            <w:gridSpan w:val="2"/>
          </w:tcPr>
          <w:p w14:paraId="36E41873" w14:textId="77777777" w:rsidR="00383582" w:rsidRDefault="00383582">
            <w:pPr>
              <w:jc w:val="left"/>
              <w:rPr>
                <w:rFonts w:eastAsiaTheme="minorEastAsia"/>
                <w:lang w:val="en-US" w:eastAsia="zh-CN"/>
              </w:rPr>
            </w:pPr>
          </w:p>
        </w:tc>
      </w:tr>
      <w:tr w:rsidR="00383582" w14:paraId="36E41878" w14:textId="77777777">
        <w:tc>
          <w:tcPr>
            <w:tcW w:w="1479" w:type="dxa"/>
          </w:tcPr>
          <w:p w14:paraId="36E41875" w14:textId="77777777" w:rsidR="00383582" w:rsidRDefault="00545BA5">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36E41876" w14:textId="77777777" w:rsidR="00383582" w:rsidRDefault="00545BA5">
            <w:pPr>
              <w:tabs>
                <w:tab w:val="left" w:pos="551"/>
              </w:tabs>
              <w:jc w:val="left"/>
              <w:rPr>
                <w:rFonts w:eastAsia="Yu Mincho"/>
                <w:lang w:val="en-US" w:eastAsia="ja-JP"/>
              </w:rPr>
            </w:pPr>
            <w:r>
              <w:rPr>
                <w:rFonts w:eastAsia="Yu Mincho" w:hint="eastAsia"/>
                <w:lang w:val="en-US" w:eastAsia="ja-JP"/>
              </w:rPr>
              <w:t>Y</w:t>
            </w:r>
          </w:p>
        </w:tc>
        <w:tc>
          <w:tcPr>
            <w:tcW w:w="6780" w:type="dxa"/>
            <w:gridSpan w:val="2"/>
          </w:tcPr>
          <w:p w14:paraId="36E41877" w14:textId="77777777" w:rsidR="00383582" w:rsidRDefault="00383582">
            <w:pPr>
              <w:jc w:val="left"/>
              <w:rPr>
                <w:rFonts w:eastAsiaTheme="minorEastAsia"/>
                <w:lang w:val="en-US" w:eastAsia="zh-CN"/>
              </w:rPr>
            </w:pPr>
          </w:p>
        </w:tc>
      </w:tr>
      <w:tr w:rsidR="00383582" w14:paraId="36E4187C" w14:textId="77777777">
        <w:tc>
          <w:tcPr>
            <w:tcW w:w="1479" w:type="dxa"/>
          </w:tcPr>
          <w:p w14:paraId="36E41879" w14:textId="77777777" w:rsidR="00383582" w:rsidRDefault="00545BA5">
            <w:pPr>
              <w:jc w:val="left"/>
              <w:rPr>
                <w:rFonts w:eastAsia="Yu Mincho"/>
                <w:lang w:val="en-US" w:eastAsia="ja-JP"/>
              </w:rPr>
            </w:pPr>
            <w:r>
              <w:t>LGE</w:t>
            </w:r>
          </w:p>
        </w:tc>
        <w:tc>
          <w:tcPr>
            <w:tcW w:w="1372" w:type="dxa"/>
          </w:tcPr>
          <w:p w14:paraId="36E4187A" w14:textId="77777777" w:rsidR="00383582" w:rsidRDefault="00545BA5">
            <w:pPr>
              <w:tabs>
                <w:tab w:val="left" w:pos="551"/>
              </w:tabs>
              <w:jc w:val="left"/>
              <w:rPr>
                <w:rFonts w:eastAsia="Yu Mincho"/>
                <w:lang w:val="en-US" w:eastAsia="ja-JP"/>
              </w:rPr>
            </w:pPr>
            <w:r>
              <w:t>Y</w:t>
            </w:r>
          </w:p>
        </w:tc>
        <w:tc>
          <w:tcPr>
            <w:tcW w:w="6780" w:type="dxa"/>
            <w:gridSpan w:val="2"/>
          </w:tcPr>
          <w:p w14:paraId="36E4187B" w14:textId="77777777" w:rsidR="00383582" w:rsidRDefault="00383582">
            <w:pPr>
              <w:jc w:val="left"/>
              <w:rPr>
                <w:rFonts w:eastAsiaTheme="minorEastAsia"/>
                <w:lang w:val="en-US" w:eastAsia="zh-CN"/>
              </w:rPr>
            </w:pPr>
          </w:p>
        </w:tc>
      </w:tr>
      <w:tr w:rsidR="00383582" w14:paraId="36E41880" w14:textId="77777777">
        <w:tc>
          <w:tcPr>
            <w:tcW w:w="1479" w:type="dxa"/>
          </w:tcPr>
          <w:p w14:paraId="36E4187D" w14:textId="77777777" w:rsidR="00383582" w:rsidRDefault="00545BA5">
            <w:pPr>
              <w:jc w:val="left"/>
              <w:rPr>
                <w:rFonts w:eastAsiaTheme="minorEastAsia"/>
                <w:lang w:val="en-US" w:eastAsia="zh-CN"/>
              </w:rPr>
            </w:pPr>
            <w:r>
              <w:rPr>
                <w:rFonts w:eastAsiaTheme="minorEastAsia"/>
                <w:lang w:val="en-US" w:eastAsia="zh-CN"/>
              </w:rPr>
              <w:t>CMCC</w:t>
            </w:r>
          </w:p>
        </w:tc>
        <w:tc>
          <w:tcPr>
            <w:tcW w:w="1372" w:type="dxa"/>
          </w:tcPr>
          <w:p w14:paraId="36E4187E"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36E4187F" w14:textId="77777777" w:rsidR="00383582" w:rsidRDefault="00383582">
            <w:pPr>
              <w:jc w:val="left"/>
              <w:rPr>
                <w:rFonts w:eastAsia="Yu Mincho"/>
                <w:lang w:val="en-US" w:eastAsia="zh-CN"/>
              </w:rPr>
            </w:pPr>
          </w:p>
        </w:tc>
      </w:tr>
      <w:tr w:rsidR="00383582" w14:paraId="36E41884" w14:textId="77777777">
        <w:tc>
          <w:tcPr>
            <w:tcW w:w="1479" w:type="dxa"/>
          </w:tcPr>
          <w:p w14:paraId="36E41881" w14:textId="77777777" w:rsidR="00383582" w:rsidRDefault="00545BA5">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iaomi1</w:t>
            </w:r>
          </w:p>
        </w:tc>
        <w:tc>
          <w:tcPr>
            <w:tcW w:w="1372" w:type="dxa"/>
          </w:tcPr>
          <w:p w14:paraId="36E41882"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Y</w:t>
            </w:r>
          </w:p>
        </w:tc>
        <w:tc>
          <w:tcPr>
            <w:tcW w:w="6780" w:type="dxa"/>
            <w:gridSpan w:val="2"/>
          </w:tcPr>
          <w:p w14:paraId="36E41883" w14:textId="77777777" w:rsidR="00383582" w:rsidRDefault="00383582">
            <w:pPr>
              <w:jc w:val="left"/>
              <w:rPr>
                <w:rFonts w:eastAsiaTheme="minorEastAsia"/>
                <w:lang w:val="en-US" w:eastAsia="zh-CN"/>
              </w:rPr>
            </w:pPr>
          </w:p>
        </w:tc>
      </w:tr>
      <w:tr w:rsidR="00383582" w14:paraId="36E41888" w14:textId="77777777">
        <w:tc>
          <w:tcPr>
            <w:tcW w:w="1479" w:type="dxa"/>
          </w:tcPr>
          <w:p w14:paraId="36E41885" w14:textId="77777777" w:rsidR="00383582" w:rsidRDefault="00545BA5">
            <w:pPr>
              <w:jc w:val="left"/>
              <w:rPr>
                <w:rFonts w:eastAsia="Yu Mincho"/>
                <w:lang w:val="en-US" w:eastAsia="ja-JP"/>
              </w:rPr>
            </w:pPr>
            <w:r>
              <w:rPr>
                <w:rFonts w:eastAsia="Yu Mincho"/>
                <w:lang w:val="en-US" w:eastAsia="ja-JP"/>
              </w:rPr>
              <w:t>Ericsson</w:t>
            </w:r>
          </w:p>
        </w:tc>
        <w:tc>
          <w:tcPr>
            <w:tcW w:w="1372" w:type="dxa"/>
          </w:tcPr>
          <w:p w14:paraId="36E41886" w14:textId="77777777" w:rsidR="00383582" w:rsidRDefault="00545BA5">
            <w:pPr>
              <w:tabs>
                <w:tab w:val="left" w:pos="551"/>
              </w:tabs>
              <w:jc w:val="left"/>
              <w:rPr>
                <w:rFonts w:eastAsia="Yu Mincho"/>
                <w:lang w:val="en-US" w:eastAsia="ja-JP"/>
              </w:rPr>
            </w:pPr>
            <w:r>
              <w:rPr>
                <w:rFonts w:eastAsia="Yu Mincho" w:hint="eastAsia"/>
                <w:lang w:val="en-US" w:eastAsia="ja-JP"/>
              </w:rPr>
              <w:t>Y</w:t>
            </w:r>
          </w:p>
        </w:tc>
        <w:tc>
          <w:tcPr>
            <w:tcW w:w="6780" w:type="dxa"/>
            <w:gridSpan w:val="2"/>
          </w:tcPr>
          <w:p w14:paraId="36E41887" w14:textId="77777777" w:rsidR="00383582" w:rsidRDefault="00383582">
            <w:pPr>
              <w:jc w:val="left"/>
              <w:rPr>
                <w:rFonts w:eastAsiaTheme="minorEastAsia"/>
                <w:lang w:val="en-US" w:eastAsia="zh-CN"/>
              </w:rPr>
            </w:pPr>
          </w:p>
        </w:tc>
      </w:tr>
      <w:tr w:rsidR="00383582" w14:paraId="36E4188C" w14:textId="77777777">
        <w:tc>
          <w:tcPr>
            <w:tcW w:w="1479" w:type="dxa"/>
          </w:tcPr>
          <w:p w14:paraId="36E41889" w14:textId="77777777" w:rsidR="00383582" w:rsidRDefault="00545BA5">
            <w:pPr>
              <w:jc w:val="left"/>
              <w:rPr>
                <w:rFonts w:eastAsia="Yu Mincho"/>
                <w:lang w:val="en-US" w:eastAsia="ja-JP"/>
              </w:rPr>
            </w:pPr>
            <w:r>
              <w:rPr>
                <w:rFonts w:eastAsia="Yu Mincho"/>
                <w:lang w:val="en-US" w:eastAsia="ja-JP"/>
              </w:rPr>
              <w:t>Sequans</w:t>
            </w:r>
          </w:p>
        </w:tc>
        <w:tc>
          <w:tcPr>
            <w:tcW w:w="1372" w:type="dxa"/>
          </w:tcPr>
          <w:p w14:paraId="36E4188A" w14:textId="77777777" w:rsidR="00383582" w:rsidRDefault="00545BA5">
            <w:pPr>
              <w:tabs>
                <w:tab w:val="left" w:pos="551"/>
              </w:tabs>
              <w:jc w:val="left"/>
              <w:rPr>
                <w:rFonts w:eastAsia="Yu Mincho"/>
                <w:lang w:val="en-US" w:eastAsia="ja-JP"/>
              </w:rPr>
            </w:pPr>
            <w:r>
              <w:rPr>
                <w:rFonts w:eastAsia="Yu Mincho"/>
                <w:lang w:val="en-US" w:eastAsia="ja-JP"/>
              </w:rPr>
              <w:t>Y</w:t>
            </w:r>
          </w:p>
        </w:tc>
        <w:tc>
          <w:tcPr>
            <w:tcW w:w="6780" w:type="dxa"/>
            <w:gridSpan w:val="2"/>
          </w:tcPr>
          <w:p w14:paraId="36E4188B" w14:textId="77777777" w:rsidR="00383582" w:rsidRDefault="00383582">
            <w:pPr>
              <w:jc w:val="left"/>
              <w:rPr>
                <w:rFonts w:eastAsiaTheme="minorEastAsia"/>
                <w:lang w:val="en-US" w:eastAsia="zh-CN"/>
              </w:rPr>
            </w:pPr>
          </w:p>
        </w:tc>
      </w:tr>
      <w:tr w:rsidR="00383582" w14:paraId="36E41891" w14:textId="77777777">
        <w:tc>
          <w:tcPr>
            <w:tcW w:w="1479" w:type="dxa"/>
          </w:tcPr>
          <w:p w14:paraId="36E4188D" w14:textId="77777777" w:rsidR="00383582" w:rsidRDefault="00545BA5">
            <w:pPr>
              <w:jc w:val="left"/>
              <w:rPr>
                <w:rFonts w:eastAsia="Yu Mincho"/>
                <w:lang w:val="en-US" w:eastAsia="ja-JP"/>
              </w:rPr>
            </w:pPr>
            <w:r>
              <w:rPr>
                <w:rFonts w:eastAsia="Yu Mincho"/>
                <w:lang w:val="en-US" w:eastAsia="ja-JP"/>
              </w:rPr>
              <w:t>FL2/FL3/FL4</w:t>
            </w:r>
          </w:p>
        </w:tc>
        <w:tc>
          <w:tcPr>
            <w:tcW w:w="8152" w:type="dxa"/>
            <w:gridSpan w:val="3"/>
          </w:tcPr>
          <w:p w14:paraId="36E4188E" w14:textId="77777777" w:rsidR="00383582" w:rsidRDefault="00545BA5">
            <w:pPr>
              <w:jc w:val="left"/>
              <w:rPr>
                <w:rFonts w:eastAsiaTheme="minorEastAsia"/>
                <w:lang w:val="en-US" w:eastAsia="zh-CN"/>
              </w:rPr>
            </w:pPr>
            <w:r>
              <w:rPr>
                <w:rFonts w:eastAsiaTheme="minorEastAsia"/>
                <w:lang w:val="en-US" w:eastAsia="zh-CN"/>
              </w:rPr>
              <w:t>Based on the received responses, the following proposal can be considered.</w:t>
            </w:r>
          </w:p>
          <w:p w14:paraId="36E4188F" w14:textId="77777777" w:rsidR="00383582" w:rsidRDefault="00545BA5">
            <w:pPr>
              <w:spacing w:after="0" w:line="240" w:lineRule="auto"/>
              <w:jc w:val="left"/>
              <w:rPr>
                <w:rFonts w:ascii="Times" w:hAnsi="Times"/>
                <w:b/>
                <w:szCs w:val="24"/>
                <w:lang w:val="en-US"/>
              </w:rPr>
            </w:pPr>
            <w:r>
              <w:rPr>
                <w:b/>
                <w:highlight w:val="cyan"/>
                <w:lang w:val="en-US"/>
              </w:rPr>
              <w:t>Medium Priority Proposal 2.8-1b</w:t>
            </w:r>
            <w:r>
              <w:rPr>
                <w:b/>
                <w:lang w:val="en-US"/>
              </w:rPr>
              <w:t xml:space="preserve">: </w:t>
            </w:r>
            <w:r>
              <w:rPr>
                <w:rFonts w:ascii="Times" w:hAnsi="Times"/>
                <w:b/>
                <w:szCs w:val="24"/>
                <w:lang w:val="en-US"/>
              </w:rPr>
              <w:t>For UE BB complexity reduction, a UE is not expected to receive a MsgA PUSCH resource allocation spanning a bandwidth of more than ~5 MHz per slot or per hop, if applicable.</w:t>
            </w:r>
          </w:p>
          <w:p w14:paraId="36E41890" w14:textId="77777777" w:rsidR="00383582" w:rsidRDefault="00383582">
            <w:pPr>
              <w:spacing w:after="0" w:line="240" w:lineRule="auto"/>
              <w:jc w:val="left"/>
              <w:rPr>
                <w:rFonts w:eastAsiaTheme="minorEastAsia"/>
                <w:lang w:val="en-US" w:eastAsia="zh-CN"/>
              </w:rPr>
            </w:pPr>
          </w:p>
        </w:tc>
      </w:tr>
      <w:tr w:rsidR="00383582" w14:paraId="36E41895" w14:textId="77777777">
        <w:tc>
          <w:tcPr>
            <w:tcW w:w="1479" w:type="dxa"/>
          </w:tcPr>
          <w:p w14:paraId="36E41892" w14:textId="77777777" w:rsidR="00383582" w:rsidRDefault="00545BA5">
            <w:pPr>
              <w:jc w:val="left"/>
              <w:rPr>
                <w:rFonts w:eastAsiaTheme="minorEastAsia"/>
                <w:lang w:val="en-US" w:eastAsia="zh-CN"/>
              </w:rPr>
            </w:pPr>
            <w:r>
              <w:rPr>
                <w:rFonts w:eastAsiaTheme="minorEastAsia"/>
                <w:lang w:val="en-US" w:eastAsia="zh-CN"/>
              </w:rPr>
              <w:lastRenderedPageBreak/>
              <w:t>Ericsson</w:t>
            </w:r>
          </w:p>
        </w:tc>
        <w:tc>
          <w:tcPr>
            <w:tcW w:w="1493" w:type="dxa"/>
            <w:gridSpan w:val="2"/>
          </w:tcPr>
          <w:p w14:paraId="36E41893"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659" w:type="dxa"/>
          </w:tcPr>
          <w:p w14:paraId="36E41894" w14:textId="77777777" w:rsidR="00383582" w:rsidRDefault="00383582">
            <w:pPr>
              <w:jc w:val="left"/>
              <w:rPr>
                <w:rFonts w:eastAsiaTheme="minorEastAsia"/>
                <w:lang w:val="en-US" w:eastAsia="zh-CN"/>
              </w:rPr>
            </w:pPr>
          </w:p>
        </w:tc>
      </w:tr>
      <w:tr w:rsidR="00383582" w14:paraId="36E41899" w14:textId="77777777">
        <w:tc>
          <w:tcPr>
            <w:tcW w:w="1479" w:type="dxa"/>
          </w:tcPr>
          <w:p w14:paraId="36E41896" w14:textId="77777777" w:rsidR="00383582" w:rsidRDefault="00545BA5">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93" w:type="dxa"/>
            <w:gridSpan w:val="2"/>
          </w:tcPr>
          <w:p w14:paraId="36E41897" w14:textId="77777777" w:rsidR="00383582" w:rsidRDefault="00545BA5">
            <w:pPr>
              <w:tabs>
                <w:tab w:val="left" w:pos="551"/>
              </w:tabs>
              <w:jc w:val="left"/>
              <w:rPr>
                <w:rFonts w:eastAsia="Yu Mincho"/>
                <w:lang w:val="en-US" w:eastAsia="ja-JP"/>
              </w:rPr>
            </w:pPr>
            <w:r>
              <w:rPr>
                <w:rFonts w:eastAsia="Yu Mincho" w:hint="eastAsia"/>
                <w:lang w:val="en-US" w:eastAsia="ja-JP"/>
              </w:rPr>
              <w:t>Y</w:t>
            </w:r>
          </w:p>
        </w:tc>
        <w:tc>
          <w:tcPr>
            <w:tcW w:w="6659" w:type="dxa"/>
          </w:tcPr>
          <w:p w14:paraId="36E41898" w14:textId="77777777" w:rsidR="00383582" w:rsidRDefault="00383582">
            <w:pPr>
              <w:jc w:val="left"/>
              <w:rPr>
                <w:rFonts w:eastAsiaTheme="minorEastAsia"/>
                <w:lang w:val="en-US" w:eastAsia="zh-CN"/>
              </w:rPr>
            </w:pPr>
          </w:p>
        </w:tc>
      </w:tr>
      <w:tr w:rsidR="00383582" w14:paraId="36E4189D" w14:textId="77777777">
        <w:tc>
          <w:tcPr>
            <w:tcW w:w="1479" w:type="dxa"/>
          </w:tcPr>
          <w:p w14:paraId="36E4189A" w14:textId="77777777" w:rsidR="00383582" w:rsidRDefault="00545BA5">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493" w:type="dxa"/>
            <w:gridSpan w:val="2"/>
          </w:tcPr>
          <w:p w14:paraId="36E4189B" w14:textId="77777777" w:rsidR="00383582" w:rsidRDefault="00545BA5">
            <w:pPr>
              <w:tabs>
                <w:tab w:val="left" w:pos="551"/>
              </w:tabs>
              <w:jc w:val="left"/>
              <w:rPr>
                <w:rFonts w:eastAsia="Yu Mincho"/>
                <w:lang w:val="en-US" w:eastAsia="ja-JP"/>
              </w:rPr>
            </w:pPr>
            <w:r>
              <w:rPr>
                <w:rFonts w:eastAsia="Yu Mincho" w:hint="eastAsia"/>
                <w:lang w:val="en-US" w:eastAsia="ja-JP"/>
              </w:rPr>
              <w:t>Y</w:t>
            </w:r>
          </w:p>
        </w:tc>
        <w:tc>
          <w:tcPr>
            <w:tcW w:w="6659" w:type="dxa"/>
          </w:tcPr>
          <w:p w14:paraId="36E4189C" w14:textId="77777777" w:rsidR="00383582" w:rsidRDefault="00383582">
            <w:pPr>
              <w:jc w:val="left"/>
              <w:rPr>
                <w:rFonts w:eastAsiaTheme="minorEastAsia"/>
                <w:lang w:val="en-US" w:eastAsia="zh-CN"/>
              </w:rPr>
            </w:pPr>
          </w:p>
        </w:tc>
      </w:tr>
      <w:tr w:rsidR="00383582" w14:paraId="36E418A1" w14:textId="77777777">
        <w:tc>
          <w:tcPr>
            <w:tcW w:w="1479" w:type="dxa"/>
          </w:tcPr>
          <w:p w14:paraId="36E4189E" w14:textId="77777777" w:rsidR="00383582" w:rsidRDefault="00545BA5">
            <w:pPr>
              <w:jc w:val="left"/>
              <w:rPr>
                <w:rFonts w:eastAsiaTheme="minorEastAsia"/>
                <w:lang w:val="en-US" w:eastAsia="zh-CN"/>
              </w:rPr>
            </w:pPr>
            <w:r>
              <w:rPr>
                <w:rFonts w:eastAsia="Yu Mincho"/>
                <w:lang w:val="en-US" w:eastAsia="ja-JP"/>
              </w:rPr>
              <w:t>Qualcomm</w:t>
            </w:r>
          </w:p>
        </w:tc>
        <w:tc>
          <w:tcPr>
            <w:tcW w:w="1493" w:type="dxa"/>
            <w:gridSpan w:val="2"/>
          </w:tcPr>
          <w:p w14:paraId="36E4189F" w14:textId="77777777" w:rsidR="00383582" w:rsidRDefault="00545BA5">
            <w:pPr>
              <w:tabs>
                <w:tab w:val="left" w:pos="551"/>
              </w:tabs>
              <w:jc w:val="left"/>
              <w:rPr>
                <w:rFonts w:eastAsia="Yu Mincho"/>
                <w:lang w:val="en-US" w:eastAsia="ja-JP"/>
              </w:rPr>
            </w:pPr>
            <w:r>
              <w:rPr>
                <w:rFonts w:eastAsia="Yu Mincho"/>
                <w:lang w:val="en-US" w:eastAsia="ja-JP"/>
              </w:rPr>
              <w:t>Y</w:t>
            </w:r>
          </w:p>
        </w:tc>
        <w:tc>
          <w:tcPr>
            <w:tcW w:w="6659" w:type="dxa"/>
          </w:tcPr>
          <w:p w14:paraId="36E418A0" w14:textId="77777777" w:rsidR="00383582" w:rsidRDefault="00383582">
            <w:pPr>
              <w:jc w:val="left"/>
              <w:rPr>
                <w:rFonts w:eastAsiaTheme="minorEastAsia"/>
                <w:lang w:val="en-US" w:eastAsia="zh-CN"/>
              </w:rPr>
            </w:pPr>
          </w:p>
        </w:tc>
      </w:tr>
      <w:tr w:rsidR="00383582" w14:paraId="36E418A5" w14:textId="77777777">
        <w:tc>
          <w:tcPr>
            <w:tcW w:w="1479" w:type="dxa"/>
          </w:tcPr>
          <w:p w14:paraId="36E418A2" w14:textId="77777777" w:rsidR="00383582" w:rsidRDefault="00545BA5">
            <w:pPr>
              <w:jc w:val="left"/>
              <w:rPr>
                <w:rFonts w:eastAsia="Yu Mincho"/>
                <w:lang w:val="en-US" w:eastAsia="ja-JP"/>
              </w:rPr>
            </w:pPr>
            <w:r>
              <w:rPr>
                <w:rFonts w:eastAsia="Yu Mincho"/>
                <w:lang w:val="en-US" w:eastAsia="ja-JP"/>
              </w:rPr>
              <w:t>FUTUREWEI</w:t>
            </w:r>
          </w:p>
        </w:tc>
        <w:tc>
          <w:tcPr>
            <w:tcW w:w="1493" w:type="dxa"/>
            <w:gridSpan w:val="2"/>
          </w:tcPr>
          <w:p w14:paraId="36E418A3" w14:textId="77777777" w:rsidR="00383582" w:rsidRDefault="00545BA5">
            <w:pPr>
              <w:tabs>
                <w:tab w:val="left" w:pos="551"/>
              </w:tabs>
              <w:jc w:val="left"/>
              <w:rPr>
                <w:rFonts w:eastAsia="Yu Mincho"/>
                <w:lang w:val="en-US" w:eastAsia="ja-JP"/>
              </w:rPr>
            </w:pPr>
            <w:r>
              <w:rPr>
                <w:rFonts w:eastAsia="Yu Mincho"/>
                <w:lang w:val="en-US" w:eastAsia="ja-JP"/>
              </w:rPr>
              <w:t>Y</w:t>
            </w:r>
          </w:p>
        </w:tc>
        <w:tc>
          <w:tcPr>
            <w:tcW w:w="6659" w:type="dxa"/>
          </w:tcPr>
          <w:p w14:paraId="36E418A4" w14:textId="77777777" w:rsidR="00383582" w:rsidRDefault="00383582">
            <w:pPr>
              <w:jc w:val="left"/>
              <w:rPr>
                <w:rFonts w:eastAsiaTheme="minorEastAsia"/>
                <w:lang w:val="en-US" w:eastAsia="zh-CN"/>
              </w:rPr>
            </w:pPr>
          </w:p>
        </w:tc>
      </w:tr>
      <w:tr w:rsidR="00383582" w14:paraId="36E418A9" w14:textId="77777777">
        <w:tc>
          <w:tcPr>
            <w:tcW w:w="1479" w:type="dxa"/>
          </w:tcPr>
          <w:p w14:paraId="36E418A6" w14:textId="77777777" w:rsidR="00383582" w:rsidRDefault="00545BA5">
            <w:pPr>
              <w:jc w:val="left"/>
              <w:rPr>
                <w:rFonts w:eastAsia="Yu Mincho"/>
                <w:lang w:val="en-US" w:eastAsia="ko-KR"/>
              </w:rPr>
            </w:pPr>
            <w:r>
              <w:rPr>
                <w:rFonts w:eastAsia="Yu Mincho" w:hint="eastAsia"/>
                <w:lang w:val="en-US" w:eastAsia="ko-KR"/>
              </w:rPr>
              <w:t>LGE</w:t>
            </w:r>
          </w:p>
        </w:tc>
        <w:tc>
          <w:tcPr>
            <w:tcW w:w="1493" w:type="dxa"/>
            <w:gridSpan w:val="2"/>
          </w:tcPr>
          <w:p w14:paraId="36E418A7" w14:textId="77777777" w:rsidR="00383582" w:rsidRDefault="00545BA5">
            <w:pPr>
              <w:tabs>
                <w:tab w:val="left" w:pos="551"/>
              </w:tabs>
              <w:jc w:val="left"/>
              <w:rPr>
                <w:rFonts w:eastAsia="Yu Mincho"/>
                <w:lang w:val="en-US" w:eastAsia="ko-KR"/>
              </w:rPr>
            </w:pPr>
            <w:r>
              <w:rPr>
                <w:rFonts w:eastAsia="Yu Mincho" w:hint="eastAsia"/>
                <w:lang w:val="en-US" w:eastAsia="ko-KR"/>
              </w:rPr>
              <w:t>Y</w:t>
            </w:r>
          </w:p>
        </w:tc>
        <w:tc>
          <w:tcPr>
            <w:tcW w:w="6659" w:type="dxa"/>
          </w:tcPr>
          <w:p w14:paraId="36E418A8" w14:textId="77777777" w:rsidR="00383582" w:rsidRDefault="00383582">
            <w:pPr>
              <w:jc w:val="left"/>
              <w:rPr>
                <w:rFonts w:eastAsiaTheme="minorEastAsia"/>
                <w:lang w:val="en-US" w:eastAsia="zh-CN"/>
              </w:rPr>
            </w:pPr>
          </w:p>
        </w:tc>
      </w:tr>
      <w:tr w:rsidR="00383582" w14:paraId="36E418AD" w14:textId="77777777">
        <w:tc>
          <w:tcPr>
            <w:tcW w:w="1479" w:type="dxa"/>
          </w:tcPr>
          <w:p w14:paraId="36E418AA" w14:textId="77777777" w:rsidR="00383582" w:rsidRDefault="00545BA5">
            <w:pPr>
              <w:jc w:val="left"/>
              <w:rPr>
                <w:rFonts w:eastAsia="Yu Mincho"/>
                <w:lang w:val="en-US" w:eastAsia="ko-KR"/>
              </w:rPr>
            </w:pPr>
            <w:r>
              <w:rPr>
                <w:rFonts w:eastAsiaTheme="minorEastAsia" w:hint="eastAsia"/>
                <w:lang w:val="en-US" w:eastAsia="zh-CN"/>
              </w:rPr>
              <w:t>CATT</w:t>
            </w:r>
          </w:p>
        </w:tc>
        <w:tc>
          <w:tcPr>
            <w:tcW w:w="1493" w:type="dxa"/>
            <w:gridSpan w:val="2"/>
          </w:tcPr>
          <w:p w14:paraId="36E418AB" w14:textId="77777777" w:rsidR="00383582" w:rsidRDefault="00545BA5">
            <w:pPr>
              <w:tabs>
                <w:tab w:val="left" w:pos="551"/>
              </w:tabs>
              <w:jc w:val="left"/>
              <w:rPr>
                <w:rFonts w:eastAsia="Yu Mincho"/>
                <w:lang w:val="en-US" w:eastAsia="ko-KR"/>
              </w:rPr>
            </w:pPr>
            <w:r>
              <w:rPr>
                <w:rFonts w:eastAsiaTheme="minorEastAsia" w:hint="eastAsia"/>
                <w:lang w:val="en-US" w:eastAsia="zh-CN"/>
              </w:rPr>
              <w:t>Y</w:t>
            </w:r>
          </w:p>
        </w:tc>
        <w:tc>
          <w:tcPr>
            <w:tcW w:w="6659" w:type="dxa"/>
          </w:tcPr>
          <w:p w14:paraId="36E418AC" w14:textId="77777777" w:rsidR="00383582" w:rsidRDefault="00383582">
            <w:pPr>
              <w:jc w:val="left"/>
              <w:rPr>
                <w:rFonts w:eastAsiaTheme="minorEastAsia"/>
                <w:lang w:val="en-US" w:eastAsia="zh-CN"/>
              </w:rPr>
            </w:pPr>
          </w:p>
        </w:tc>
      </w:tr>
      <w:tr w:rsidR="00383582" w14:paraId="36E418B1" w14:textId="77777777">
        <w:tc>
          <w:tcPr>
            <w:tcW w:w="1479" w:type="dxa"/>
          </w:tcPr>
          <w:p w14:paraId="36E418AE" w14:textId="77777777" w:rsidR="00383582" w:rsidRDefault="00545BA5">
            <w:pPr>
              <w:jc w:val="left"/>
              <w:rPr>
                <w:rFonts w:eastAsiaTheme="minorEastAsia"/>
                <w:lang w:val="en-US" w:eastAsia="zh-CN"/>
              </w:rPr>
            </w:pPr>
            <w:r>
              <w:rPr>
                <w:rFonts w:eastAsiaTheme="minorEastAsia"/>
                <w:lang w:val="en-US" w:eastAsia="zh-CN"/>
              </w:rPr>
              <w:t>Sierra Wireless</w:t>
            </w:r>
          </w:p>
        </w:tc>
        <w:tc>
          <w:tcPr>
            <w:tcW w:w="1493" w:type="dxa"/>
            <w:gridSpan w:val="2"/>
          </w:tcPr>
          <w:p w14:paraId="36E418AF" w14:textId="77777777" w:rsidR="00383582" w:rsidRDefault="00545BA5">
            <w:pPr>
              <w:tabs>
                <w:tab w:val="left" w:pos="551"/>
              </w:tabs>
              <w:jc w:val="left"/>
              <w:rPr>
                <w:rFonts w:eastAsiaTheme="minorEastAsia"/>
                <w:lang w:val="en-US" w:eastAsia="zh-CN"/>
              </w:rPr>
            </w:pPr>
            <w:r>
              <w:rPr>
                <w:rFonts w:eastAsia="Yu Mincho"/>
                <w:lang w:val="en-US" w:eastAsia="ja-JP"/>
              </w:rPr>
              <w:t>Y</w:t>
            </w:r>
          </w:p>
        </w:tc>
        <w:tc>
          <w:tcPr>
            <w:tcW w:w="6659" w:type="dxa"/>
          </w:tcPr>
          <w:p w14:paraId="36E418B0" w14:textId="77777777" w:rsidR="00383582" w:rsidRDefault="00383582">
            <w:pPr>
              <w:jc w:val="left"/>
              <w:rPr>
                <w:rFonts w:eastAsiaTheme="minorEastAsia"/>
                <w:lang w:val="en-US" w:eastAsia="zh-CN"/>
              </w:rPr>
            </w:pPr>
          </w:p>
        </w:tc>
      </w:tr>
      <w:tr w:rsidR="00383582" w14:paraId="36E418B5" w14:textId="77777777">
        <w:tc>
          <w:tcPr>
            <w:tcW w:w="1479" w:type="dxa"/>
          </w:tcPr>
          <w:p w14:paraId="36E418B2" w14:textId="77777777" w:rsidR="00383582" w:rsidRDefault="00545BA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93" w:type="dxa"/>
            <w:gridSpan w:val="2"/>
          </w:tcPr>
          <w:p w14:paraId="36E418B3" w14:textId="77777777" w:rsidR="00383582" w:rsidRDefault="00545BA5">
            <w:pPr>
              <w:tabs>
                <w:tab w:val="left" w:pos="551"/>
              </w:tabs>
              <w:jc w:val="left"/>
              <w:rPr>
                <w:rFonts w:eastAsia="Yu Mincho"/>
                <w:lang w:val="en-US" w:eastAsia="ja-JP"/>
              </w:rPr>
            </w:pPr>
            <w:r>
              <w:rPr>
                <w:rFonts w:eastAsiaTheme="minorEastAsia" w:hint="eastAsia"/>
                <w:lang w:val="en-US" w:eastAsia="zh-CN"/>
              </w:rPr>
              <w:t>Y</w:t>
            </w:r>
          </w:p>
        </w:tc>
        <w:tc>
          <w:tcPr>
            <w:tcW w:w="6659" w:type="dxa"/>
          </w:tcPr>
          <w:p w14:paraId="36E418B4" w14:textId="77777777" w:rsidR="00383582" w:rsidRDefault="00383582">
            <w:pPr>
              <w:jc w:val="left"/>
              <w:rPr>
                <w:rFonts w:eastAsiaTheme="minorEastAsia"/>
                <w:lang w:val="en-US" w:eastAsia="zh-CN"/>
              </w:rPr>
            </w:pPr>
          </w:p>
        </w:tc>
      </w:tr>
      <w:tr w:rsidR="00383582" w14:paraId="36E418BC" w14:textId="77777777">
        <w:tc>
          <w:tcPr>
            <w:tcW w:w="1479" w:type="dxa"/>
          </w:tcPr>
          <w:p w14:paraId="36E418B6" w14:textId="77777777" w:rsidR="00383582" w:rsidRDefault="00545BA5">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493" w:type="dxa"/>
            <w:gridSpan w:val="2"/>
          </w:tcPr>
          <w:p w14:paraId="36E418B7" w14:textId="77777777" w:rsidR="00383582" w:rsidRDefault="00545BA5">
            <w:pPr>
              <w:tabs>
                <w:tab w:val="left" w:pos="551"/>
              </w:tabs>
              <w:jc w:val="left"/>
              <w:rPr>
                <w:rFonts w:eastAsiaTheme="minorEastAsia"/>
                <w:lang w:val="en-US" w:eastAsia="zh-CN"/>
              </w:rPr>
            </w:pPr>
            <w:r>
              <w:rPr>
                <w:rFonts w:eastAsia="Yu Mincho"/>
                <w:lang w:val="en-US" w:eastAsia="ja-JP"/>
              </w:rPr>
              <w:t>Y but prefer rewording.</w:t>
            </w:r>
          </w:p>
        </w:tc>
        <w:tc>
          <w:tcPr>
            <w:tcW w:w="6659" w:type="dxa"/>
          </w:tcPr>
          <w:p w14:paraId="36E418B8" w14:textId="77777777" w:rsidR="00383582" w:rsidRDefault="00545BA5">
            <w:pPr>
              <w:jc w:val="left"/>
              <w:rPr>
                <w:rFonts w:ascii="Times" w:hAnsi="Times"/>
                <w:b/>
                <w:szCs w:val="24"/>
                <w:lang w:val="en-US"/>
              </w:rPr>
            </w:pPr>
            <w:r>
              <w:rPr>
                <w:rFonts w:eastAsia="Yu Mincho"/>
                <w:lang w:val="en-US" w:eastAsia="ja-JP"/>
              </w:rPr>
              <w:t>Following update is suggested:</w:t>
            </w:r>
            <w:r>
              <w:rPr>
                <w:rFonts w:eastAsia="Yu Mincho"/>
                <w:lang w:val="en-US" w:eastAsia="ja-JP"/>
              </w:rPr>
              <w:br/>
            </w:r>
            <w:r>
              <w:rPr>
                <w:rFonts w:ascii="Times" w:hAnsi="Times"/>
                <w:b/>
                <w:szCs w:val="24"/>
                <w:lang w:val="en-US"/>
              </w:rPr>
              <w:t xml:space="preserve">For UE BB complexity reduction, a UE is not expected to </w:t>
            </w:r>
            <w:r>
              <w:rPr>
                <w:rFonts w:ascii="Times" w:hAnsi="Times"/>
                <w:b/>
                <w:color w:val="FF0000"/>
                <w:szCs w:val="24"/>
                <w:lang w:val="en-US"/>
              </w:rPr>
              <w:t xml:space="preserve">perform 2-step RACH with </w:t>
            </w:r>
            <w:r>
              <w:rPr>
                <w:rFonts w:ascii="Times" w:hAnsi="Times"/>
                <w:b/>
                <w:strike/>
                <w:color w:val="FF0000"/>
                <w:szCs w:val="24"/>
                <w:lang w:val="en-US"/>
              </w:rPr>
              <w:t>receive</w:t>
            </w:r>
            <w:r>
              <w:rPr>
                <w:rFonts w:ascii="Times" w:hAnsi="Times"/>
                <w:b/>
                <w:szCs w:val="24"/>
                <w:lang w:val="en-US"/>
              </w:rPr>
              <w:t xml:space="preserve"> a MsgA PUSCH resource </w:t>
            </w:r>
            <w:r>
              <w:rPr>
                <w:rFonts w:ascii="Times" w:hAnsi="Times"/>
                <w:b/>
                <w:strike/>
                <w:color w:val="FF0000"/>
                <w:szCs w:val="24"/>
                <w:lang w:val="en-US"/>
              </w:rPr>
              <w:t xml:space="preserve">allocation </w:t>
            </w:r>
            <w:r>
              <w:rPr>
                <w:rFonts w:ascii="Times" w:hAnsi="Times"/>
                <w:b/>
                <w:szCs w:val="24"/>
                <w:lang w:val="en-US"/>
              </w:rPr>
              <w:t>spanning a bandwidth of more than ~5 MHz per slot or per hop, if applicable.</w:t>
            </w:r>
          </w:p>
          <w:p w14:paraId="36E418B9" w14:textId="77777777" w:rsidR="00383582" w:rsidRDefault="00545BA5">
            <w:pPr>
              <w:jc w:val="left"/>
              <w:rPr>
                <w:rFonts w:eastAsia="Yu Mincho"/>
                <w:lang w:val="en-US" w:eastAsia="ja-JP"/>
              </w:rPr>
            </w:pPr>
            <w:r>
              <w:rPr>
                <w:rFonts w:eastAsia="Yu Mincho"/>
                <w:lang w:val="en-US" w:eastAsia="ja-JP"/>
              </w:rPr>
              <w:t>MsgA PUSCH resources are pre-configured by SIB1. Therefore, we wonder if the “receive” is appropriate.</w:t>
            </w:r>
          </w:p>
          <w:p w14:paraId="36E418BA" w14:textId="77777777" w:rsidR="00383582" w:rsidRDefault="00545BA5">
            <w:pPr>
              <w:jc w:val="left"/>
              <w:rPr>
                <w:rFonts w:eastAsia="Yu Mincho"/>
                <w:lang w:val="en-US" w:eastAsia="ja-JP"/>
              </w:rPr>
            </w:pPr>
            <w:r>
              <w:rPr>
                <w:rFonts w:eastAsia="Yu Mincho"/>
                <w:lang w:val="en-US" w:eastAsia="ja-JP"/>
              </w:rPr>
              <w:t>If MsgA PUSCH resource is shared with non-RedCap / Rel-17 RedCap, it would be possible that at least MsgA PUSCH resources of a group are no more than ~5Mhz but MsgA PUSCH resources of the other group may be more than ~5MHz.</w:t>
            </w:r>
          </w:p>
          <w:p w14:paraId="36E418BB" w14:textId="77777777" w:rsidR="00383582" w:rsidRDefault="00545BA5">
            <w:pPr>
              <w:jc w:val="left"/>
              <w:rPr>
                <w:rFonts w:eastAsia="Yu Mincho"/>
                <w:lang w:val="en-US" w:eastAsia="ja-JP"/>
              </w:rPr>
            </w:pPr>
            <w:r>
              <w:rPr>
                <w:rFonts w:eastAsia="Yu Mincho" w:hint="eastAsia"/>
                <w:lang w:val="en-US" w:eastAsia="ja-JP"/>
              </w:rPr>
              <w:t>B</w:t>
            </w:r>
            <w:r>
              <w:rPr>
                <w:rFonts w:eastAsia="Yu Mincho"/>
                <w:lang w:val="en-US" w:eastAsia="ja-JP"/>
              </w:rPr>
              <w:t>ut we can live with the current wording.</w:t>
            </w:r>
          </w:p>
        </w:tc>
      </w:tr>
      <w:tr w:rsidR="00383582" w14:paraId="36E418C0" w14:textId="77777777">
        <w:tc>
          <w:tcPr>
            <w:tcW w:w="1479" w:type="dxa"/>
          </w:tcPr>
          <w:p w14:paraId="36E418BD" w14:textId="77777777" w:rsidR="00383582" w:rsidRDefault="00545BA5">
            <w:pPr>
              <w:jc w:val="left"/>
              <w:rPr>
                <w:rFonts w:eastAsiaTheme="minorEastAsia"/>
                <w:lang w:val="en-US" w:eastAsia="zh-CN"/>
              </w:rPr>
            </w:pPr>
            <w:r>
              <w:rPr>
                <w:rFonts w:eastAsiaTheme="minorEastAsia"/>
                <w:lang w:val="en-US" w:eastAsia="zh-CN"/>
              </w:rPr>
              <w:t>Nokia, NSB</w:t>
            </w:r>
          </w:p>
        </w:tc>
        <w:tc>
          <w:tcPr>
            <w:tcW w:w="1493" w:type="dxa"/>
            <w:gridSpan w:val="2"/>
          </w:tcPr>
          <w:p w14:paraId="36E418BE"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659" w:type="dxa"/>
          </w:tcPr>
          <w:p w14:paraId="36E418BF" w14:textId="77777777" w:rsidR="00383582" w:rsidRDefault="00383582">
            <w:pPr>
              <w:jc w:val="left"/>
              <w:rPr>
                <w:rFonts w:eastAsiaTheme="minorEastAsia"/>
                <w:lang w:val="en-US" w:eastAsia="zh-CN"/>
              </w:rPr>
            </w:pPr>
          </w:p>
        </w:tc>
      </w:tr>
      <w:tr w:rsidR="00383582" w14:paraId="36E418C4" w14:textId="77777777">
        <w:tc>
          <w:tcPr>
            <w:tcW w:w="1479" w:type="dxa"/>
          </w:tcPr>
          <w:p w14:paraId="36E418C1" w14:textId="77777777" w:rsidR="00383582" w:rsidRDefault="00545BA5">
            <w:pPr>
              <w:jc w:val="left"/>
              <w:rPr>
                <w:rFonts w:eastAsiaTheme="minorEastAsia"/>
                <w:lang w:val="en-US" w:eastAsia="zh-CN"/>
              </w:rPr>
            </w:pPr>
            <w:r>
              <w:rPr>
                <w:rFonts w:eastAsiaTheme="minorEastAsia"/>
                <w:lang w:val="en-US" w:eastAsia="zh-CN"/>
              </w:rPr>
              <w:t xml:space="preserve">Nordic </w:t>
            </w:r>
          </w:p>
        </w:tc>
        <w:tc>
          <w:tcPr>
            <w:tcW w:w="1493" w:type="dxa"/>
            <w:gridSpan w:val="2"/>
          </w:tcPr>
          <w:p w14:paraId="36E418C2"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659" w:type="dxa"/>
          </w:tcPr>
          <w:p w14:paraId="36E418C3" w14:textId="77777777" w:rsidR="00383582" w:rsidRDefault="00383582">
            <w:pPr>
              <w:jc w:val="left"/>
              <w:rPr>
                <w:rFonts w:eastAsiaTheme="minorEastAsia"/>
                <w:lang w:val="en-US" w:eastAsia="zh-CN"/>
              </w:rPr>
            </w:pPr>
          </w:p>
        </w:tc>
      </w:tr>
      <w:tr w:rsidR="00383582" w14:paraId="36E418C8" w14:textId="77777777">
        <w:tc>
          <w:tcPr>
            <w:tcW w:w="1479" w:type="dxa"/>
          </w:tcPr>
          <w:p w14:paraId="36E418C5" w14:textId="77777777" w:rsidR="00383582" w:rsidRDefault="00545BA5">
            <w:pPr>
              <w:jc w:val="left"/>
              <w:rPr>
                <w:rFonts w:eastAsiaTheme="minorEastAsia"/>
                <w:lang w:val="en-US" w:eastAsia="zh-CN"/>
              </w:rPr>
            </w:pPr>
            <w:r>
              <w:rPr>
                <w:rFonts w:eastAsiaTheme="minorEastAsia"/>
                <w:lang w:val="en-US" w:eastAsia="zh-CN"/>
              </w:rPr>
              <w:t>SONY</w:t>
            </w:r>
          </w:p>
        </w:tc>
        <w:tc>
          <w:tcPr>
            <w:tcW w:w="1493" w:type="dxa"/>
            <w:gridSpan w:val="2"/>
          </w:tcPr>
          <w:p w14:paraId="36E418C6"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659" w:type="dxa"/>
          </w:tcPr>
          <w:p w14:paraId="36E418C7" w14:textId="77777777" w:rsidR="00383582" w:rsidRDefault="00383582">
            <w:pPr>
              <w:jc w:val="left"/>
              <w:rPr>
                <w:rFonts w:eastAsiaTheme="minorEastAsia"/>
                <w:lang w:val="en-US" w:eastAsia="zh-CN"/>
              </w:rPr>
            </w:pPr>
          </w:p>
        </w:tc>
      </w:tr>
      <w:tr w:rsidR="00383582" w14:paraId="36E418CC" w14:textId="77777777">
        <w:tc>
          <w:tcPr>
            <w:tcW w:w="1479" w:type="dxa"/>
          </w:tcPr>
          <w:p w14:paraId="36E418C9" w14:textId="77777777" w:rsidR="00383582" w:rsidRDefault="00545BA5">
            <w:pPr>
              <w:jc w:val="left"/>
              <w:rPr>
                <w:rFonts w:eastAsiaTheme="minorEastAsia"/>
                <w:lang w:val="en-US" w:eastAsia="zh-CN"/>
              </w:rPr>
            </w:pPr>
            <w:r>
              <w:rPr>
                <w:rFonts w:eastAsia="SimSun" w:hint="eastAsia"/>
                <w:lang w:val="en-US" w:eastAsia="zh-CN"/>
              </w:rPr>
              <w:t>ZTE, Sanechips</w:t>
            </w:r>
          </w:p>
        </w:tc>
        <w:tc>
          <w:tcPr>
            <w:tcW w:w="1493" w:type="dxa"/>
            <w:gridSpan w:val="2"/>
          </w:tcPr>
          <w:p w14:paraId="36E418CA" w14:textId="77777777" w:rsidR="00383582" w:rsidRDefault="00383582">
            <w:pPr>
              <w:tabs>
                <w:tab w:val="left" w:pos="551"/>
              </w:tabs>
              <w:jc w:val="left"/>
              <w:rPr>
                <w:rFonts w:eastAsiaTheme="minorEastAsia"/>
                <w:lang w:val="en-US" w:eastAsia="zh-CN"/>
              </w:rPr>
            </w:pPr>
          </w:p>
        </w:tc>
        <w:tc>
          <w:tcPr>
            <w:tcW w:w="6659" w:type="dxa"/>
          </w:tcPr>
          <w:p w14:paraId="36E418CB" w14:textId="77777777" w:rsidR="00383582" w:rsidRDefault="00545BA5">
            <w:pPr>
              <w:jc w:val="left"/>
              <w:rPr>
                <w:rFonts w:eastAsiaTheme="minorEastAsia"/>
                <w:lang w:val="en-US" w:eastAsia="zh-CN"/>
              </w:rPr>
            </w:pPr>
            <w:r>
              <w:rPr>
                <w:rFonts w:eastAsiaTheme="minorEastAsia" w:hint="eastAsia"/>
                <w:lang w:val="en-US" w:eastAsia="zh-CN"/>
              </w:rPr>
              <w:t xml:space="preserve">If the network does not recognize the UE, how the UE </w:t>
            </w:r>
            <w:proofErr w:type="gramStart"/>
            <w:r>
              <w:rPr>
                <w:rFonts w:eastAsiaTheme="minorEastAsia" w:hint="eastAsia"/>
                <w:lang w:val="en-US" w:eastAsia="zh-CN"/>
              </w:rPr>
              <w:t>not expect</w:t>
            </w:r>
            <w:proofErr w:type="gramEnd"/>
            <w:r>
              <w:rPr>
                <w:rFonts w:eastAsiaTheme="minorEastAsia" w:hint="eastAsia"/>
                <w:lang w:val="en-US" w:eastAsia="zh-CN"/>
              </w:rPr>
              <w:t xml:space="preserve"> to receive a MsgA larger than 5MHz?</w:t>
            </w:r>
          </w:p>
        </w:tc>
      </w:tr>
      <w:tr w:rsidR="00383582" w14:paraId="36E418D1" w14:textId="77777777">
        <w:tc>
          <w:tcPr>
            <w:tcW w:w="1479" w:type="dxa"/>
          </w:tcPr>
          <w:p w14:paraId="36E418CD" w14:textId="77777777" w:rsidR="00383582" w:rsidRDefault="00545BA5">
            <w:pPr>
              <w:jc w:val="left"/>
              <w:rPr>
                <w:rFonts w:eastAsia="Yu Mincho"/>
                <w:lang w:val="en-US" w:eastAsia="ja-JP"/>
              </w:rPr>
            </w:pPr>
            <w:r>
              <w:rPr>
                <w:rFonts w:eastAsia="Yu Mincho"/>
                <w:lang w:val="en-US" w:eastAsia="ja-JP"/>
              </w:rPr>
              <w:t>FL5</w:t>
            </w:r>
          </w:p>
        </w:tc>
        <w:tc>
          <w:tcPr>
            <w:tcW w:w="8152" w:type="dxa"/>
            <w:gridSpan w:val="3"/>
          </w:tcPr>
          <w:p w14:paraId="36E418CE" w14:textId="77777777" w:rsidR="00383582" w:rsidRDefault="00545BA5">
            <w:pPr>
              <w:jc w:val="left"/>
              <w:rPr>
                <w:rFonts w:eastAsiaTheme="minorEastAsia"/>
                <w:lang w:val="en-US" w:eastAsia="zh-CN"/>
              </w:rPr>
            </w:pPr>
            <w:r>
              <w:rPr>
                <w:rFonts w:eastAsiaTheme="minorEastAsia"/>
                <w:lang w:val="en-US" w:eastAsia="zh-CN"/>
              </w:rPr>
              <w:t>Based on the received responses, the following updated proposal can be considered.</w:t>
            </w:r>
          </w:p>
          <w:p w14:paraId="36E418CF" w14:textId="77777777" w:rsidR="00383582" w:rsidRDefault="00545BA5">
            <w:pPr>
              <w:spacing w:after="0" w:line="240" w:lineRule="auto"/>
              <w:jc w:val="left"/>
              <w:rPr>
                <w:rFonts w:ascii="Times" w:hAnsi="Times"/>
                <w:b/>
                <w:szCs w:val="24"/>
                <w:lang w:val="en-US"/>
              </w:rPr>
            </w:pPr>
            <w:r>
              <w:rPr>
                <w:b/>
                <w:highlight w:val="cyan"/>
                <w:lang w:val="en-US"/>
              </w:rPr>
              <w:t>Medium Priority Proposal 2.8-1c</w:t>
            </w:r>
            <w:r>
              <w:rPr>
                <w:b/>
                <w:lang w:val="en-US"/>
              </w:rPr>
              <w:t xml:space="preserve">: </w:t>
            </w:r>
            <w:r>
              <w:rPr>
                <w:rFonts w:ascii="Times" w:hAnsi="Times"/>
                <w:b/>
                <w:szCs w:val="24"/>
                <w:lang w:val="en-US"/>
              </w:rPr>
              <w:t xml:space="preserve">For UE BB complexity reduction, a UE is not expected to </w:t>
            </w:r>
            <w:r>
              <w:rPr>
                <w:rFonts w:ascii="Times" w:hAnsi="Times"/>
                <w:b/>
                <w:color w:val="FF0000"/>
                <w:szCs w:val="24"/>
                <w:lang w:val="en-US"/>
              </w:rPr>
              <w:t xml:space="preserve">perform 2-step RACH with </w:t>
            </w:r>
            <w:r>
              <w:rPr>
                <w:rFonts w:ascii="Times" w:hAnsi="Times"/>
                <w:b/>
                <w:strike/>
                <w:color w:val="FF0000"/>
                <w:szCs w:val="24"/>
                <w:lang w:val="en-US"/>
              </w:rPr>
              <w:t>receive</w:t>
            </w:r>
            <w:r>
              <w:rPr>
                <w:rFonts w:ascii="Times" w:hAnsi="Times"/>
                <w:b/>
                <w:szCs w:val="24"/>
                <w:lang w:val="en-US"/>
              </w:rPr>
              <w:t xml:space="preserve"> a MsgA PUSCH resource </w:t>
            </w:r>
            <w:r>
              <w:rPr>
                <w:rFonts w:ascii="Times" w:hAnsi="Times"/>
                <w:b/>
                <w:strike/>
                <w:color w:val="FF0000"/>
                <w:szCs w:val="24"/>
                <w:lang w:val="en-US"/>
              </w:rPr>
              <w:t xml:space="preserve">allocation </w:t>
            </w:r>
            <w:r>
              <w:rPr>
                <w:rFonts w:ascii="Times" w:hAnsi="Times"/>
                <w:b/>
                <w:szCs w:val="24"/>
                <w:lang w:val="en-US"/>
              </w:rPr>
              <w:t>spanning a bandwidth of more than ~5 MHz per slot or per hop, if applicable.</w:t>
            </w:r>
          </w:p>
          <w:p w14:paraId="36E418D0" w14:textId="77777777" w:rsidR="00383582" w:rsidRDefault="00383582">
            <w:pPr>
              <w:spacing w:after="0" w:line="240" w:lineRule="auto"/>
              <w:jc w:val="left"/>
              <w:rPr>
                <w:rFonts w:eastAsiaTheme="minorEastAsia"/>
                <w:lang w:val="en-US" w:eastAsia="zh-CN"/>
              </w:rPr>
            </w:pPr>
          </w:p>
        </w:tc>
      </w:tr>
      <w:tr w:rsidR="00383582" w14:paraId="36E418D7" w14:textId="77777777">
        <w:tc>
          <w:tcPr>
            <w:tcW w:w="1479" w:type="dxa"/>
          </w:tcPr>
          <w:p w14:paraId="36E418D2" w14:textId="77777777" w:rsidR="00383582" w:rsidRDefault="00545BA5">
            <w:pPr>
              <w:jc w:val="left"/>
              <w:rPr>
                <w:rFonts w:eastAsia="Yu Mincho"/>
                <w:lang w:val="en-US" w:eastAsia="ja-JP"/>
              </w:rPr>
            </w:pPr>
            <w:r>
              <w:rPr>
                <w:rFonts w:eastAsia="Yu Mincho"/>
                <w:lang w:val="en-US" w:eastAsia="ja-JP"/>
              </w:rPr>
              <w:t>FL6</w:t>
            </w:r>
          </w:p>
        </w:tc>
        <w:tc>
          <w:tcPr>
            <w:tcW w:w="8152" w:type="dxa"/>
            <w:gridSpan w:val="3"/>
          </w:tcPr>
          <w:p w14:paraId="36E418D3" w14:textId="77777777" w:rsidR="00383582" w:rsidRDefault="00545BA5">
            <w:pPr>
              <w:jc w:val="left"/>
              <w:rPr>
                <w:rFonts w:eastAsiaTheme="minorEastAsia"/>
                <w:lang w:val="en-US" w:eastAsia="zh-CN"/>
              </w:rPr>
            </w:pPr>
            <w:r>
              <w:rPr>
                <w:rFonts w:eastAsiaTheme="minorEastAsia"/>
                <w:lang w:val="en-US" w:eastAsia="zh-CN"/>
              </w:rPr>
              <w:t>The following agreement was made in the Wednesday online session:</w:t>
            </w:r>
          </w:p>
          <w:p w14:paraId="36E418D4" w14:textId="77777777" w:rsidR="00383582" w:rsidRDefault="00545BA5">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36E418D5" w14:textId="77777777" w:rsidR="00383582" w:rsidRDefault="00545BA5">
            <w:pPr>
              <w:spacing w:after="0" w:line="240" w:lineRule="auto"/>
              <w:jc w:val="left"/>
              <w:rPr>
                <w:rFonts w:ascii="Times" w:hAnsi="Times"/>
                <w:bCs/>
                <w:szCs w:val="24"/>
                <w:lang w:val="en-US"/>
              </w:rPr>
            </w:pPr>
            <w:r>
              <w:rPr>
                <w:rFonts w:ascii="Times" w:hAnsi="Times"/>
                <w:bCs/>
                <w:szCs w:val="24"/>
                <w:lang w:val="en-US"/>
              </w:rPr>
              <w:t xml:space="preserve">For UE BB complexity reduction, a UE is not expected to </w:t>
            </w:r>
            <w:r>
              <w:rPr>
                <w:rFonts w:ascii="Times" w:hAnsi="Times"/>
                <w:bCs/>
                <w:color w:val="FF0000"/>
                <w:szCs w:val="24"/>
                <w:lang w:val="en-US"/>
              </w:rPr>
              <w:t xml:space="preserve">perform 2-step RACH with </w:t>
            </w:r>
            <w:r>
              <w:rPr>
                <w:rFonts w:ascii="Times" w:hAnsi="Times"/>
                <w:bCs/>
                <w:szCs w:val="24"/>
                <w:lang w:val="en-US"/>
              </w:rPr>
              <w:t>a MsgA PUSCH resource spanning a bandwidth of more than ~5 MHz per slot or per hop, if applicable.</w:t>
            </w:r>
          </w:p>
          <w:p w14:paraId="36E418D6" w14:textId="77777777" w:rsidR="00383582" w:rsidRDefault="00383582">
            <w:pPr>
              <w:spacing w:after="0" w:line="240" w:lineRule="auto"/>
              <w:jc w:val="left"/>
              <w:rPr>
                <w:rFonts w:ascii="Times" w:hAnsi="Times"/>
                <w:b/>
                <w:szCs w:val="24"/>
                <w:lang w:val="en-US"/>
              </w:rPr>
            </w:pPr>
          </w:p>
        </w:tc>
      </w:tr>
    </w:tbl>
    <w:p w14:paraId="36E418D8" w14:textId="77777777" w:rsidR="00383582" w:rsidRDefault="00383582">
      <w:pPr>
        <w:tabs>
          <w:tab w:val="left" w:pos="1545"/>
        </w:tabs>
        <w:rPr>
          <w:rFonts w:eastAsia="Microsoft YaHei UI"/>
          <w:lang w:val="en-US" w:eastAsia="zh-CN"/>
        </w:rPr>
      </w:pPr>
    </w:p>
    <w:p w14:paraId="36E418D9" w14:textId="77777777" w:rsidR="00383582" w:rsidRDefault="00545BA5">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2.9</w:t>
      </w:r>
      <w:r>
        <w:rPr>
          <w:rFonts w:ascii="Arial" w:eastAsia="Times New Roman" w:hAnsi="Arial"/>
          <w:sz w:val="32"/>
          <w:lang w:val="en-US"/>
        </w:rPr>
        <w:tab/>
        <w:t>MsgB PDSCH bandwidth</w:t>
      </w:r>
    </w:p>
    <w:p w14:paraId="36E418DA" w14:textId="77777777" w:rsidR="00383582" w:rsidRDefault="00545BA5">
      <w:pPr>
        <w:tabs>
          <w:tab w:val="left" w:pos="1545"/>
        </w:tabs>
        <w:rPr>
          <w:rFonts w:eastAsia="Microsoft YaHei UI"/>
          <w:lang w:val="en-US" w:eastAsia="zh-CN"/>
        </w:rPr>
      </w:pPr>
      <w:r>
        <w:rPr>
          <w:rFonts w:eastAsia="Microsoft YaHei UI"/>
          <w:lang w:val="en-US" w:eastAsia="zh-CN"/>
        </w:rPr>
        <w:t>Msg4 PDSCH bandwidth and MsgA PUSCH bandwidth have been discussed in Sections 2.7 and 2.8, respectively.</w:t>
      </w:r>
    </w:p>
    <w:p w14:paraId="36E418DB" w14:textId="77777777" w:rsidR="00383582" w:rsidRDefault="00545BA5">
      <w:pPr>
        <w:rPr>
          <w:b/>
          <w:bCs/>
          <w:lang w:val="en-US"/>
        </w:rPr>
      </w:pPr>
      <w:r>
        <w:rPr>
          <w:b/>
          <w:highlight w:val="cyan"/>
          <w:lang w:val="en-US"/>
        </w:rPr>
        <w:t>FL6 Medium Priority Question 2.9-1a</w:t>
      </w:r>
      <w:r>
        <w:rPr>
          <w:b/>
          <w:bCs/>
          <w:lang w:val="en-US"/>
        </w:rPr>
        <w:t>: Should the MsgB PDSCH bandwidth be limited in the same way as for Msg2 or Msg4?</w:t>
      </w:r>
    </w:p>
    <w:p w14:paraId="36E418DC" w14:textId="77777777" w:rsidR="00383582" w:rsidRDefault="00545BA5">
      <w:pPr>
        <w:pStyle w:val="ListParagraph"/>
        <w:numPr>
          <w:ilvl w:val="0"/>
          <w:numId w:val="29"/>
        </w:numPr>
        <w:rPr>
          <w:b/>
          <w:bCs/>
          <w:sz w:val="20"/>
          <w:szCs w:val="22"/>
          <w:lang w:val="en-US"/>
        </w:rPr>
      </w:pPr>
      <w:r>
        <w:rPr>
          <w:b/>
          <w:bCs/>
          <w:sz w:val="20"/>
          <w:szCs w:val="22"/>
          <w:lang w:val="en-US"/>
        </w:rPr>
        <w:lastRenderedPageBreak/>
        <w:t>Option 0: No.</w:t>
      </w:r>
    </w:p>
    <w:p w14:paraId="36E418DD" w14:textId="77777777" w:rsidR="00383582" w:rsidRDefault="00545BA5">
      <w:pPr>
        <w:pStyle w:val="ListParagraph"/>
        <w:numPr>
          <w:ilvl w:val="0"/>
          <w:numId w:val="29"/>
        </w:numPr>
        <w:rPr>
          <w:b/>
          <w:bCs/>
          <w:sz w:val="20"/>
          <w:szCs w:val="22"/>
          <w:lang w:val="en-US"/>
        </w:rPr>
      </w:pPr>
      <w:r>
        <w:rPr>
          <w:b/>
          <w:bCs/>
          <w:sz w:val="20"/>
          <w:szCs w:val="22"/>
          <w:lang w:val="en-US"/>
        </w:rPr>
        <w:t>Option 2: Yes, limit the MsgB PDSCH bandwidth in the same way as for Msg2 PDSCH.</w:t>
      </w:r>
    </w:p>
    <w:p w14:paraId="36E418DE" w14:textId="77777777" w:rsidR="00383582" w:rsidRDefault="00545BA5">
      <w:pPr>
        <w:pStyle w:val="ListParagraph"/>
        <w:numPr>
          <w:ilvl w:val="0"/>
          <w:numId w:val="29"/>
        </w:numPr>
        <w:rPr>
          <w:b/>
          <w:bCs/>
          <w:sz w:val="20"/>
          <w:szCs w:val="22"/>
          <w:lang w:val="en-US"/>
        </w:rPr>
      </w:pPr>
      <w:r>
        <w:rPr>
          <w:b/>
          <w:bCs/>
          <w:sz w:val="20"/>
          <w:szCs w:val="22"/>
          <w:lang w:val="en-US"/>
        </w:rPr>
        <w:t>Option 4: Yes, limit the MsgB PDSCH bandwidth in the same way as for Msg4 PDSCH.</w:t>
      </w:r>
    </w:p>
    <w:tbl>
      <w:tblPr>
        <w:tblStyle w:val="TableGrid"/>
        <w:tblW w:w="9606" w:type="dxa"/>
        <w:tblLayout w:type="fixed"/>
        <w:tblLook w:val="04A0" w:firstRow="1" w:lastRow="0" w:firstColumn="1" w:lastColumn="0" w:noHBand="0" w:noVBand="1"/>
      </w:tblPr>
      <w:tblGrid>
        <w:gridCol w:w="1479"/>
        <w:gridCol w:w="1464"/>
        <w:gridCol w:w="6663"/>
      </w:tblGrid>
      <w:tr w:rsidR="00383582" w14:paraId="36E418E2" w14:textId="77777777">
        <w:tc>
          <w:tcPr>
            <w:tcW w:w="1479" w:type="dxa"/>
            <w:shd w:val="clear" w:color="auto" w:fill="D9D9D9" w:themeFill="background1" w:themeFillShade="D9"/>
          </w:tcPr>
          <w:p w14:paraId="36E418DF" w14:textId="77777777" w:rsidR="00383582" w:rsidRDefault="00545BA5">
            <w:pPr>
              <w:jc w:val="left"/>
              <w:rPr>
                <w:b/>
                <w:bCs/>
                <w:lang w:val="en-US"/>
              </w:rPr>
            </w:pPr>
            <w:r>
              <w:rPr>
                <w:b/>
                <w:bCs/>
                <w:lang w:val="en-US"/>
              </w:rPr>
              <w:t>Company</w:t>
            </w:r>
          </w:p>
        </w:tc>
        <w:tc>
          <w:tcPr>
            <w:tcW w:w="1464" w:type="dxa"/>
            <w:shd w:val="clear" w:color="auto" w:fill="D9D9D9" w:themeFill="background1" w:themeFillShade="D9"/>
          </w:tcPr>
          <w:p w14:paraId="36E418E0" w14:textId="77777777" w:rsidR="00383582" w:rsidRDefault="00545BA5">
            <w:pPr>
              <w:jc w:val="left"/>
              <w:rPr>
                <w:b/>
                <w:bCs/>
                <w:lang w:val="en-US"/>
              </w:rPr>
            </w:pPr>
            <w:r>
              <w:rPr>
                <w:b/>
                <w:bCs/>
                <w:lang w:val="en-US"/>
              </w:rPr>
              <w:t>Option (0/2/4)</w:t>
            </w:r>
          </w:p>
        </w:tc>
        <w:tc>
          <w:tcPr>
            <w:tcW w:w="6663" w:type="dxa"/>
            <w:shd w:val="clear" w:color="auto" w:fill="D9D9D9" w:themeFill="background1" w:themeFillShade="D9"/>
          </w:tcPr>
          <w:p w14:paraId="36E418E1" w14:textId="77777777" w:rsidR="00383582" w:rsidRDefault="00545BA5">
            <w:pPr>
              <w:jc w:val="left"/>
              <w:rPr>
                <w:b/>
                <w:bCs/>
                <w:lang w:val="en-US"/>
              </w:rPr>
            </w:pPr>
            <w:r>
              <w:rPr>
                <w:b/>
                <w:bCs/>
                <w:lang w:val="en-US"/>
              </w:rPr>
              <w:t>Comments</w:t>
            </w:r>
          </w:p>
        </w:tc>
      </w:tr>
      <w:tr w:rsidR="00383582" w14:paraId="36E418E6" w14:textId="77777777">
        <w:tc>
          <w:tcPr>
            <w:tcW w:w="1479" w:type="dxa"/>
          </w:tcPr>
          <w:p w14:paraId="36E418E3" w14:textId="77777777" w:rsidR="00383582" w:rsidRDefault="00545BA5">
            <w:pPr>
              <w:jc w:val="left"/>
              <w:rPr>
                <w:rFonts w:eastAsiaTheme="minorEastAsia"/>
                <w:lang w:val="en-US" w:eastAsia="zh-CN"/>
              </w:rPr>
            </w:pPr>
            <w:r>
              <w:rPr>
                <w:rFonts w:eastAsiaTheme="minorEastAsia"/>
                <w:lang w:val="en-US" w:eastAsia="zh-CN"/>
              </w:rPr>
              <w:t>Ericsson</w:t>
            </w:r>
          </w:p>
        </w:tc>
        <w:tc>
          <w:tcPr>
            <w:tcW w:w="1464" w:type="dxa"/>
          </w:tcPr>
          <w:p w14:paraId="36E418E4" w14:textId="77777777" w:rsidR="00383582" w:rsidRDefault="00383582">
            <w:pPr>
              <w:tabs>
                <w:tab w:val="left" w:pos="551"/>
              </w:tabs>
              <w:jc w:val="left"/>
              <w:rPr>
                <w:rFonts w:eastAsiaTheme="minorEastAsia"/>
                <w:lang w:val="en-US" w:eastAsia="zh-CN"/>
              </w:rPr>
            </w:pPr>
          </w:p>
        </w:tc>
        <w:tc>
          <w:tcPr>
            <w:tcW w:w="6663" w:type="dxa"/>
          </w:tcPr>
          <w:p w14:paraId="36E418E5" w14:textId="77777777" w:rsidR="00383582" w:rsidRDefault="00545BA5">
            <w:pPr>
              <w:jc w:val="left"/>
              <w:rPr>
                <w:rFonts w:eastAsiaTheme="minorEastAsia"/>
                <w:lang w:val="en-US" w:eastAsia="zh-CN"/>
              </w:rPr>
            </w:pPr>
            <w:r>
              <w:rPr>
                <w:rFonts w:eastAsiaTheme="minorEastAsia"/>
                <w:lang w:val="en-US" w:eastAsia="zh-CN"/>
              </w:rPr>
              <w:t>We propose to postpone this issue till next RAN1 meeting.</w:t>
            </w:r>
          </w:p>
        </w:tc>
      </w:tr>
      <w:tr w:rsidR="00383582" w14:paraId="36E418EA" w14:textId="77777777">
        <w:tc>
          <w:tcPr>
            <w:tcW w:w="1479" w:type="dxa"/>
          </w:tcPr>
          <w:p w14:paraId="36E418E7" w14:textId="77777777" w:rsidR="00383582" w:rsidRDefault="00545BA5">
            <w:pPr>
              <w:jc w:val="left"/>
              <w:rPr>
                <w:rFonts w:eastAsiaTheme="minorEastAsia"/>
                <w:lang w:val="en-US" w:eastAsia="zh-CN"/>
              </w:rPr>
            </w:pPr>
            <w:r>
              <w:rPr>
                <w:rFonts w:eastAsiaTheme="minorEastAsia"/>
                <w:lang w:val="en-US" w:eastAsia="zh-CN"/>
              </w:rPr>
              <w:t>Nokia, NSB</w:t>
            </w:r>
          </w:p>
        </w:tc>
        <w:tc>
          <w:tcPr>
            <w:tcW w:w="1464" w:type="dxa"/>
          </w:tcPr>
          <w:p w14:paraId="36E418E8" w14:textId="77777777" w:rsidR="00383582" w:rsidRDefault="00545BA5">
            <w:pPr>
              <w:tabs>
                <w:tab w:val="left" w:pos="551"/>
              </w:tabs>
              <w:jc w:val="left"/>
              <w:rPr>
                <w:rFonts w:eastAsiaTheme="minorEastAsia"/>
                <w:lang w:val="en-US" w:eastAsia="zh-CN"/>
              </w:rPr>
            </w:pPr>
            <w:r>
              <w:rPr>
                <w:rFonts w:eastAsiaTheme="minorEastAsia"/>
                <w:lang w:val="en-US" w:eastAsia="zh-CN"/>
              </w:rPr>
              <w:t>4</w:t>
            </w:r>
          </w:p>
        </w:tc>
        <w:tc>
          <w:tcPr>
            <w:tcW w:w="6663" w:type="dxa"/>
          </w:tcPr>
          <w:p w14:paraId="36E418E9" w14:textId="77777777" w:rsidR="00383582" w:rsidRDefault="00545BA5">
            <w:pPr>
              <w:jc w:val="left"/>
              <w:rPr>
                <w:rFonts w:eastAsiaTheme="minorEastAsia"/>
                <w:lang w:val="en-US" w:eastAsia="zh-CN"/>
              </w:rPr>
            </w:pPr>
            <w:r>
              <w:rPr>
                <w:rFonts w:eastAsiaTheme="minorEastAsia"/>
                <w:lang w:val="en-US" w:eastAsia="zh-CN"/>
              </w:rPr>
              <w:t>MsgB should be treated like Msg4. In our understanding, the gNB should already know of RedCap UE type from MsgA. In case of contention resolution, the same principle as Msg4 should be applied (</w:t>
            </w:r>
            <w:proofErr w:type="gramStart"/>
            <w:r>
              <w:rPr>
                <w:rFonts w:eastAsiaTheme="minorEastAsia"/>
                <w:lang w:val="en-US" w:eastAsia="zh-CN"/>
              </w:rPr>
              <w:t>i.e.</w:t>
            </w:r>
            <w:proofErr w:type="gramEnd"/>
            <w:r>
              <w:rPr>
                <w:rFonts w:eastAsiaTheme="minorEastAsia"/>
                <w:lang w:val="en-US" w:eastAsia="zh-CN"/>
              </w:rPr>
              <w:t xml:space="preserve"> same as Proposal 2.7-1d)</w:t>
            </w:r>
          </w:p>
        </w:tc>
      </w:tr>
      <w:tr w:rsidR="00383582" w14:paraId="36E418EE" w14:textId="77777777">
        <w:tc>
          <w:tcPr>
            <w:tcW w:w="1479" w:type="dxa"/>
          </w:tcPr>
          <w:p w14:paraId="36E418EB" w14:textId="77777777" w:rsidR="00383582" w:rsidRDefault="00545BA5">
            <w:pPr>
              <w:jc w:val="left"/>
              <w:rPr>
                <w:rFonts w:eastAsiaTheme="minorEastAsia"/>
                <w:lang w:val="en-US" w:eastAsia="zh-CN"/>
              </w:rPr>
            </w:pPr>
            <w:r>
              <w:rPr>
                <w:rFonts w:eastAsiaTheme="minorEastAsia"/>
                <w:lang w:val="en-US" w:eastAsia="zh-CN"/>
              </w:rPr>
              <w:t xml:space="preserve">Nordic </w:t>
            </w:r>
          </w:p>
        </w:tc>
        <w:tc>
          <w:tcPr>
            <w:tcW w:w="1464" w:type="dxa"/>
          </w:tcPr>
          <w:p w14:paraId="36E418EC" w14:textId="77777777" w:rsidR="00383582" w:rsidRDefault="00545BA5">
            <w:pPr>
              <w:tabs>
                <w:tab w:val="left" w:pos="551"/>
              </w:tabs>
              <w:jc w:val="left"/>
              <w:rPr>
                <w:rFonts w:eastAsiaTheme="minorEastAsia"/>
                <w:lang w:val="en-US" w:eastAsia="zh-CN"/>
              </w:rPr>
            </w:pPr>
            <w:r>
              <w:rPr>
                <w:rFonts w:eastAsiaTheme="minorEastAsia"/>
                <w:lang w:val="en-US" w:eastAsia="zh-CN"/>
              </w:rPr>
              <w:t>4</w:t>
            </w:r>
          </w:p>
        </w:tc>
        <w:tc>
          <w:tcPr>
            <w:tcW w:w="6663" w:type="dxa"/>
          </w:tcPr>
          <w:p w14:paraId="36E418ED" w14:textId="77777777" w:rsidR="00383582" w:rsidRDefault="00545BA5">
            <w:pPr>
              <w:jc w:val="left"/>
              <w:rPr>
                <w:rFonts w:eastAsiaTheme="minorEastAsia"/>
                <w:lang w:val="en-US" w:eastAsia="zh-CN"/>
              </w:rPr>
            </w:pPr>
            <w:r>
              <w:rPr>
                <w:rFonts w:eastAsiaTheme="minorEastAsia"/>
                <w:lang w:val="en-US" w:eastAsia="zh-CN"/>
              </w:rPr>
              <w:t>We should follow the worst case which is MSG4</w:t>
            </w:r>
          </w:p>
        </w:tc>
      </w:tr>
      <w:tr w:rsidR="00383582" w14:paraId="36E418F2" w14:textId="77777777">
        <w:tc>
          <w:tcPr>
            <w:tcW w:w="1479" w:type="dxa"/>
          </w:tcPr>
          <w:p w14:paraId="36E418EF" w14:textId="77777777" w:rsidR="00383582" w:rsidRDefault="00545BA5">
            <w:pPr>
              <w:jc w:val="left"/>
              <w:rPr>
                <w:rFonts w:eastAsiaTheme="minorEastAsia"/>
                <w:lang w:val="en-US" w:eastAsia="zh-CN"/>
              </w:rPr>
            </w:pPr>
            <w:r>
              <w:rPr>
                <w:rFonts w:eastAsiaTheme="minorEastAsia"/>
                <w:lang w:val="en-US" w:eastAsia="zh-CN"/>
              </w:rPr>
              <w:t>vivo</w:t>
            </w:r>
          </w:p>
        </w:tc>
        <w:tc>
          <w:tcPr>
            <w:tcW w:w="1464" w:type="dxa"/>
          </w:tcPr>
          <w:p w14:paraId="36E418F0" w14:textId="77777777" w:rsidR="00383582" w:rsidRDefault="00545BA5">
            <w:pPr>
              <w:tabs>
                <w:tab w:val="left" w:pos="551"/>
              </w:tabs>
              <w:jc w:val="left"/>
              <w:rPr>
                <w:rFonts w:eastAsiaTheme="minorEastAsia"/>
                <w:lang w:val="en-US" w:eastAsia="zh-CN"/>
              </w:rPr>
            </w:pPr>
            <w:r>
              <w:rPr>
                <w:rFonts w:eastAsiaTheme="minorEastAsia"/>
                <w:lang w:val="en-US" w:eastAsia="zh-CN"/>
              </w:rPr>
              <w:t>4</w:t>
            </w:r>
          </w:p>
        </w:tc>
        <w:tc>
          <w:tcPr>
            <w:tcW w:w="6663" w:type="dxa"/>
          </w:tcPr>
          <w:p w14:paraId="36E418F1" w14:textId="77777777" w:rsidR="00383582" w:rsidRDefault="00383582">
            <w:pPr>
              <w:jc w:val="left"/>
              <w:rPr>
                <w:rFonts w:eastAsiaTheme="minorEastAsia"/>
                <w:lang w:val="en-US" w:eastAsia="zh-CN"/>
              </w:rPr>
            </w:pPr>
          </w:p>
        </w:tc>
      </w:tr>
      <w:tr w:rsidR="00383582" w14:paraId="36E418F6" w14:textId="77777777">
        <w:tc>
          <w:tcPr>
            <w:tcW w:w="1479" w:type="dxa"/>
          </w:tcPr>
          <w:p w14:paraId="36E418F3" w14:textId="77777777" w:rsidR="00383582" w:rsidRDefault="00545BA5">
            <w:pPr>
              <w:jc w:val="left"/>
              <w:rPr>
                <w:rFonts w:eastAsiaTheme="minorEastAsia"/>
                <w:lang w:val="en-US" w:eastAsia="zh-CN"/>
              </w:rPr>
            </w:pPr>
            <w:r>
              <w:rPr>
                <w:rFonts w:eastAsiaTheme="minorEastAsia"/>
                <w:lang w:val="en-US" w:eastAsia="zh-CN"/>
              </w:rPr>
              <w:t>Qualcomm</w:t>
            </w:r>
          </w:p>
        </w:tc>
        <w:tc>
          <w:tcPr>
            <w:tcW w:w="1464" w:type="dxa"/>
          </w:tcPr>
          <w:p w14:paraId="36E418F4" w14:textId="77777777" w:rsidR="00383582" w:rsidRDefault="00545BA5">
            <w:pPr>
              <w:tabs>
                <w:tab w:val="left" w:pos="551"/>
              </w:tabs>
              <w:jc w:val="left"/>
              <w:rPr>
                <w:rFonts w:eastAsiaTheme="minorEastAsia"/>
                <w:lang w:val="en-US" w:eastAsia="zh-CN"/>
              </w:rPr>
            </w:pPr>
            <w:r>
              <w:rPr>
                <w:rFonts w:eastAsiaTheme="minorEastAsia"/>
                <w:lang w:val="en-US" w:eastAsia="zh-CN"/>
              </w:rPr>
              <w:t>4</w:t>
            </w:r>
          </w:p>
        </w:tc>
        <w:tc>
          <w:tcPr>
            <w:tcW w:w="6663" w:type="dxa"/>
          </w:tcPr>
          <w:p w14:paraId="36E418F5" w14:textId="77777777" w:rsidR="00383582" w:rsidRDefault="00545BA5">
            <w:pPr>
              <w:jc w:val="left"/>
              <w:rPr>
                <w:rFonts w:eastAsiaTheme="minorEastAsia"/>
                <w:lang w:val="en-US" w:eastAsia="zh-CN"/>
              </w:rPr>
            </w:pPr>
            <w:r>
              <w:rPr>
                <w:rFonts w:eastAsiaTheme="minorEastAsia"/>
                <w:lang w:val="en-US" w:eastAsia="zh-CN"/>
              </w:rPr>
              <w:t xml:space="preserve">The main difference between Msg2 and Msg4 is that Msg2 can be for multiple UEs (broadcast) and Msg4 is for a single UE (unicast). MsgB is always for a single UE like Msg4. </w:t>
            </w:r>
          </w:p>
        </w:tc>
      </w:tr>
      <w:tr w:rsidR="00383582" w14:paraId="36E418FA" w14:textId="77777777">
        <w:tc>
          <w:tcPr>
            <w:tcW w:w="1479" w:type="dxa"/>
          </w:tcPr>
          <w:p w14:paraId="36E418F7" w14:textId="77777777" w:rsidR="00383582" w:rsidRDefault="00545BA5">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464" w:type="dxa"/>
          </w:tcPr>
          <w:p w14:paraId="36E418F8" w14:textId="77777777" w:rsidR="00383582" w:rsidRDefault="00545BA5">
            <w:pPr>
              <w:tabs>
                <w:tab w:val="left" w:pos="551"/>
              </w:tabs>
              <w:jc w:val="left"/>
              <w:rPr>
                <w:rFonts w:eastAsiaTheme="minorEastAsia"/>
                <w:lang w:val="en-US" w:eastAsia="zh-CN"/>
              </w:rPr>
            </w:pPr>
            <w:r>
              <w:rPr>
                <w:rFonts w:eastAsia="Yu Mincho" w:hint="eastAsia"/>
                <w:lang w:val="en-US" w:eastAsia="ja-JP"/>
              </w:rPr>
              <w:t>4</w:t>
            </w:r>
          </w:p>
        </w:tc>
        <w:tc>
          <w:tcPr>
            <w:tcW w:w="6663" w:type="dxa"/>
          </w:tcPr>
          <w:p w14:paraId="36E418F9" w14:textId="77777777" w:rsidR="00383582" w:rsidRDefault="00545BA5">
            <w:pPr>
              <w:jc w:val="left"/>
              <w:rPr>
                <w:rFonts w:eastAsiaTheme="minorEastAsia"/>
                <w:lang w:val="en-US" w:eastAsia="zh-CN"/>
              </w:rPr>
            </w:pPr>
            <w:r>
              <w:rPr>
                <w:rFonts w:eastAsia="Yu Mincho"/>
                <w:lang w:val="en-US" w:eastAsia="ja-JP"/>
              </w:rPr>
              <w:t>same operation as Msg4 should be applied.</w:t>
            </w:r>
          </w:p>
        </w:tc>
      </w:tr>
      <w:tr w:rsidR="00383582" w14:paraId="36E418FE" w14:textId="77777777">
        <w:tc>
          <w:tcPr>
            <w:tcW w:w="1479" w:type="dxa"/>
          </w:tcPr>
          <w:p w14:paraId="36E418FB" w14:textId="77777777" w:rsidR="00383582" w:rsidRDefault="00545BA5">
            <w:pPr>
              <w:jc w:val="left"/>
              <w:rPr>
                <w:rFonts w:eastAsiaTheme="minorEastAsia"/>
                <w:lang w:val="en-US" w:eastAsia="zh-CN"/>
              </w:rPr>
            </w:pPr>
            <w:r>
              <w:rPr>
                <w:rFonts w:eastAsiaTheme="minorEastAsia"/>
                <w:lang w:val="en-US" w:eastAsia="zh-CN"/>
              </w:rPr>
              <w:t>Spreadtrum</w:t>
            </w:r>
          </w:p>
        </w:tc>
        <w:tc>
          <w:tcPr>
            <w:tcW w:w="1464" w:type="dxa"/>
          </w:tcPr>
          <w:p w14:paraId="36E418FC" w14:textId="77777777" w:rsidR="00383582" w:rsidRDefault="00383582">
            <w:pPr>
              <w:tabs>
                <w:tab w:val="left" w:pos="551"/>
              </w:tabs>
              <w:jc w:val="left"/>
              <w:rPr>
                <w:rFonts w:eastAsia="Yu Mincho"/>
                <w:lang w:val="en-US" w:eastAsia="ja-JP"/>
              </w:rPr>
            </w:pPr>
          </w:p>
        </w:tc>
        <w:tc>
          <w:tcPr>
            <w:tcW w:w="6663" w:type="dxa"/>
          </w:tcPr>
          <w:p w14:paraId="36E418FD" w14:textId="77777777" w:rsidR="00383582" w:rsidRDefault="00545BA5">
            <w:pPr>
              <w:jc w:val="left"/>
              <w:rPr>
                <w:rFonts w:eastAsia="Yu Mincho"/>
                <w:lang w:val="en-US" w:eastAsia="ja-JP"/>
              </w:rPr>
            </w:pPr>
            <w:r>
              <w:rPr>
                <w:rFonts w:eastAsia="Yu Mincho"/>
                <w:lang w:val="en-US" w:eastAsia="ja-JP"/>
              </w:rPr>
              <w:t>We also prefer to postpone this issue till next RAN1 meeting.</w:t>
            </w:r>
          </w:p>
        </w:tc>
      </w:tr>
      <w:tr w:rsidR="00383582" w14:paraId="36E41902" w14:textId="77777777">
        <w:tc>
          <w:tcPr>
            <w:tcW w:w="1479" w:type="dxa"/>
          </w:tcPr>
          <w:p w14:paraId="36E418FF" w14:textId="77777777" w:rsidR="00383582" w:rsidRDefault="00545BA5">
            <w:pPr>
              <w:jc w:val="left"/>
              <w:rPr>
                <w:rFonts w:eastAsiaTheme="minorEastAsia"/>
                <w:lang w:val="en-US" w:eastAsia="zh-CN"/>
              </w:rPr>
            </w:pPr>
            <w:r>
              <w:rPr>
                <w:rFonts w:eastAsiaTheme="minorEastAsia"/>
                <w:lang w:val="en-US" w:eastAsia="zh-CN"/>
              </w:rPr>
              <w:t>Intel</w:t>
            </w:r>
          </w:p>
        </w:tc>
        <w:tc>
          <w:tcPr>
            <w:tcW w:w="1464" w:type="dxa"/>
          </w:tcPr>
          <w:p w14:paraId="36E41900" w14:textId="77777777" w:rsidR="00383582" w:rsidRDefault="00545BA5">
            <w:pPr>
              <w:tabs>
                <w:tab w:val="left" w:pos="551"/>
              </w:tabs>
              <w:jc w:val="left"/>
              <w:rPr>
                <w:rFonts w:eastAsiaTheme="minorEastAsia"/>
                <w:lang w:val="en-US" w:eastAsia="zh-CN"/>
              </w:rPr>
            </w:pPr>
            <w:r>
              <w:rPr>
                <w:rFonts w:eastAsiaTheme="minorEastAsia"/>
                <w:lang w:val="en-US" w:eastAsia="zh-CN"/>
              </w:rPr>
              <w:t>4</w:t>
            </w:r>
          </w:p>
        </w:tc>
        <w:tc>
          <w:tcPr>
            <w:tcW w:w="6663" w:type="dxa"/>
          </w:tcPr>
          <w:p w14:paraId="36E41901" w14:textId="77777777" w:rsidR="00383582" w:rsidRDefault="00545BA5">
            <w:pPr>
              <w:jc w:val="left"/>
              <w:rPr>
                <w:rFonts w:eastAsiaTheme="minorEastAsia"/>
                <w:lang w:val="en-US" w:eastAsia="zh-CN"/>
              </w:rPr>
            </w:pPr>
            <w:r>
              <w:rPr>
                <w:rFonts w:eastAsiaTheme="minorEastAsia"/>
                <w:lang w:val="en-US" w:eastAsia="zh-CN"/>
              </w:rPr>
              <w:t xml:space="preserve">Since early identification can be available by MsgA PRACH and/or MsgA PUSCH, MsgB PDSCH for contention resolution is </w:t>
            </w:r>
            <w:proofErr w:type="gramStart"/>
            <w:r>
              <w:rPr>
                <w:rFonts w:eastAsiaTheme="minorEastAsia"/>
                <w:lang w:val="en-US" w:eastAsia="zh-CN"/>
              </w:rPr>
              <w:t>similar to</w:t>
            </w:r>
            <w:proofErr w:type="gramEnd"/>
            <w:r>
              <w:rPr>
                <w:rFonts w:eastAsiaTheme="minorEastAsia"/>
                <w:lang w:val="en-US" w:eastAsia="zh-CN"/>
              </w:rPr>
              <w:t xml:space="preserve"> Msg4. </w:t>
            </w:r>
          </w:p>
        </w:tc>
      </w:tr>
      <w:tr w:rsidR="00383582" w14:paraId="36E41906" w14:textId="77777777">
        <w:tc>
          <w:tcPr>
            <w:tcW w:w="1479" w:type="dxa"/>
          </w:tcPr>
          <w:p w14:paraId="36E41903" w14:textId="77777777" w:rsidR="00383582" w:rsidRDefault="00545BA5">
            <w:pPr>
              <w:jc w:val="left"/>
              <w:rPr>
                <w:rFonts w:eastAsiaTheme="minorEastAsia"/>
                <w:lang w:val="en-US" w:eastAsia="zh-CN"/>
              </w:rPr>
            </w:pPr>
            <w:r>
              <w:rPr>
                <w:rFonts w:eastAsiaTheme="minorEastAsia" w:hint="eastAsia"/>
                <w:lang w:val="en-US" w:eastAsia="zh-CN"/>
              </w:rPr>
              <w:t>CATT</w:t>
            </w:r>
          </w:p>
        </w:tc>
        <w:tc>
          <w:tcPr>
            <w:tcW w:w="1464" w:type="dxa"/>
          </w:tcPr>
          <w:p w14:paraId="36E41904"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4</w:t>
            </w:r>
          </w:p>
        </w:tc>
        <w:tc>
          <w:tcPr>
            <w:tcW w:w="6663" w:type="dxa"/>
          </w:tcPr>
          <w:p w14:paraId="36E41905" w14:textId="77777777" w:rsidR="00383582" w:rsidRDefault="00545BA5">
            <w:pPr>
              <w:jc w:val="left"/>
              <w:rPr>
                <w:rFonts w:eastAsiaTheme="minorEastAsia"/>
                <w:lang w:val="en-US" w:eastAsia="zh-CN"/>
              </w:rPr>
            </w:pPr>
            <w:r>
              <w:rPr>
                <w:rFonts w:eastAsiaTheme="minorEastAsia" w:hint="eastAsia"/>
                <w:lang w:val="en-US" w:eastAsia="zh-CN"/>
              </w:rPr>
              <w:t xml:space="preserve">Based on the assumption that MsgA PUSCH shall, similar to Msg3, already do early indication, MsgB bandwidth shall be able to </w:t>
            </w:r>
            <w:proofErr w:type="gramStart"/>
            <w:r>
              <w:rPr>
                <w:rFonts w:eastAsiaTheme="minorEastAsia" w:hint="eastAsia"/>
                <w:lang w:val="en-US" w:eastAsia="zh-CN"/>
              </w:rPr>
              <w:t>restricted</w:t>
            </w:r>
            <w:proofErr w:type="gramEnd"/>
            <w:r>
              <w:rPr>
                <w:rFonts w:eastAsiaTheme="minorEastAsia" w:hint="eastAsia"/>
                <w:lang w:val="en-US" w:eastAsia="zh-CN"/>
              </w:rPr>
              <w:t xml:space="preserve"> within 5 </w:t>
            </w:r>
            <w:proofErr w:type="spellStart"/>
            <w:r>
              <w:rPr>
                <w:rFonts w:eastAsiaTheme="minorEastAsia" w:hint="eastAsia"/>
                <w:lang w:val="en-US" w:eastAsia="zh-CN"/>
              </w:rPr>
              <w:t>MHz.</w:t>
            </w:r>
            <w:proofErr w:type="spellEnd"/>
          </w:p>
        </w:tc>
      </w:tr>
      <w:tr w:rsidR="00383582" w14:paraId="36E4190A" w14:textId="77777777">
        <w:tc>
          <w:tcPr>
            <w:tcW w:w="1479" w:type="dxa"/>
          </w:tcPr>
          <w:p w14:paraId="36E41907" w14:textId="77777777" w:rsidR="00383582" w:rsidRDefault="00545BA5">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464" w:type="dxa"/>
          </w:tcPr>
          <w:p w14:paraId="36E41908" w14:textId="77777777" w:rsidR="00383582" w:rsidRDefault="00545BA5">
            <w:pPr>
              <w:tabs>
                <w:tab w:val="left" w:pos="551"/>
              </w:tabs>
              <w:jc w:val="left"/>
              <w:rPr>
                <w:rFonts w:eastAsia="Yu Mincho"/>
                <w:lang w:val="en-US" w:eastAsia="ja-JP"/>
              </w:rPr>
            </w:pPr>
            <w:r>
              <w:rPr>
                <w:rFonts w:eastAsia="Yu Mincho" w:hint="eastAsia"/>
                <w:lang w:val="en-US" w:eastAsia="ja-JP"/>
              </w:rPr>
              <w:t>4</w:t>
            </w:r>
          </w:p>
        </w:tc>
        <w:tc>
          <w:tcPr>
            <w:tcW w:w="6663" w:type="dxa"/>
          </w:tcPr>
          <w:p w14:paraId="36E41909" w14:textId="77777777" w:rsidR="00383582" w:rsidRDefault="00383582">
            <w:pPr>
              <w:jc w:val="left"/>
              <w:rPr>
                <w:rFonts w:eastAsiaTheme="minorEastAsia"/>
                <w:lang w:val="en-US" w:eastAsia="zh-CN"/>
              </w:rPr>
            </w:pPr>
          </w:p>
        </w:tc>
      </w:tr>
      <w:tr w:rsidR="00383582" w14:paraId="36E4190E" w14:textId="77777777">
        <w:tc>
          <w:tcPr>
            <w:tcW w:w="1479" w:type="dxa"/>
          </w:tcPr>
          <w:p w14:paraId="36E4190B" w14:textId="77777777" w:rsidR="00383582" w:rsidRDefault="00545BA5">
            <w:pPr>
              <w:jc w:val="left"/>
              <w:rPr>
                <w:rFonts w:eastAsia="Malgun Gothic"/>
                <w:lang w:val="en-US" w:eastAsia="ko-KR"/>
              </w:rPr>
            </w:pPr>
            <w:r>
              <w:rPr>
                <w:rFonts w:eastAsia="Malgun Gothic" w:hint="eastAsia"/>
                <w:lang w:val="en-US" w:eastAsia="ko-KR"/>
              </w:rPr>
              <w:t>LGE</w:t>
            </w:r>
          </w:p>
        </w:tc>
        <w:tc>
          <w:tcPr>
            <w:tcW w:w="1464" w:type="dxa"/>
          </w:tcPr>
          <w:p w14:paraId="36E4190C" w14:textId="77777777" w:rsidR="00383582" w:rsidRDefault="00383582">
            <w:pPr>
              <w:tabs>
                <w:tab w:val="left" w:pos="551"/>
              </w:tabs>
              <w:jc w:val="left"/>
              <w:rPr>
                <w:rFonts w:eastAsia="Yu Mincho"/>
                <w:lang w:val="en-US" w:eastAsia="ja-JP"/>
              </w:rPr>
            </w:pPr>
          </w:p>
        </w:tc>
        <w:tc>
          <w:tcPr>
            <w:tcW w:w="6663" w:type="dxa"/>
          </w:tcPr>
          <w:p w14:paraId="36E4190D" w14:textId="77777777" w:rsidR="00383582" w:rsidRDefault="00545BA5">
            <w:pPr>
              <w:jc w:val="left"/>
              <w:rPr>
                <w:rFonts w:eastAsiaTheme="minorEastAsia"/>
                <w:lang w:val="en-US" w:eastAsia="zh-CN"/>
              </w:rPr>
            </w:pPr>
            <w:r>
              <w:rPr>
                <w:rFonts w:eastAsiaTheme="minorEastAsia"/>
                <w:lang w:val="en-US" w:eastAsia="zh-CN"/>
              </w:rPr>
              <w:t>We think that this issue will be postponed till next RAN1 meeting.</w:t>
            </w:r>
          </w:p>
        </w:tc>
      </w:tr>
      <w:tr w:rsidR="00383582" w14:paraId="36E41912" w14:textId="77777777">
        <w:tc>
          <w:tcPr>
            <w:tcW w:w="1479" w:type="dxa"/>
          </w:tcPr>
          <w:p w14:paraId="36E4190F" w14:textId="77777777" w:rsidR="00383582" w:rsidRDefault="00545BA5">
            <w:pPr>
              <w:jc w:val="left"/>
              <w:rPr>
                <w:rFonts w:eastAsia="Malgun Gothic"/>
                <w:lang w:val="en-US" w:eastAsia="ko-KR"/>
              </w:rPr>
            </w:pPr>
            <w:r>
              <w:rPr>
                <w:rFonts w:eastAsiaTheme="minorEastAsia" w:hint="eastAsia"/>
                <w:lang w:val="en-US" w:eastAsia="zh-CN"/>
              </w:rPr>
              <w:t>X</w:t>
            </w:r>
            <w:r>
              <w:rPr>
                <w:rFonts w:eastAsiaTheme="minorEastAsia"/>
                <w:lang w:val="en-US" w:eastAsia="zh-CN"/>
              </w:rPr>
              <w:t>iaomi2</w:t>
            </w:r>
          </w:p>
        </w:tc>
        <w:tc>
          <w:tcPr>
            <w:tcW w:w="1464" w:type="dxa"/>
          </w:tcPr>
          <w:p w14:paraId="36E41910" w14:textId="77777777" w:rsidR="00383582" w:rsidRDefault="00545BA5">
            <w:pPr>
              <w:tabs>
                <w:tab w:val="left" w:pos="551"/>
              </w:tabs>
              <w:jc w:val="left"/>
              <w:rPr>
                <w:rFonts w:eastAsia="Yu Mincho"/>
                <w:lang w:val="en-US" w:eastAsia="ja-JP"/>
              </w:rPr>
            </w:pPr>
            <w:r>
              <w:rPr>
                <w:rFonts w:eastAsiaTheme="minorEastAsia" w:hint="eastAsia"/>
                <w:lang w:val="en-US" w:eastAsia="zh-CN"/>
              </w:rPr>
              <w:t>4</w:t>
            </w:r>
          </w:p>
        </w:tc>
        <w:tc>
          <w:tcPr>
            <w:tcW w:w="6663" w:type="dxa"/>
          </w:tcPr>
          <w:p w14:paraId="36E41911" w14:textId="77777777" w:rsidR="00383582" w:rsidRDefault="00545BA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hare the similar view with Qualcomm.</w:t>
            </w:r>
          </w:p>
        </w:tc>
      </w:tr>
      <w:tr w:rsidR="00383582" w14:paraId="36E41916" w14:textId="77777777">
        <w:tc>
          <w:tcPr>
            <w:tcW w:w="1479" w:type="dxa"/>
          </w:tcPr>
          <w:p w14:paraId="36E41913" w14:textId="77777777" w:rsidR="00383582" w:rsidRDefault="00545BA5">
            <w:pPr>
              <w:jc w:val="left"/>
              <w:rPr>
                <w:rFonts w:eastAsiaTheme="minorEastAsia"/>
                <w:lang w:val="en-US" w:eastAsia="zh-CN"/>
              </w:rPr>
            </w:pPr>
            <w:r>
              <w:rPr>
                <w:rFonts w:eastAsiaTheme="minorEastAsia"/>
                <w:lang w:val="en-US" w:eastAsia="zh-CN"/>
              </w:rPr>
              <w:t>MediaTek</w:t>
            </w:r>
          </w:p>
        </w:tc>
        <w:tc>
          <w:tcPr>
            <w:tcW w:w="1464" w:type="dxa"/>
          </w:tcPr>
          <w:p w14:paraId="36E41914" w14:textId="77777777" w:rsidR="00383582" w:rsidRDefault="00383582">
            <w:pPr>
              <w:tabs>
                <w:tab w:val="left" w:pos="551"/>
              </w:tabs>
              <w:jc w:val="left"/>
              <w:rPr>
                <w:rFonts w:eastAsiaTheme="minorEastAsia"/>
                <w:lang w:val="en-US" w:eastAsia="zh-CN"/>
              </w:rPr>
            </w:pPr>
          </w:p>
        </w:tc>
        <w:tc>
          <w:tcPr>
            <w:tcW w:w="6663" w:type="dxa"/>
          </w:tcPr>
          <w:p w14:paraId="36E41915" w14:textId="77777777" w:rsidR="00383582" w:rsidRDefault="00545BA5">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agree with Ericsson that we don’t need to rush into conclusion. Come back next time. </w:t>
            </w:r>
          </w:p>
        </w:tc>
      </w:tr>
      <w:tr w:rsidR="00383582" w14:paraId="36E4191A" w14:textId="77777777">
        <w:tc>
          <w:tcPr>
            <w:tcW w:w="1479" w:type="dxa"/>
          </w:tcPr>
          <w:p w14:paraId="36E41917" w14:textId="77777777" w:rsidR="00383582" w:rsidRDefault="00545BA5">
            <w:pPr>
              <w:jc w:val="left"/>
              <w:rPr>
                <w:rFonts w:eastAsiaTheme="minorEastAsia"/>
                <w:lang w:val="en-US" w:eastAsia="zh-CN"/>
              </w:rPr>
            </w:pPr>
            <w:r>
              <w:rPr>
                <w:rFonts w:eastAsiaTheme="minorEastAsia"/>
                <w:lang w:val="en-US" w:eastAsia="zh-CN"/>
              </w:rPr>
              <w:t>OPPO</w:t>
            </w:r>
          </w:p>
        </w:tc>
        <w:tc>
          <w:tcPr>
            <w:tcW w:w="1464" w:type="dxa"/>
          </w:tcPr>
          <w:p w14:paraId="36E41918" w14:textId="77777777" w:rsidR="00383582" w:rsidRDefault="00545BA5">
            <w:pPr>
              <w:tabs>
                <w:tab w:val="left" w:pos="551"/>
              </w:tabs>
              <w:jc w:val="left"/>
              <w:rPr>
                <w:rFonts w:eastAsiaTheme="minorEastAsia"/>
                <w:lang w:val="en-US" w:eastAsia="zh-CN"/>
              </w:rPr>
            </w:pPr>
            <w:r>
              <w:rPr>
                <w:rFonts w:eastAsiaTheme="minorEastAsia"/>
                <w:lang w:val="en-US" w:eastAsia="zh-CN"/>
              </w:rPr>
              <w:t>4</w:t>
            </w:r>
          </w:p>
        </w:tc>
        <w:tc>
          <w:tcPr>
            <w:tcW w:w="6663" w:type="dxa"/>
          </w:tcPr>
          <w:p w14:paraId="36E41919" w14:textId="77777777" w:rsidR="00383582" w:rsidRDefault="00545BA5">
            <w:pPr>
              <w:jc w:val="left"/>
              <w:rPr>
                <w:rFonts w:eastAsiaTheme="minorEastAsia"/>
                <w:lang w:val="en-US" w:eastAsia="zh-CN"/>
              </w:rPr>
            </w:pPr>
            <w:r>
              <w:rPr>
                <w:rFonts w:eastAsiaTheme="minorEastAsia"/>
                <w:lang w:val="en-US" w:eastAsia="zh-CN"/>
              </w:rPr>
              <w:t>Yes, it would be needed, even with limitation on MsgA.</w:t>
            </w:r>
          </w:p>
        </w:tc>
      </w:tr>
      <w:tr w:rsidR="00383582" w14:paraId="36E4191E" w14:textId="77777777">
        <w:tc>
          <w:tcPr>
            <w:tcW w:w="1479" w:type="dxa"/>
          </w:tcPr>
          <w:p w14:paraId="36E4191B" w14:textId="77777777" w:rsidR="00383582" w:rsidRDefault="00545BA5">
            <w:pPr>
              <w:jc w:val="left"/>
              <w:rPr>
                <w:rFonts w:eastAsiaTheme="minorEastAsia"/>
                <w:lang w:val="en-US" w:eastAsia="zh-CN"/>
              </w:rPr>
            </w:pPr>
            <w:r>
              <w:rPr>
                <w:rFonts w:eastAsiaTheme="minorEastAsia"/>
                <w:lang w:val="en-US" w:eastAsia="zh-CN"/>
              </w:rPr>
              <w:t>FL7</w:t>
            </w:r>
          </w:p>
        </w:tc>
        <w:tc>
          <w:tcPr>
            <w:tcW w:w="8127" w:type="dxa"/>
            <w:gridSpan w:val="2"/>
          </w:tcPr>
          <w:p w14:paraId="36E4191C" w14:textId="77777777" w:rsidR="00383582" w:rsidRDefault="00545BA5">
            <w:pPr>
              <w:jc w:val="left"/>
              <w:rPr>
                <w:rFonts w:eastAsiaTheme="minorEastAsia"/>
                <w:lang w:val="en-US" w:eastAsia="zh-CN"/>
              </w:rPr>
            </w:pPr>
            <w:r>
              <w:rPr>
                <w:rFonts w:eastAsiaTheme="minorEastAsia"/>
                <w:lang w:val="en-US" w:eastAsia="zh-CN"/>
              </w:rPr>
              <w:t>Based on the received responses, the following proposal can be considered.</w:t>
            </w:r>
          </w:p>
          <w:p w14:paraId="36E4191D" w14:textId="77777777" w:rsidR="00383582" w:rsidRDefault="00545BA5">
            <w:pPr>
              <w:rPr>
                <w:b/>
                <w:bCs/>
                <w:szCs w:val="22"/>
                <w:lang w:val="en-US"/>
              </w:rPr>
            </w:pPr>
            <w:r>
              <w:rPr>
                <w:b/>
                <w:highlight w:val="cyan"/>
                <w:lang w:val="en-US"/>
              </w:rPr>
              <w:t>Medium Priority Proposal 2.9-1b</w:t>
            </w:r>
            <w:r>
              <w:rPr>
                <w:b/>
                <w:bCs/>
                <w:lang w:val="en-US"/>
              </w:rPr>
              <w:t>: The MsgB PDSCH bandwidth and number of PRBs are limited in the same way as for Msg4 PDSCH</w:t>
            </w:r>
            <w:r>
              <w:rPr>
                <w:b/>
                <w:bCs/>
                <w:szCs w:val="22"/>
                <w:lang w:val="en-US"/>
              </w:rPr>
              <w:t>.</w:t>
            </w:r>
          </w:p>
        </w:tc>
      </w:tr>
      <w:tr w:rsidR="00383582" w14:paraId="36E41921" w14:textId="77777777">
        <w:tc>
          <w:tcPr>
            <w:tcW w:w="1479" w:type="dxa"/>
          </w:tcPr>
          <w:p w14:paraId="36E4191F" w14:textId="77777777" w:rsidR="00383582" w:rsidRDefault="00545BA5">
            <w:pPr>
              <w:jc w:val="left"/>
              <w:rPr>
                <w:rFonts w:eastAsiaTheme="minorEastAsia"/>
                <w:lang w:val="en-US" w:eastAsia="zh-CN"/>
              </w:rPr>
            </w:pPr>
            <w:r>
              <w:rPr>
                <w:rFonts w:eastAsiaTheme="minorEastAsia"/>
                <w:lang w:val="en-US" w:eastAsia="zh-CN"/>
              </w:rPr>
              <w:t>FL8</w:t>
            </w:r>
          </w:p>
        </w:tc>
        <w:tc>
          <w:tcPr>
            <w:tcW w:w="8127" w:type="dxa"/>
            <w:gridSpan w:val="2"/>
          </w:tcPr>
          <w:p w14:paraId="36E41920" w14:textId="77777777" w:rsidR="00383582" w:rsidRDefault="00545BA5">
            <w:pPr>
              <w:jc w:val="left"/>
              <w:rPr>
                <w:rFonts w:eastAsiaTheme="minorEastAsia"/>
                <w:lang w:val="en-US" w:eastAsia="zh-CN"/>
              </w:rPr>
            </w:pPr>
            <w:r>
              <w:rPr>
                <w:rFonts w:eastAsiaTheme="minorEastAsia"/>
                <w:lang w:val="en-US" w:eastAsia="zh-CN"/>
              </w:rPr>
              <w:t>Based on the discussion in the Thursday online session, the above proposal is not discussed further in this meeting but can be expected to be revisited in the next meeting.</w:t>
            </w:r>
          </w:p>
        </w:tc>
      </w:tr>
    </w:tbl>
    <w:p w14:paraId="36E41922" w14:textId="77777777" w:rsidR="00383582" w:rsidRDefault="00383582">
      <w:pPr>
        <w:tabs>
          <w:tab w:val="left" w:pos="1545"/>
        </w:tabs>
        <w:rPr>
          <w:rFonts w:eastAsia="Microsoft YaHei UI"/>
          <w:lang w:val="en-US" w:eastAsia="zh-CN"/>
        </w:rPr>
      </w:pPr>
    </w:p>
    <w:p w14:paraId="36E41923" w14:textId="77777777" w:rsidR="00383582" w:rsidRDefault="00545BA5">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2.10</w:t>
      </w:r>
      <w:r>
        <w:rPr>
          <w:rFonts w:ascii="Arial" w:eastAsia="Times New Roman" w:hAnsi="Arial"/>
          <w:sz w:val="32"/>
          <w:lang w:val="en-US"/>
        </w:rPr>
        <w:tab/>
        <w:t>SRS bandwidth</w:t>
      </w:r>
    </w:p>
    <w:p w14:paraId="36E41924" w14:textId="77777777" w:rsidR="00383582" w:rsidRDefault="00545BA5">
      <w:pPr>
        <w:tabs>
          <w:tab w:val="left" w:pos="1545"/>
        </w:tabs>
        <w:rPr>
          <w:rFonts w:eastAsia="Microsoft YaHei UI"/>
          <w:lang w:val="en-US" w:eastAsia="zh-CN"/>
        </w:rPr>
      </w:pPr>
      <w:r>
        <w:rPr>
          <w:szCs w:val="22"/>
          <w:lang w:val="en-US"/>
        </w:rPr>
        <w:t>Contribution [28] proposes to restrict the SRS bandwidth to 5 MHz, as for other uplink transmissions.</w:t>
      </w:r>
    </w:p>
    <w:p w14:paraId="36E41925" w14:textId="77777777" w:rsidR="00383582" w:rsidRDefault="00545BA5">
      <w:pPr>
        <w:rPr>
          <w:b/>
          <w:bCs/>
          <w:lang w:val="en-US"/>
        </w:rPr>
      </w:pPr>
      <w:r>
        <w:rPr>
          <w:b/>
          <w:highlight w:val="cyan"/>
          <w:lang w:val="en-US"/>
        </w:rPr>
        <w:t>FL6 Medium Priority Question 2.10-1a</w:t>
      </w:r>
      <w:r>
        <w:rPr>
          <w:b/>
          <w:bCs/>
          <w:lang w:val="en-US"/>
        </w:rPr>
        <w:t>: Should the SRS bandwidth be limited to 5 MHz as for other uplink transmissions?</w:t>
      </w:r>
    </w:p>
    <w:tbl>
      <w:tblPr>
        <w:tblStyle w:val="TableGrid"/>
        <w:tblW w:w="9631" w:type="dxa"/>
        <w:tblLayout w:type="fixed"/>
        <w:tblLook w:val="04A0" w:firstRow="1" w:lastRow="0" w:firstColumn="1" w:lastColumn="0" w:noHBand="0" w:noVBand="1"/>
      </w:tblPr>
      <w:tblGrid>
        <w:gridCol w:w="1479"/>
        <w:gridCol w:w="1464"/>
        <w:gridCol w:w="6688"/>
      </w:tblGrid>
      <w:tr w:rsidR="00383582" w14:paraId="36E41929" w14:textId="77777777">
        <w:tc>
          <w:tcPr>
            <w:tcW w:w="1479" w:type="dxa"/>
            <w:shd w:val="clear" w:color="auto" w:fill="D9D9D9" w:themeFill="background1" w:themeFillShade="D9"/>
          </w:tcPr>
          <w:p w14:paraId="36E41926" w14:textId="77777777" w:rsidR="00383582" w:rsidRDefault="00545BA5">
            <w:pPr>
              <w:jc w:val="left"/>
              <w:rPr>
                <w:b/>
                <w:bCs/>
                <w:lang w:val="en-US"/>
              </w:rPr>
            </w:pPr>
            <w:r>
              <w:rPr>
                <w:b/>
                <w:bCs/>
                <w:lang w:val="en-US"/>
              </w:rPr>
              <w:t>Company</w:t>
            </w:r>
          </w:p>
        </w:tc>
        <w:tc>
          <w:tcPr>
            <w:tcW w:w="1464" w:type="dxa"/>
            <w:shd w:val="clear" w:color="auto" w:fill="D9D9D9" w:themeFill="background1" w:themeFillShade="D9"/>
          </w:tcPr>
          <w:p w14:paraId="36E41927" w14:textId="77777777" w:rsidR="00383582" w:rsidRDefault="00545BA5">
            <w:pPr>
              <w:jc w:val="left"/>
              <w:rPr>
                <w:b/>
                <w:bCs/>
                <w:lang w:val="en-US"/>
              </w:rPr>
            </w:pPr>
            <w:r>
              <w:rPr>
                <w:b/>
                <w:bCs/>
                <w:lang w:val="en-US"/>
              </w:rPr>
              <w:t>Y/N</w:t>
            </w:r>
          </w:p>
        </w:tc>
        <w:tc>
          <w:tcPr>
            <w:tcW w:w="6688" w:type="dxa"/>
            <w:shd w:val="clear" w:color="auto" w:fill="D9D9D9" w:themeFill="background1" w:themeFillShade="D9"/>
          </w:tcPr>
          <w:p w14:paraId="36E41928" w14:textId="77777777" w:rsidR="00383582" w:rsidRDefault="00545BA5">
            <w:pPr>
              <w:jc w:val="left"/>
              <w:rPr>
                <w:b/>
                <w:bCs/>
                <w:lang w:val="en-US"/>
              </w:rPr>
            </w:pPr>
            <w:r>
              <w:rPr>
                <w:b/>
                <w:bCs/>
                <w:lang w:val="en-US"/>
              </w:rPr>
              <w:t>Comments</w:t>
            </w:r>
          </w:p>
        </w:tc>
      </w:tr>
      <w:tr w:rsidR="00383582" w14:paraId="36E4192D" w14:textId="77777777">
        <w:tc>
          <w:tcPr>
            <w:tcW w:w="1479" w:type="dxa"/>
          </w:tcPr>
          <w:p w14:paraId="36E4192A" w14:textId="77777777" w:rsidR="00383582" w:rsidRDefault="00545BA5">
            <w:pPr>
              <w:jc w:val="left"/>
              <w:rPr>
                <w:rFonts w:eastAsiaTheme="minorEastAsia"/>
                <w:lang w:val="en-US" w:eastAsia="zh-CN"/>
              </w:rPr>
            </w:pPr>
            <w:r>
              <w:rPr>
                <w:rFonts w:eastAsiaTheme="minorEastAsia"/>
                <w:lang w:val="en-US" w:eastAsia="zh-CN"/>
              </w:rPr>
              <w:t>Ericsson</w:t>
            </w:r>
          </w:p>
        </w:tc>
        <w:tc>
          <w:tcPr>
            <w:tcW w:w="1464" w:type="dxa"/>
          </w:tcPr>
          <w:p w14:paraId="36E4192B" w14:textId="77777777" w:rsidR="00383582" w:rsidRDefault="00383582">
            <w:pPr>
              <w:tabs>
                <w:tab w:val="left" w:pos="551"/>
              </w:tabs>
              <w:jc w:val="left"/>
              <w:rPr>
                <w:rFonts w:eastAsiaTheme="minorEastAsia"/>
                <w:lang w:val="en-US" w:eastAsia="zh-CN"/>
              </w:rPr>
            </w:pPr>
          </w:p>
        </w:tc>
        <w:tc>
          <w:tcPr>
            <w:tcW w:w="6688" w:type="dxa"/>
          </w:tcPr>
          <w:p w14:paraId="36E4192C" w14:textId="77777777" w:rsidR="00383582" w:rsidRDefault="00545BA5">
            <w:pPr>
              <w:jc w:val="left"/>
              <w:rPr>
                <w:rFonts w:eastAsiaTheme="minorEastAsia"/>
                <w:lang w:val="en-US" w:eastAsia="zh-CN"/>
              </w:rPr>
            </w:pPr>
            <w:r>
              <w:rPr>
                <w:rFonts w:eastAsiaTheme="minorEastAsia"/>
                <w:lang w:val="en-US" w:eastAsia="zh-CN"/>
              </w:rPr>
              <w:t>We propose to postpone this issue till next RAN1 meeting.</w:t>
            </w:r>
          </w:p>
        </w:tc>
      </w:tr>
      <w:tr w:rsidR="00383582" w14:paraId="36E41931" w14:textId="77777777">
        <w:tc>
          <w:tcPr>
            <w:tcW w:w="1479" w:type="dxa"/>
          </w:tcPr>
          <w:p w14:paraId="36E4192E" w14:textId="77777777" w:rsidR="00383582" w:rsidRDefault="00545BA5">
            <w:pPr>
              <w:jc w:val="left"/>
              <w:rPr>
                <w:rFonts w:eastAsiaTheme="minorEastAsia"/>
                <w:lang w:val="en-US" w:eastAsia="zh-CN"/>
              </w:rPr>
            </w:pPr>
            <w:r>
              <w:rPr>
                <w:rFonts w:eastAsiaTheme="minorEastAsia"/>
                <w:lang w:val="en-US" w:eastAsia="zh-CN"/>
              </w:rPr>
              <w:lastRenderedPageBreak/>
              <w:t>Nokia, NSB</w:t>
            </w:r>
          </w:p>
        </w:tc>
        <w:tc>
          <w:tcPr>
            <w:tcW w:w="1464" w:type="dxa"/>
          </w:tcPr>
          <w:p w14:paraId="36E4192F" w14:textId="77777777" w:rsidR="00383582" w:rsidRDefault="00545BA5">
            <w:pPr>
              <w:tabs>
                <w:tab w:val="left" w:pos="551"/>
              </w:tabs>
              <w:jc w:val="left"/>
              <w:rPr>
                <w:rFonts w:eastAsiaTheme="minorEastAsia"/>
                <w:lang w:val="en-US" w:eastAsia="zh-CN"/>
              </w:rPr>
            </w:pPr>
            <w:r>
              <w:rPr>
                <w:rFonts w:eastAsiaTheme="minorEastAsia"/>
                <w:lang w:val="en-US" w:eastAsia="zh-CN"/>
              </w:rPr>
              <w:t>N</w:t>
            </w:r>
          </w:p>
        </w:tc>
        <w:tc>
          <w:tcPr>
            <w:tcW w:w="6688" w:type="dxa"/>
          </w:tcPr>
          <w:p w14:paraId="36E41930" w14:textId="77777777" w:rsidR="00383582" w:rsidRDefault="00545BA5">
            <w:pPr>
              <w:jc w:val="left"/>
              <w:rPr>
                <w:rFonts w:eastAsiaTheme="minorEastAsia"/>
                <w:lang w:val="en-US" w:eastAsia="zh-CN"/>
              </w:rPr>
            </w:pPr>
            <w:r>
              <w:rPr>
                <w:rFonts w:eastAsiaTheme="minorEastAsia"/>
                <w:lang w:val="en-US" w:eastAsia="zh-CN"/>
              </w:rPr>
              <w:t xml:space="preserve">We should not limit SRS bandwidth to 5 MHz as the UE can be scheduled anywhere within BWP up to 20 </w:t>
            </w:r>
            <w:proofErr w:type="spellStart"/>
            <w:r>
              <w:rPr>
                <w:rFonts w:eastAsiaTheme="minorEastAsia"/>
                <w:lang w:val="en-US" w:eastAsia="zh-CN"/>
              </w:rPr>
              <w:t>MHz.</w:t>
            </w:r>
            <w:proofErr w:type="spellEnd"/>
          </w:p>
        </w:tc>
      </w:tr>
      <w:tr w:rsidR="00383582" w14:paraId="36E41935" w14:textId="77777777">
        <w:tc>
          <w:tcPr>
            <w:tcW w:w="1479" w:type="dxa"/>
          </w:tcPr>
          <w:p w14:paraId="36E41932" w14:textId="77777777" w:rsidR="00383582" w:rsidRDefault="00545BA5">
            <w:pPr>
              <w:jc w:val="left"/>
              <w:rPr>
                <w:rFonts w:eastAsiaTheme="minorEastAsia"/>
                <w:lang w:val="en-US" w:eastAsia="zh-CN"/>
              </w:rPr>
            </w:pPr>
            <w:r>
              <w:rPr>
                <w:rFonts w:eastAsiaTheme="minorEastAsia"/>
                <w:lang w:val="en-US" w:eastAsia="zh-CN"/>
              </w:rPr>
              <w:t xml:space="preserve">Nordic </w:t>
            </w:r>
          </w:p>
        </w:tc>
        <w:tc>
          <w:tcPr>
            <w:tcW w:w="1464" w:type="dxa"/>
          </w:tcPr>
          <w:p w14:paraId="36E41933"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688" w:type="dxa"/>
          </w:tcPr>
          <w:p w14:paraId="36E41934" w14:textId="77777777" w:rsidR="00383582" w:rsidRDefault="00545BA5">
            <w:pPr>
              <w:jc w:val="left"/>
              <w:rPr>
                <w:rFonts w:eastAsiaTheme="minorEastAsia"/>
                <w:lang w:val="en-US" w:eastAsia="zh-CN"/>
              </w:rPr>
            </w:pPr>
            <w:r>
              <w:rPr>
                <w:rFonts w:eastAsiaTheme="minorEastAsia"/>
                <w:lang w:val="en-US" w:eastAsia="zh-CN"/>
              </w:rPr>
              <w:t xml:space="preserve">SRS can be still transmitted anywhere within 20MHz, but proposal is </w:t>
            </w:r>
            <w:proofErr w:type="gramStart"/>
            <w:r>
              <w:rPr>
                <w:rFonts w:eastAsiaTheme="minorEastAsia"/>
                <w:lang w:val="en-US" w:eastAsia="zh-CN"/>
              </w:rPr>
              <w:t>limit</w:t>
            </w:r>
            <w:proofErr w:type="gramEnd"/>
            <w:r>
              <w:rPr>
                <w:rFonts w:eastAsiaTheme="minorEastAsia"/>
                <w:lang w:val="en-US" w:eastAsia="zh-CN"/>
              </w:rPr>
              <w:t xml:space="preserve"> its BW to 5MHz.  Because it seems SRS is the only UL channel/signal that remained larger than 5MHz.  </w:t>
            </w:r>
          </w:p>
        </w:tc>
      </w:tr>
      <w:tr w:rsidR="00383582" w14:paraId="36E41939" w14:textId="77777777">
        <w:tc>
          <w:tcPr>
            <w:tcW w:w="1479" w:type="dxa"/>
          </w:tcPr>
          <w:p w14:paraId="36E41936" w14:textId="77777777" w:rsidR="00383582" w:rsidRDefault="00545BA5">
            <w:pPr>
              <w:jc w:val="left"/>
              <w:rPr>
                <w:rFonts w:eastAsiaTheme="minorEastAsia"/>
                <w:lang w:val="en-US" w:eastAsia="zh-CN"/>
              </w:rPr>
            </w:pPr>
            <w:r>
              <w:rPr>
                <w:rFonts w:eastAsiaTheme="minorEastAsia"/>
                <w:lang w:val="en-US" w:eastAsia="zh-CN"/>
              </w:rPr>
              <w:t>vivo</w:t>
            </w:r>
          </w:p>
        </w:tc>
        <w:tc>
          <w:tcPr>
            <w:tcW w:w="1464" w:type="dxa"/>
          </w:tcPr>
          <w:p w14:paraId="36E41937" w14:textId="77777777" w:rsidR="00383582" w:rsidRDefault="00383582">
            <w:pPr>
              <w:tabs>
                <w:tab w:val="left" w:pos="551"/>
              </w:tabs>
              <w:jc w:val="left"/>
              <w:rPr>
                <w:rFonts w:eastAsiaTheme="minorEastAsia"/>
                <w:lang w:val="en-US" w:eastAsia="zh-CN"/>
              </w:rPr>
            </w:pPr>
          </w:p>
        </w:tc>
        <w:tc>
          <w:tcPr>
            <w:tcW w:w="6688" w:type="dxa"/>
          </w:tcPr>
          <w:p w14:paraId="36E41938" w14:textId="77777777" w:rsidR="00383582" w:rsidRDefault="00545BA5">
            <w:pPr>
              <w:jc w:val="left"/>
              <w:rPr>
                <w:rFonts w:eastAsiaTheme="minorEastAsia"/>
                <w:lang w:val="en-US" w:eastAsia="zh-CN"/>
              </w:rPr>
            </w:pPr>
            <w:r>
              <w:rPr>
                <w:rFonts w:eastAsiaTheme="minorEastAsia"/>
                <w:lang w:val="en-US" w:eastAsia="zh-CN"/>
              </w:rPr>
              <w:t>We are fine to postpone this issue till next RAN1 meeting.</w:t>
            </w:r>
          </w:p>
        </w:tc>
      </w:tr>
      <w:tr w:rsidR="00383582" w14:paraId="36E4193E" w14:textId="77777777">
        <w:tc>
          <w:tcPr>
            <w:tcW w:w="1479" w:type="dxa"/>
          </w:tcPr>
          <w:p w14:paraId="36E4193A" w14:textId="77777777" w:rsidR="00383582" w:rsidRDefault="00545BA5">
            <w:pPr>
              <w:jc w:val="left"/>
              <w:rPr>
                <w:rFonts w:eastAsiaTheme="minorEastAsia"/>
                <w:lang w:val="en-US" w:eastAsia="zh-CN"/>
              </w:rPr>
            </w:pPr>
            <w:r>
              <w:rPr>
                <w:rFonts w:eastAsiaTheme="minorEastAsia"/>
                <w:lang w:val="en-US" w:eastAsia="zh-CN"/>
              </w:rPr>
              <w:t>Qualcomm</w:t>
            </w:r>
          </w:p>
        </w:tc>
        <w:tc>
          <w:tcPr>
            <w:tcW w:w="1464" w:type="dxa"/>
          </w:tcPr>
          <w:p w14:paraId="36E4193B" w14:textId="77777777" w:rsidR="00383582" w:rsidRDefault="00545BA5">
            <w:pPr>
              <w:tabs>
                <w:tab w:val="left" w:pos="551"/>
              </w:tabs>
              <w:jc w:val="left"/>
              <w:rPr>
                <w:rFonts w:eastAsiaTheme="minorEastAsia"/>
                <w:lang w:val="en-US" w:eastAsia="zh-CN"/>
              </w:rPr>
            </w:pPr>
            <w:r>
              <w:rPr>
                <w:rFonts w:eastAsiaTheme="minorEastAsia"/>
                <w:lang w:val="en-US" w:eastAsia="zh-CN"/>
              </w:rPr>
              <w:t>N</w:t>
            </w:r>
          </w:p>
        </w:tc>
        <w:tc>
          <w:tcPr>
            <w:tcW w:w="6688" w:type="dxa"/>
          </w:tcPr>
          <w:p w14:paraId="36E4193C" w14:textId="77777777" w:rsidR="00383582" w:rsidRDefault="00545BA5">
            <w:pPr>
              <w:jc w:val="left"/>
              <w:rPr>
                <w:rFonts w:eastAsiaTheme="minorEastAsia"/>
                <w:lang w:val="en-US" w:eastAsia="zh-CN"/>
              </w:rPr>
            </w:pPr>
            <w:r>
              <w:rPr>
                <w:rFonts w:eastAsiaTheme="minorEastAsia"/>
                <w:lang w:val="en-US" w:eastAsia="zh-CN"/>
              </w:rPr>
              <w:t xml:space="preserve">Share the view from Nokia. SRS </w:t>
            </w:r>
            <w:proofErr w:type="gramStart"/>
            <w:r>
              <w:rPr>
                <w:rFonts w:eastAsiaTheme="minorEastAsia"/>
                <w:lang w:val="en-US" w:eastAsia="zh-CN"/>
              </w:rPr>
              <w:t>has to</w:t>
            </w:r>
            <w:proofErr w:type="gramEnd"/>
            <w:r>
              <w:rPr>
                <w:rFonts w:eastAsiaTheme="minorEastAsia"/>
                <w:lang w:val="en-US" w:eastAsia="zh-CN"/>
              </w:rPr>
              <w:t xml:space="preserve"> cover 20MHz in order to support flexible scheduling within BWP both for UL and DL.</w:t>
            </w:r>
          </w:p>
          <w:p w14:paraId="36E4193D" w14:textId="77777777" w:rsidR="00383582" w:rsidRDefault="00545BA5">
            <w:pPr>
              <w:jc w:val="left"/>
              <w:rPr>
                <w:rFonts w:eastAsiaTheme="minorEastAsia"/>
                <w:lang w:val="en-US" w:eastAsia="zh-CN"/>
              </w:rPr>
            </w:pPr>
            <w:r>
              <w:rPr>
                <w:rFonts w:eastAsiaTheme="minorEastAsia"/>
                <w:lang w:val="en-US" w:eastAsia="zh-CN"/>
              </w:rPr>
              <w:t>We are also fine to postpone this issue until next RAN1.</w:t>
            </w:r>
          </w:p>
        </w:tc>
      </w:tr>
      <w:tr w:rsidR="00383582" w14:paraId="36E41942" w14:textId="77777777">
        <w:tc>
          <w:tcPr>
            <w:tcW w:w="1479" w:type="dxa"/>
          </w:tcPr>
          <w:p w14:paraId="36E4193F" w14:textId="77777777" w:rsidR="00383582" w:rsidRDefault="00545BA5">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464" w:type="dxa"/>
          </w:tcPr>
          <w:p w14:paraId="36E41940" w14:textId="77777777" w:rsidR="00383582" w:rsidRDefault="00545BA5">
            <w:pPr>
              <w:tabs>
                <w:tab w:val="left" w:pos="551"/>
              </w:tabs>
              <w:jc w:val="left"/>
              <w:rPr>
                <w:rFonts w:eastAsiaTheme="minorEastAsia"/>
                <w:lang w:val="en-US" w:eastAsia="zh-CN"/>
              </w:rPr>
            </w:pPr>
            <w:r>
              <w:rPr>
                <w:rFonts w:eastAsia="Yu Mincho" w:hint="eastAsia"/>
                <w:lang w:val="en-US" w:eastAsia="ja-JP"/>
              </w:rPr>
              <w:t>N</w:t>
            </w:r>
          </w:p>
        </w:tc>
        <w:tc>
          <w:tcPr>
            <w:tcW w:w="6688" w:type="dxa"/>
          </w:tcPr>
          <w:p w14:paraId="36E41941" w14:textId="77777777" w:rsidR="00383582" w:rsidRDefault="00545BA5">
            <w:pPr>
              <w:jc w:val="left"/>
              <w:rPr>
                <w:rFonts w:eastAsiaTheme="minorEastAsia"/>
                <w:lang w:val="en-US" w:eastAsia="zh-CN"/>
              </w:rPr>
            </w:pPr>
            <w:r>
              <w:rPr>
                <w:rFonts w:eastAsia="Yu Mincho"/>
                <w:lang w:val="en-US" w:eastAsia="ja-JP"/>
              </w:rPr>
              <w:t xml:space="preserve">It is not captured in WID, </w:t>
            </w:r>
            <w:proofErr w:type="gramStart"/>
            <w:r>
              <w:rPr>
                <w:rFonts w:eastAsia="Yu Mincho"/>
                <w:lang w:val="en-US" w:eastAsia="ja-JP"/>
              </w:rPr>
              <w:t>and also</w:t>
            </w:r>
            <w:proofErr w:type="gramEnd"/>
            <w:r>
              <w:rPr>
                <w:rFonts w:eastAsia="Yu Mincho"/>
                <w:lang w:val="en-US" w:eastAsia="ja-JP"/>
              </w:rPr>
              <w:t xml:space="preserve"> the additional complexity reduction gain is marginal since at least PUCCH BW is allowed to be larger than 5MHz. </w:t>
            </w:r>
            <w:proofErr w:type="gramStart"/>
            <w:r>
              <w:rPr>
                <w:rFonts w:eastAsia="Yu Mincho"/>
                <w:lang w:val="en-US" w:eastAsia="ja-JP"/>
              </w:rPr>
              <w:t>Hence</w:t>
            </w:r>
            <w:proofErr w:type="gramEnd"/>
            <w:r>
              <w:rPr>
                <w:rFonts w:eastAsia="Yu Mincho"/>
                <w:lang w:val="en-US" w:eastAsia="ja-JP"/>
              </w:rPr>
              <w:t xml:space="preserve"> we don’t see the necessity.</w:t>
            </w:r>
          </w:p>
        </w:tc>
      </w:tr>
      <w:tr w:rsidR="00383582" w14:paraId="36E41946" w14:textId="77777777">
        <w:tc>
          <w:tcPr>
            <w:tcW w:w="1479" w:type="dxa"/>
          </w:tcPr>
          <w:p w14:paraId="36E41943" w14:textId="77777777" w:rsidR="00383582" w:rsidRDefault="00545BA5">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464" w:type="dxa"/>
          </w:tcPr>
          <w:p w14:paraId="36E41944" w14:textId="77777777" w:rsidR="00383582" w:rsidRDefault="00545BA5">
            <w:pPr>
              <w:tabs>
                <w:tab w:val="left" w:pos="551"/>
              </w:tabs>
              <w:jc w:val="left"/>
              <w:rPr>
                <w:rFonts w:eastAsia="Yu Mincho"/>
                <w:lang w:val="en-US" w:eastAsia="ja-JP"/>
              </w:rPr>
            </w:pPr>
            <w:r>
              <w:rPr>
                <w:rFonts w:eastAsia="Yu Mincho"/>
                <w:lang w:val="en-US" w:eastAsia="ja-JP"/>
              </w:rPr>
              <w:t>N</w:t>
            </w:r>
          </w:p>
        </w:tc>
        <w:tc>
          <w:tcPr>
            <w:tcW w:w="6688" w:type="dxa"/>
          </w:tcPr>
          <w:p w14:paraId="36E41945" w14:textId="77777777" w:rsidR="00383582" w:rsidRDefault="00545BA5">
            <w:pPr>
              <w:jc w:val="left"/>
              <w:rPr>
                <w:rFonts w:eastAsia="Yu Mincho"/>
                <w:lang w:val="en-US" w:eastAsia="ja-JP"/>
              </w:rPr>
            </w:pPr>
            <w:r>
              <w:rPr>
                <w:rFonts w:eastAsia="Yu Mincho" w:hint="eastAsia"/>
                <w:lang w:val="en-US" w:eastAsia="ja-JP"/>
              </w:rPr>
              <w:t>F</w:t>
            </w:r>
            <w:r>
              <w:rPr>
                <w:rFonts w:eastAsia="Yu Mincho"/>
                <w:lang w:val="en-US" w:eastAsia="ja-JP"/>
              </w:rPr>
              <w:t>or the better channel state estimation and better consequent scheduling, SRS should be able to be transmitted in any PRB sets &gt; 5MHz in the active 20 MHz BWP.</w:t>
            </w:r>
          </w:p>
        </w:tc>
      </w:tr>
      <w:tr w:rsidR="00383582" w14:paraId="36E4194A" w14:textId="77777777">
        <w:tc>
          <w:tcPr>
            <w:tcW w:w="1479" w:type="dxa"/>
          </w:tcPr>
          <w:p w14:paraId="36E41947" w14:textId="77777777" w:rsidR="00383582" w:rsidRDefault="00545BA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464" w:type="dxa"/>
          </w:tcPr>
          <w:p w14:paraId="36E41948"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N</w:t>
            </w:r>
          </w:p>
        </w:tc>
        <w:tc>
          <w:tcPr>
            <w:tcW w:w="6688" w:type="dxa"/>
          </w:tcPr>
          <w:p w14:paraId="36E41949" w14:textId="77777777" w:rsidR="00383582" w:rsidRDefault="00545BA5">
            <w:pPr>
              <w:jc w:val="left"/>
              <w:rPr>
                <w:rFonts w:eastAsia="Yu Mincho"/>
                <w:lang w:eastAsia="ja-JP"/>
              </w:rPr>
            </w:pPr>
            <w:r>
              <w:rPr>
                <w:rFonts w:eastAsia="Yu Mincho"/>
                <w:lang w:eastAsia="ja-JP"/>
              </w:rPr>
              <w:t>We think R18 eRedCap can optionally support R18 RedCap positioning feature to meet the positioning requirements for some use case. With 20MHz SRS BW capability, the R18 RedCap positioning feature can be easily and naturally supported. If we further limited the SRS with 5MHz for R18 eRedCap, the situation will be completely different.</w:t>
            </w:r>
          </w:p>
        </w:tc>
      </w:tr>
      <w:tr w:rsidR="00383582" w14:paraId="36E4194E" w14:textId="77777777">
        <w:tc>
          <w:tcPr>
            <w:tcW w:w="1479" w:type="dxa"/>
          </w:tcPr>
          <w:p w14:paraId="36E4194B" w14:textId="77777777" w:rsidR="00383582" w:rsidRDefault="00545BA5">
            <w:pPr>
              <w:jc w:val="left"/>
              <w:rPr>
                <w:rFonts w:eastAsiaTheme="minorEastAsia"/>
                <w:lang w:val="en-US" w:eastAsia="zh-CN"/>
              </w:rPr>
            </w:pPr>
            <w:r>
              <w:rPr>
                <w:rFonts w:eastAsiaTheme="minorEastAsia"/>
                <w:lang w:val="en-US" w:eastAsia="zh-CN"/>
              </w:rPr>
              <w:t>FUTUREWEI</w:t>
            </w:r>
          </w:p>
        </w:tc>
        <w:tc>
          <w:tcPr>
            <w:tcW w:w="1464" w:type="dxa"/>
          </w:tcPr>
          <w:p w14:paraId="36E4194C" w14:textId="77777777" w:rsidR="00383582" w:rsidRDefault="00545BA5">
            <w:pPr>
              <w:tabs>
                <w:tab w:val="left" w:pos="551"/>
              </w:tabs>
              <w:jc w:val="left"/>
              <w:rPr>
                <w:rFonts w:eastAsiaTheme="minorEastAsia"/>
                <w:lang w:val="en-US" w:eastAsia="zh-CN"/>
              </w:rPr>
            </w:pPr>
            <w:r>
              <w:rPr>
                <w:rFonts w:eastAsiaTheme="minorEastAsia"/>
                <w:lang w:val="en-US" w:eastAsia="zh-CN"/>
              </w:rPr>
              <w:t>N</w:t>
            </w:r>
          </w:p>
        </w:tc>
        <w:tc>
          <w:tcPr>
            <w:tcW w:w="6688" w:type="dxa"/>
          </w:tcPr>
          <w:p w14:paraId="36E4194D" w14:textId="77777777" w:rsidR="00383582" w:rsidRDefault="00545BA5">
            <w:pPr>
              <w:jc w:val="left"/>
              <w:rPr>
                <w:rFonts w:eastAsia="Yu Mincho"/>
                <w:lang w:eastAsia="ja-JP"/>
              </w:rPr>
            </w:pPr>
            <w:r>
              <w:rPr>
                <w:rFonts w:eastAsia="Yu Mincho"/>
                <w:lang w:eastAsia="ja-JP"/>
              </w:rPr>
              <w:t>The WID allows up to 20MHz signals</w:t>
            </w:r>
          </w:p>
        </w:tc>
      </w:tr>
      <w:tr w:rsidR="00383582" w14:paraId="36E41952" w14:textId="77777777">
        <w:tc>
          <w:tcPr>
            <w:tcW w:w="1479" w:type="dxa"/>
          </w:tcPr>
          <w:p w14:paraId="36E4194F" w14:textId="77777777" w:rsidR="00383582" w:rsidRDefault="00545BA5">
            <w:pPr>
              <w:jc w:val="left"/>
              <w:rPr>
                <w:rFonts w:eastAsiaTheme="minorEastAsia"/>
                <w:lang w:val="en-US" w:eastAsia="zh-CN"/>
              </w:rPr>
            </w:pPr>
            <w:r>
              <w:rPr>
                <w:rFonts w:eastAsiaTheme="minorEastAsia"/>
                <w:lang w:val="en-US" w:eastAsia="zh-CN"/>
              </w:rPr>
              <w:t>Intel</w:t>
            </w:r>
          </w:p>
        </w:tc>
        <w:tc>
          <w:tcPr>
            <w:tcW w:w="1464" w:type="dxa"/>
          </w:tcPr>
          <w:p w14:paraId="36E41950" w14:textId="77777777" w:rsidR="00383582" w:rsidRDefault="00545BA5">
            <w:pPr>
              <w:tabs>
                <w:tab w:val="left" w:pos="551"/>
              </w:tabs>
              <w:jc w:val="left"/>
              <w:rPr>
                <w:rFonts w:eastAsiaTheme="minorEastAsia"/>
                <w:lang w:val="en-US" w:eastAsia="zh-CN"/>
              </w:rPr>
            </w:pPr>
            <w:r>
              <w:rPr>
                <w:rFonts w:eastAsiaTheme="minorEastAsia"/>
                <w:lang w:val="en-US" w:eastAsia="zh-CN"/>
              </w:rPr>
              <w:t>N</w:t>
            </w:r>
          </w:p>
        </w:tc>
        <w:tc>
          <w:tcPr>
            <w:tcW w:w="6688" w:type="dxa"/>
          </w:tcPr>
          <w:p w14:paraId="36E41951" w14:textId="77777777" w:rsidR="00383582" w:rsidRDefault="00545BA5">
            <w:pPr>
              <w:jc w:val="left"/>
              <w:rPr>
                <w:rFonts w:eastAsiaTheme="minorEastAsia"/>
                <w:lang w:val="en-US" w:eastAsia="zh-CN"/>
              </w:rPr>
            </w:pPr>
            <w:r>
              <w:rPr>
                <w:rFonts w:eastAsiaTheme="minorEastAsia"/>
                <w:lang w:val="en-US" w:eastAsia="zh-CN"/>
              </w:rPr>
              <w:t xml:space="preserve">We don’t see any benefit to complexity reduction by limiting SRS BW. </w:t>
            </w:r>
          </w:p>
        </w:tc>
      </w:tr>
      <w:tr w:rsidR="00383582" w14:paraId="36E41958" w14:textId="77777777">
        <w:tc>
          <w:tcPr>
            <w:tcW w:w="1479" w:type="dxa"/>
          </w:tcPr>
          <w:p w14:paraId="36E41953" w14:textId="77777777" w:rsidR="00383582" w:rsidRDefault="00545BA5">
            <w:pPr>
              <w:jc w:val="left"/>
              <w:rPr>
                <w:rFonts w:eastAsiaTheme="minorEastAsia"/>
                <w:lang w:val="en-US" w:eastAsia="zh-CN"/>
              </w:rPr>
            </w:pPr>
            <w:r>
              <w:rPr>
                <w:rFonts w:eastAsiaTheme="minorEastAsia" w:hint="eastAsia"/>
                <w:lang w:val="en-US" w:eastAsia="zh-CN"/>
              </w:rPr>
              <w:t>CATT</w:t>
            </w:r>
          </w:p>
        </w:tc>
        <w:tc>
          <w:tcPr>
            <w:tcW w:w="1464" w:type="dxa"/>
          </w:tcPr>
          <w:p w14:paraId="36E41954" w14:textId="77777777" w:rsidR="00383582" w:rsidRDefault="00383582">
            <w:pPr>
              <w:tabs>
                <w:tab w:val="left" w:pos="551"/>
              </w:tabs>
              <w:jc w:val="left"/>
              <w:rPr>
                <w:rFonts w:eastAsiaTheme="minorEastAsia"/>
                <w:lang w:val="en-US" w:eastAsia="zh-CN"/>
              </w:rPr>
            </w:pPr>
          </w:p>
        </w:tc>
        <w:tc>
          <w:tcPr>
            <w:tcW w:w="6688" w:type="dxa"/>
          </w:tcPr>
          <w:p w14:paraId="36E41955" w14:textId="77777777" w:rsidR="00383582" w:rsidRDefault="00545BA5">
            <w:pPr>
              <w:jc w:val="left"/>
              <w:rPr>
                <w:rFonts w:eastAsiaTheme="minorEastAsia"/>
                <w:lang w:val="en-US" w:eastAsia="zh-CN"/>
              </w:rPr>
            </w:pPr>
            <w:r>
              <w:rPr>
                <w:rFonts w:eastAsiaTheme="minorEastAsia" w:hint="eastAsia"/>
                <w:lang w:val="en-US" w:eastAsia="zh-CN"/>
              </w:rPr>
              <w:t>This will change WID, which should be discussed in RANP:</w:t>
            </w:r>
          </w:p>
          <w:p w14:paraId="36E41956" w14:textId="77777777" w:rsidR="00383582" w:rsidRDefault="00545BA5">
            <w:pPr>
              <w:pStyle w:val="B2"/>
              <w:numPr>
                <w:ilvl w:val="0"/>
                <w:numId w:val="11"/>
              </w:numPr>
              <w:overflowPunct w:val="0"/>
              <w:autoSpaceDE w:val="0"/>
              <w:autoSpaceDN w:val="0"/>
              <w:adjustRightInd w:val="0"/>
              <w:spacing w:line="240" w:lineRule="auto"/>
              <w:jc w:val="left"/>
              <w:textAlignment w:val="baseline"/>
              <w:rPr>
                <w:lang w:val="en-US"/>
              </w:rPr>
            </w:pPr>
            <w:r>
              <w:rPr>
                <w:lang w:val="en-US"/>
              </w:rPr>
              <w:t>5 MHz BB bandwidth only for PDSCH (for both unicast and broadcast) and PUSCH, with 20 MHz RF bandwidth for UL and DL</w:t>
            </w:r>
          </w:p>
          <w:p w14:paraId="36E41957" w14:textId="77777777" w:rsidR="00383582" w:rsidRDefault="00545BA5">
            <w:pPr>
              <w:pStyle w:val="ListParagraph"/>
              <w:numPr>
                <w:ilvl w:val="0"/>
                <w:numId w:val="11"/>
              </w:numPr>
              <w:jc w:val="left"/>
              <w:rPr>
                <w:rFonts w:eastAsiaTheme="minorEastAsia"/>
                <w:lang w:val="en-US" w:eastAsia="zh-CN"/>
              </w:rPr>
            </w:pPr>
            <w:r>
              <w:rPr>
                <w:b/>
                <w:u w:val="single"/>
                <w:lang w:val="en-US"/>
              </w:rPr>
              <w:t xml:space="preserve">The other physical channels and signals </w:t>
            </w:r>
            <w:r>
              <w:rPr>
                <w:lang w:val="en-US"/>
              </w:rPr>
              <w:t>are still allowed to use a BWP up to the 20 MHz maximum UE RF+BB bandwidth.</w:t>
            </w:r>
          </w:p>
        </w:tc>
      </w:tr>
      <w:tr w:rsidR="00383582" w14:paraId="36E4195C" w14:textId="77777777">
        <w:tc>
          <w:tcPr>
            <w:tcW w:w="1479" w:type="dxa"/>
          </w:tcPr>
          <w:p w14:paraId="36E41959" w14:textId="77777777" w:rsidR="00383582" w:rsidRDefault="00545BA5">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464" w:type="dxa"/>
          </w:tcPr>
          <w:p w14:paraId="36E4195A" w14:textId="77777777" w:rsidR="00383582" w:rsidRDefault="00545BA5">
            <w:pPr>
              <w:tabs>
                <w:tab w:val="left" w:pos="551"/>
              </w:tabs>
              <w:jc w:val="left"/>
              <w:rPr>
                <w:rFonts w:eastAsiaTheme="minorEastAsia"/>
                <w:lang w:val="en-US" w:eastAsia="zh-CN"/>
              </w:rPr>
            </w:pPr>
            <w:r>
              <w:rPr>
                <w:rFonts w:eastAsia="Yu Mincho"/>
                <w:lang w:val="en-US" w:eastAsia="ja-JP"/>
              </w:rPr>
              <w:t>N</w:t>
            </w:r>
          </w:p>
        </w:tc>
        <w:tc>
          <w:tcPr>
            <w:tcW w:w="6688" w:type="dxa"/>
          </w:tcPr>
          <w:p w14:paraId="36E4195B" w14:textId="77777777" w:rsidR="00383582" w:rsidRDefault="00545BA5">
            <w:pPr>
              <w:jc w:val="left"/>
              <w:rPr>
                <w:rFonts w:eastAsiaTheme="minorEastAsia"/>
                <w:lang w:val="en-US" w:eastAsia="zh-CN"/>
              </w:rPr>
            </w:pPr>
            <w:r>
              <w:rPr>
                <w:rFonts w:eastAsia="Yu Mincho" w:hint="eastAsia"/>
                <w:lang w:val="en-US" w:eastAsia="ja-JP"/>
              </w:rPr>
              <w:t>I</w:t>
            </w:r>
            <w:r>
              <w:rPr>
                <w:rFonts w:eastAsia="Yu Mincho"/>
                <w:lang w:val="en-US" w:eastAsia="ja-JP"/>
              </w:rPr>
              <w:t>t will be beneficial from network point of view for proper resource allocation of DL and UL.</w:t>
            </w:r>
          </w:p>
        </w:tc>
      </w:tr>
      <w:tr w:rsidR="00383582" w14:paraId="36E41960" w14:textId="77777777">
        <w:tc>
          <w:tcPr>
            <w:tcW w:w="1479" w:type="dxa"/>
          </w:tcPr>
          <w:p w14:paraId="36E4195D" w14:textId="77777777" w:rsidR="00383582" w:rsidRDefault="00545BA5">
            <w:pPr>
              <w:jc w:val="left"/>
              <w:rPr>
                <w:rFonts w:eastAsia="Malgun Gothic"/>
                <w:lang w:val="en-US" w:eastAsia="ko-KR"/>
              </w:rPr>
            </w:pPr>
            <w:r>
              <w:rPr>
                <w:rFonts w:eastAsia="Malgun Gothic" w:hint="eastAsia"/>
                <w:lang w:val="en-US" w:eastAsia="ko-KR"/>
              </w:rPr>
              <w:t>LGE</w:t>
            </w:r>
          </w:p>
        </w:tc>
        <w:tc>
          <w:tcPr>
            <w:tcW w:w="1464" w:type="dxa"/>
          </w:tcPr>
          <w:p w14:paraId="36E4195E" w14:textId="77777777" w:rsidR="00383582" w:rsidRDefault="00545BA5">
            <w:pPr>
              <w:tabs>
                <w:tab w:val="left" w:pos="551"/>
              </w:tabs>
              <w:jc w:val="left"/>
              <w:rPr>
                <w:rFonts w:eastAsia="Malgun Gothic"/>
                <w:lang w:val="en-US" w:eastAsia="ko-KR"/>
              </w:rPr>
            </w:pPr>
            <w:r>
              <w:rPr>
                <w:rFonts w:eastAsia="Malgun Gothic" w:hint="eastAsia"/>
                <w:lang w:val="en-US" w:eastAsia="ko-KR"/>
              </w:rPr>
              <w:t>N</w:t>
            </w:r>
          </w:p>
        </w:tc>
        <w:tc>
          <w:tcPr>
            <w:tcW w:w="6688" w:type="dxa"/>
          </w:tcPr>
          <w:p w14:paraId="36E4195F" w14:textId="77777777" w:rsidR="00383582" w:rsidRDefault="00383582">
            <w:pPr>
              <w:jc w:val="left"/>
              <w:rPr>
                <w:rFonts w:eastAsia="Yu Mincho"/>
                <w:lang w:val="en-US" w:eastAsia="ja-JP"/>
              </w:rPr>
            </w:pPr>
          </w:p>
        </w:tc>
      </w:tr>
      <w:tr w:rsidR="00383582" w14:paraId="36E41964" w14:textId="77777777">
        <w:tc>
          <w:tcPr>
            <w:tcW w:w="1479" w:type="dxa"/>
          </w:tcPr>
          <w:p w14:paraId="36E41961" w14:textId="77777777" w:rsidR="00383582" w:rsidRDefault="00545BA5">
            <w:pPr>
              <w:jc w:val="left"/>
              <w:rPr>
                <w:rFonts w:eastAsia="Malgun Gothic"/>
                <w:lang w:val="en-US" w:eastAsia="ko-KR"/>
              </w:rPr>
            </w:pPr>
            <w:r>
              <w:rPr>
                <w:rFonts w:eastAsiaTheme="minorEastAsia" w:hint="eastAsia"/>
                <w:lang w:val="en-US" w:eastAsia="zh-CN"/>
              </w:rPr>
              <w:t>X</w:t>
            </w:r>
            <w:r>
              <w:rPr>
                <w:rFonts w:eastAsiaTheme="minorEastAsia"/>
                <w:lang w:val="en-US" w:eastAsia="zh-CN"/>
              </w:rPr>
              <w:t>iaomi2</w:t>
            </w:r>
          </w:p>
        </w:tc>
        <w:tc>
          <w:tcPr>
            <w:tcW w:w="1464" w:type="dxa"/>
          </w:tcPr>
          <w:p w14:paraId="36E41962" w14:textId="77777777" w:rsidR="00383582" w:rsidRDefault="00545BA5">
            <w:pPr>
              <w:tabs>
                <w:tab w:val="left" w:pos="551"/>
              </w:tabs>
              <w:jc w:val="left"/>
              <w:rPr>
                <w:rFonts w:eastAsia="Malgun Gothic"/>
                <w:lang w:val="en-US" w:eastAsia="ko-KR"/>
              </w:rPr>
            </w:pPr>
            <w:r>
              <w:rPr>
                <w:rFonts w:eastAsiaTheme="minorEastAsia" w:hint="eastAsia"/>
                <w:lang w:val="en-US" w:eastAsia="zh-CN"/>
              </w:rPr>
              <w:t>N</w:t>
            </w:r>
          </w:p>
        </w:tc>
        <w:tc>
          <w:tcPr>
            <w:tcW w:w="6688" w:type="dxa"/>
          </w:tcPr>
          <w:p w14:paraId="36E41963" w14:textId="77777777" w:rsidR="00383582" w:rsidRDefault="00545BA5">
            <w:pPr>
              <w:jc w:val="left"/>
              <w:rPr>
                <w:rFonts w:eastAsia="Yu Mincho"/>
                <w:lang w:val="en-US" w:eastAsia="ja-JP"/>
              </w:rPr>
            </w:pPr>
            <w:r>
              <w:rPr>
                <w:rFonts w:eastAsiaTheme="minorEastAsia"/>
                <w:lang w:val="en-US" w:eastAsia="zh-CN"/>
              </w:rPr>
              <w:t>Out of scope.</w:t>
            </w:r>
          </w:p>
        </w:tc>
      </w:tr>
      <w:tr w:rsidR="00383582" w14:paraId="36E41968" w14:textId="77777777">
        <w:tc>
          <w:tcPr>
            <w:tcW w:w="1479" w:type="dxa"/>
          </w:tcPr>
          <w:p w14:paraId="36E41965" w14:textId="77777777" w:rsidR="00383582" w:rsidRDefault="00545BA5">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464" w:type="dxa"/>
          </w:tcPr>
          <w:p w14:paraId="36E41966" w14:textId="77777777" w:rsidR="00383582" w:rsidRDefault="00383582">
            <w:pPr>
              <w:tabs>
                <w:tab w:val="left" w:pos="551"/>
              </w:tabs>
              <w:jc w:val="left"/>
              <w:rPr>
                <w:rFonts w:eastAsiaTheme="minorEastAsia"/>
                <w:lang w:val="en-US" w:eastAsia="zh-CN"/>
              </w:rPr>
            </w:pPr>
          </w:p>
        </w:tc>
        <w:tc>
          <w:tcPr>
            <w:tcW w:w="6688" w:type="dxa"/>
          </w:tcPr>
          <w:p w14:paraId="36E41967" w14:textId="77777777" w:rsidR="00383582" w:rsidRDefault="00545BA5">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gree with Ericsson.</w:t>
            </w:r>
          </w:p>
        </w:tc>
      </w:tr>
      <w:tr w:rsidR="00383582" w14:paraId="36E4196C" w14:textId="77777777">
        <w:tc>
          <w:tcPr>
            <w:tcW w:w="1479" w:type="dxa"/>
          </w:tcPr>
          <w:p w14:paraId="36E41969" w14:textId="77777777" w:rsidR="00383582" w:rsidRDefault="00545BA5">
            <w:pPr>
              <w:jc w:val="left"/>
              <w:rPr>
                <w:rFonts w:eastAsiaTheme="minorEastAsia"/>
                <w:lang w:val="en-US" w:eastAsia="zh-CN"/>
              </w:rPr>
            </w:pPr>
            <w:r>
              <w:rPr>
                <w:rFonts w:eastAsiaTheme="minorEastAsia"/>
                <w:lang w:val="en-US" w:eastAsia="zh-CN"/>
              </w:rPr>
              <w:t>OPPO</w:t>
            </w:r>
          </w:p>
        </w:tc>
        <w:tc>
          <w:tcPr>
            <w:tcW w:w="1464" w:type="dxa"/>
          </w:tcPr>
          <w:p w14:paraId="36E4196A" w14:textId="77777777" w:rsidR="00383582" w:rsidRDefault="00545BA5">
            <w:pPr>
              <w:tabs>
                <w:tab w:val="left" w:pos="551"/>
              </w:tabs>
              <w:jc w:val="left"/>
              <w:rPr>
                <w:rFonts w:eastAsiaTheme="minorEastAsia"/>
                <w:lang w:val="en-US" w:eastAsia="zh-CN"/>
              </w:rPr>
            </w:pPr>
            <w:r>
              <w:rPr>
                <w:rFonts w:eastAsiaTheme="minorEastAsia"/>
                <w:lang w:val="en-US" w:eastAsia="zh-CN"/>
              </w:rPr>
              <w:t>N</w:t>
            </w:r>
          </w:p>
        </w:tc>
        <w:tc>
          <w:tcPr>
            <w:tcW w:w="6688" w:type="dxa"/>
          </w:tcPr>
          <w:p w14:paraId="36E4196B" w14:textId="77777777" w:rsidR="00383582" w:rsidRDefault="00545BA5">
            <w:pPr>
              <w:jc w:val="left"/>
              <w:rPr>
                <w:rFonts w:eastAsiaTheme="minorEastAsia"/>
                <w:lang w:val="en-US" w:eastAsia="zh-CN"/>
              </w:rPr>
            </w:pPr>
            <w:r>
              <w:rPr>
                <w:rFonts w:eastAsiaTheme="minorEastAsia"/>
                <w:lang w:val="en-US" w:eastAsia="zh-CN"/>
              </w:rPr>
              <w:t>We recognize this restriction on SRS is not needed. And seems this does not require much complexity. Further, seems no spec change needed if we don’t consider the restriction.</w:t>
            </w:r>
          </w:p>
        </w:tc>
      </w:tr>
      <w:tr w:rsidR="00383582" w14:paraId="36E4196F" w14:textId="77777777">
        <w:tc>
          <w:tcPr>
            <w:tcW w:w="1479" w:type="dxa"/>
          </w:tcPr>
          <w:p w14:paraId="36E4196D" w14:textId="77777777" w:rsidR="00383582" w:rsidRDefault="00545BA5">
            <w:pPr>
              <w:jc w:val="left"/>
              <w:rPr>
                <w:rFonts w:eastAsiaTheme="minorEastAsia"/>
                <w:lang w:val="en-US" w:eastAsia="zh-CN"/>
              </w:rPr>
            </w:pPr>
            <w:r>
              <w:rPr>
                <w:rFonts w:eastAsiaTheme="minorEastAsia"/>
                <w:lang w:val="en-US" w:eastAsia="zh-CN"/>
              </w:rPr>
              <w:t>FL7</w:t>
            </w:r>
          </w:p>
        </w:tc>
        <w:tc>
          <w:tcPr>
            <w:tcW w:w="8152" w:type="dxa"/>
            <w:gridSpan w:val="2"/>
          </w:tcPr>
          <w:p w14:paraId="36E4196E" w14:textId="77777777" w:rsidR="00383582" w:rsidRDefault="00545BA5">
            <w:pPr>
              <w:jc w:val="left"/>
              <w:rPr>
                <w:rFonts w:eastAsiaTheme="minorEastAsia"/>
                <w:lang w:val="en-US" w:eastAsia="zh-CN"/>
              </w:rPr>
            </w:pPr>
            <w:r>
              <w:rPr>
                <w:rFonts w:eastAsiaTheme="minorEastAsia"/>
                <w:lang w:val="en-US" w:eastAsia="zh-CN"/>
              </w:rPr>
              <w:t>There seems to be very little support for limiting the SRS bandwidth.</w:t>
            </w:r>
          </w:p>
        </w:tc>
      </w:tr>
    </w:tbl>
    <w:p w14:paraId="36E41970" w14:textId="77777777" w:rsidR="00383582" w:rsidRDefault="00383582">
      <w:pPr>
        <w:tabs>
          <w:tab w:val="left" w:pos="1545"/>
        </w:tabs>
        <w:rPr>
          <w:rFonts w:eastAsia="Microsoft YaHei UI"/>
          <w:lang w:val="en-US" w:eastAsia="zh-CN"/>
        </w:rPr>
      </w:pPr>
    </w:p>
    <w:p w14:paraId="36E41971" w14:textId="77777777" w:rsidR="00383582" w:rsidRDefault="00545BA5">
      <w:pPr>
        <w:pStyle w:val="Heading1"/>
        <w:numPr>
          <w:ilvl w:val="0"/>
          <w:numId w:val="0"/>
        </w:numPr>
        <w:ind w:left="1134" w:hanging="1134"/>
        <w:rPr>
          <w:lang w:val="en-US"/>
        </w:rPr>
      </w:pPr>
      <w:r>
        <w:rPr>
          <w:lang w:val="en-US"/>
        </w:rPr>
        <w:lastRenderedPageBreak/>
        <w:t>3</w:t>
      </w:r>
      <w:r>
        <w:rPr>
          <w:lang w:val="en-US"/>
        </w:rPr>
        <w:tab/>
        <w:t>UE peak data rate reduction</w:t>
      </w:r>
    </w:p>
    <w:p w14:paraId="36E41972" w14:textId="77777777" w:rsidR="00383582" w:rsidRDefault="00545BA5">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3.0</w:t>
      </w:r>
      <w:r>
        <w:rPr>
          <w:rFonts w:ascii="Arial" w:eastAsia="Times New Roman" w:hAnsi="Arial"/>
          <w:sz w:val="32"/>
          <w:lang w:val="en-US"/>
        </w:rPr>
        <w:tab/>
        <w:t>Earlier agreements</w:t>
      </w:r>
    </w:p>
    <w:p w14:paraId="36E41973" w14:textId="77777777" w:rsidR="00383582" w:rsidRDefault="00545BA5">
      <w:pPr>
        <w:rPr>
          <w:lang w:val="en-US"/>
        </w:rPr>
      </w:pPr>
      <w:r>
        <w:rPr>
          <w:lang w:val="en-US"/>
        </w:rPr>
        <w:t>RAN1 has made the following agreements for UE peak data rate reduction [7]:</w:t>
      </w:r>
    </w:p>
    <w:tbl>
      <w:tblPr>
        <w:tblStyle w:val="TableGrid"/>
        <w:tblW w:w="0" w:type="auto"/>
        <w:tblLook w:val="04A0" w:firstRow="1" w:lastRow="0" w:firstColumn="1" w:lastColumn="0" w:noHBand="0" w:noVBand="1"/>
      </w:tblPr>
      <w:tblGrid>
        <w:gridCol w:w="9630"/>
      </w:tblGrid>
      <w:tr w:rsidR="00383582" w14:paraId="36E41981" w14:textId="77777777">
        <w:tc>
          <w:tcPr>
            <w:tcW w:w="9630" w:type="dxa"/>
          </w:tcPr>
          <w:p w14:paraId="36E41974" w14:textId="77777777" w:rsidR="00383582" w:rsidRDefault="00545BA5">
            <w:pPr>
              <w:spacing w:after="0" w:line="240" w:lineRule="auto"/>
              <w:jc w:val="left"/>
              <w:rPr>
                <w:rFonts w:ascii="Times" w:hAnsi="Times"/>
                <w:szCs w:val="24"/>
                <w:lang w:val="en-US"/>
              </w:rPr>
            </w:pPr>
            <w:r>
              <w:rPr>
                <w:rFonts w:ascii="Times" w:hAnsi="Times"/>
                <w:szCs w:val="24"/>
                <w:highlight w:val="green"/>
                <w:lang w:val="en-US"/>
              </w:rPr>
              <w:t>Agreement:</w:t>
            </w:r>
          </w:p>
          <w:p w14:paraId="36E41975" w14:textId="77777777" w:rsidR="00383582" w:rsidRDefault="00545BA5">
            <w:pPr>
              <w:numPr>
                <w:ilvl w:val="0"/>
                <w:numId w:val="34"/>
              </w:numPr>
              <w:spacing w:after="0" w:line="240" w:lineRule="auto"/>
              <w:jc w:val="left"/>
              <w:rPr>
                <w:rFonts w:ascii="Times" w:hAnsi="Times"/>
                <w:szCs w:val="24"/>
                <w:lang w:val="en-US"/>
              </w:rPr>
            </w:pPr>
            <w:r>
              <w:rPr>
                <w:rFonts w:ascii="Times" w:hAnsi="Times"/>
                <w:szCs w:val="24"/>
                <w:lang w:val="en-US"/>
              </w:rPr>
              <w:t>UE peak data rate reduction is supported at least as an add-on to UE BB bandwidth reduction,</w:t>
            </w:r>
          </w:p>
          <w:p w14:paraId="36E41976" w14:textId="77777777" w:rsidR="00383582" w:rsidRDefault="00545BA5">
            <w:pPr>
              <w:numPr>
                <w:ilvl w:val="1"/>
                <w:numId w:val="34"/>
              </w:numPr>
              <w:spacing w:after="0" w:line="240" w:lineRule="auto"/>
              <w:jc w:val="left"/>
              <w:rPr>
                <w:rFonts w:ascii="Times" w:hAnsi="Times"/>
                <w:szCs w:val="24"/>
                <w:lang w:val="en-US"/>
              </w:rPr>
            </w:pPr>
            <w:r>
              <w:rPr>
                <w:rFonts w:ascii="Times" w:hAnsi="Times"/>
                <w:szCs w:val="24"/>
                <w:lang w:val="en-US"/>
              </w:rPr>
              <w:t>The constraint </w:t>
            </w:r>
            <w:proofErr w:type="spellStart"/>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proofErr w:type="spellEnd"/>
            <w:r>
              <w:rPr>
                <w:rFonts w:ascii="Times" w:hAnsi="Times"/>
                <w:szCs w:val="24"/>
                <w:lang w:val="en-US"/>
              </w:rPr>
              <w:t> ≥ 4 is relaxed to </w:t>
            </w:r>
            <w:proofErr w:type="spellStart"/>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proofErr w:type="spellEnd"/>
            <w:r>
              <w:rPr>
                <w:rFonts w:ascii="Times" w:hAnsi="Times"/>
                <w:szCs w:val="24"/>
                <w:lang w:val="en-US"/>
              </w:rPr>
              <w:t> ≥ X.</w:t>
            </w:r>
          </w:p>
          <w:p w14:paraId="36E41977" w14:textId="77777777" w:rsidR="00383582" w:rsidRDefault="00545BA5">
            <w:pPr>
              <w:numPr>
                <w:ilvl w:val="1"/>
                <w:numId w:val="34"/>
              </w:numPr>
              <w:spacing w:after="0" w:line="240" w:lineRule="auto"/>
              <w:jc w:val="left"/>
              <w:rPr>
                <w:rFonts w:ascii="Times" w:hAnsi="Times"/>
                <w:szCs w:val="24"/>
                <w:lang w:val="en-US"/>
              </w:rPr>
            </w:pPr>
            <w:r>
              <w:rPr>
                <w:rFonts w:ascii="Times" w:hAnsi="Times"/>
                <w:szCs w:val="24"/>
                <w:lang w:val="en-US"/>
              </w:rPr>
              <w:t xml:space="preserve">FFS: the value of X </w:t>
            </w:r>
          </w:p>
          <w:p w14:paraId="36E41978" w14:textId="77777777" w:rsidR="00383582" w:rsidRDefault="00545BA5">
            <w:pPr>
              <w:numPr>
                <w:ilvl w:val="0"/>
                <w:numId w:val="34"/>
              </w:numPr>
              <w:spacing w:after="0" w:line="240" w:lineRule="auto"/>
              <w:jc w:val="left"/>
              <w:rPr>
                <w:rFonts w:ascii="Times" w:hAnsi="Times"/>
                <w:szCs w:val="24"/>
                <w:lang w:val="en-US"/>
              </w:rPr>
            </w:pPr>
            <w:r>
              <w:rPr>
                <w:rFonts w:ascii="Times" w:hAnsi="Times"/>
                <w:szCs w:val="24"/>
                <w:lang w:val="en-US"/>
              </w:rPr>
              <w:t>If UE peak data rate reduction is supported as a standalone feature,</w:t>
            </w:r>
          </w:p>
          <w:p w14:paraId="36E41979" w14:textId="77777777" w:rsidR="00383582" w:rsidRDefault="00545BA5">
            <w:pPr>
              <w:numPr>
                <w:ilvl w:val="1"/>
                <w:numId w:val="34"/>
              </w:numPr>
              <w:spacing w:after="0" w:line="240" w:lineRule="auto"/>
              <w:jc w:val="left"/>
              <w:rPr>
                <w:rFonts w:ascii="Times" w:hAnsi="Times"/>
                <w:szCs w:val="24"/>
                <w:lang w:val="en-US"/>
              </w:rPr>
            </w:pPr>
            <w:r>
              <w:rPr>
                <w:rFonts w:ascii="Times" w:hAnsi="Times"/>
                <w:szCs w:val="24"/>
                <w:lang w:val="en-US"/>
              </w:rPr>
              <w:t>The constraint </w:t>
            </w:r>
            <w:proofErr w:type="spellStart"/>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proofErr w:type="spellEnd"/>
            <w:r>
              <w:rPr>
                <w:rFonts w:ascii="Times" w:hAnsi="Times"/>
                <w:szCs w:val="24"/>
                <w:lang w:val="en-US"/>
              </w:rPr>
              <w:t> ≥ 4 is relaxed to </w:t>
            </w:r>
            <w:proofErr w:type="spellStart"/>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proofErr w:type="spellEnd"/>
            <w:r>
              <w:rPr>
                <w:rFonts w:ascii="Times" w:hAnsi="Times"/>
                <w:szCs w:val="24"/>
                <w:lang w:val="en-US"/>
              </w:rPr>
              <w:t> ≥ Y.</w:t>
            </w:r>
          </w:p>
          <w:p w14:paraId="36E4197A" w14:textId="77777777" w:rsidR="00383582" w:rsidRDefault="00545BA5">
            <w:pPr>
              <w:numPr>
                <w:ilvl w:val="1"/>
                <w:numId w:val="34"/>
              </w:numPr>
              <w:spacing w:after="0" w:line="240" w:lineRule="auto"/>
              <w:jc w:val="left"/>
              <w:rPr>
                <w:rFonts w:ascii="Times" w:hAnsi="Times"/>
                <w:szCs w:val="24"/>
                <w:lang w:val="en-US"/>
              </w:rPr>
            </w:pPr>
            <w:r>
              <w:rPr>
                <w:rFonts w:ascii="Times" w:hAnsi="Times"/>
                <w:szCs w:val="24"/>
                <w:lang w:val="en-US"/>
              </w:rPr>
              <w:t>FFS: the value of Y</w:t>
            </w:r>
          </w:p>
          <w:p w14:paraId="36E4197B" w14:textId="77777777" w:rsidR="00383582" w:rsidRDefault="00545BA5">
            <w:pPr>
              <w:numPr>
                <w:ilvl w:val="1"/>
                <w:numId w:val="34"/>
              </w:numPr>
              <w:spacing w:after="0" w:line="240" w:lineRule="auto"/>
              <w:jc w:val="left"/>
              <w:rPr>
                <w:rFonts w:ascii="Times" w:hAnsi="Times"/>
                <w:szCs w:val="24"/>
                <w:lang w:val="en-US"/>
              </w:rPr>
            </w:pPr>
            <w:r>
              <w:rPr>
                <w:rFonts w:ascii="Times" w:hAnsi="Times"/>
                <w:szCs w:val="24"/>
                <w:lang w:val="en-US"/>
              </w:rPr>
              <w:t>Note: Whether this option is supported will be decided in RAN plenary.</w:t>
            </w:r>
          </w:p>
          <w:p w14:paraId="36E4197C" w14:textId="77777777" w:rsidR="00383582" w:rsidRDefault="00383582">
            <w:pPr>
              <w:spacing w:after="0" w:line="240" w:lineRule="auto"/>
              <w:jc w:val="left"/>
              <w:rPr>
                <w:rFonts w:ascii="Times" w:hAnsi="Times"/>
                <w:szCs w:val="24"/>
                <w:lang w:val="en-US"/>
              </w:rPr>
            </w:pPr>
          </w:p>
          <w:p w14:paraId="36E4197D" w14:textId="77777777" w:rsidR="00383582" w:rsidRDefault="00545BA5">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36E4197E" w14:textId="77777777" w:rsidR="00383582" w:rsidRDefault="00545BA5">
            <w:pPr>
              <w:numPr>
                <w:ilvl w:val="0"/>
                <w:numId w:val="15"/>
              </w:numPr>
              <w:spacing w:after="0" w:line="240" w:lineRule="auto"/>
              <w:jc w:val="left"/>
              <w:rPr>
                <w:rFonts w:ascii="Times" w:hAnsi="Times"/>
                <w:szCs w:val="22"/>
                <w:lang w:val="en-US" w:eastAsia="zh-CN"/>
              </w:rPr>
            </w:pPr>
            <w:r>
              <w:rPr>
                <w:rFonts w:ascii="Times" w:hAnsi="Times"/>
                <w:szCs w:val="22"/>
                <w:lang w:val="en-US" w:eastAsia="zh-CN"/>
              </w:rPr>
              <w:t>The minimum DL peak rate target (for FD-FDD) is [10] Mbps based on peak data rate calculation according to 38.306.</w:t>
            </w:r>
          </w:p>
          <w:p w14:paraId="36E4197F" w14:textId="77777777" w:rsidR="00383582" w:rsidRDefault="00545BA5">
            <w:pPr>
              <w:numPr>
                <w:ilvl w:val="0"/>
                <w:numId w:val="15"/>
              </w:numPr>
              <w:spacing w:after="0" w:line="240" w:lineRule="auto"/>
              <w:jc w:val="left"/>
              <w:rPr>
                <w:rFonts w:ascii="Times" w:hAnsi="Times"/>
                <w:szCs w:val="22"/>
                <w:lang w:val="en-US" w:eastAsia="zh-CN"/>
              </w:rPr>
            </w:pPr>
            <w:r>
              <w:rPr>
                <w:rFonts w:ascii="Times" w:hAnsi="Times"/>
                <w:szCs w:val="22"/>
                <w:lang w:val="en-US" w:eastAsia="zh-CN"/>
              </w:rPr>
              <w:t>The same value for X is used for DL and UL</w:t>
            </w:r>
          </w:p>
          <w:p w14:paraId="36E41980" w14:textId="77777777" w:rsidR="00383582" w:rsidRDefault="00383582">
            <w:pPr>
              <w:spacing w:after="0" w:line="240" w:lineRule="auto"/>
              <w:jc w:val="left"/>
              <w:rPr>
                <w:rFonts w:ascii="Times" w:hAnsi="Times"/>
                <w:szCs w:val="22"/>
                <w:lang w:val="en-US" w:eastAsia="zh-CN"/>
              </w:rPr>
            </w:pPr>
          </w:p>
        </w:tc>
      </w:tr>
    </w:tbl>
    <w:p w14:paraId="36E41982" w14:textId="77777777" w:rsidR="00383582" w:rsidRDefault="00383582">
      <w:pPr>
        <w:rPr>
          <w:rFonts w:eastAsia="Microsoft YaHei UI"/>
          <w:lang w:val="en-US" w:eastAsia="zh-CN"/>
        </w:rPr>
      </w:pPr>
    </w:p>
    <w:p w14:paraId="36E41983" w14:textId="77777777" w:rsidR="00383582" w:rsidRDefault="00545BA5">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3.1</w:t>
      </w:r>
      <w:r>
        <w:rPr>
          <w:rFonts w:ascii="Arial" w:eastAsia="Times New Roman" w:hAnsi="Arial"/>
          <w:sz w:val="32"/>
          <w:lang w:val="en-US"/>
        </w:rPr>
        <w:tab/>
        <w:t>Target data rate</w:t>
      </w:r>
    </w:p>
    <w:p w14:paraId="36E41984" w14:textId="77777777" w:rsidR="00383582" w:rsidRDefault="00545BA5">
      <w:pPr>
        <w:rPr>
          <w:rFonts w:eastAsia="Microsoft YaHei UI"/>
          <w:szCs w:val="22"/>
          <w:lang w:val="en-US" w:eastAsia="zh-CN"/>
        </w:rPr>
      </w:pPr>
      <w:r>
        <w:rPr>
          <w:rFonts w:eastAsia="Microsoft YaHei UI"/>
          <w:szCs w:val="22"/>
          <w:lang w:val="en-US" w:eastAsia="zh-CN"/>
        </w:rPr>
        <w:t>RAN#98e made the following decision [36], as noted by several contributions [17, 22, 26, 27, 34].</w:t>
      </w:r>
    </w:p>
    <w:tbl>
      <w:tblPr>
        <w:tblStyle w:val="TableGrid"/>
        <w:tblW w:w="0" w:type="auto"/>
        <w:tblLook w:val="04A0" w:firstRow="1" w:lastRow="0" w:firstColumn="1" w:lastColumn="0" w:noHBand="0" w:noVBand="1"/>
      </w:tblPr>
      <w:tblGrid>
        <w:gridCol w:w="9630"/>
      </w:tblGrid>
      <w:tr w:rsidR="00383582" w14:paraId="36E41989" w14:textId="77777777">
        <w:tc>
          <w:tcPr>
            <w:tcW w:w="9630" w:type="dxa"/>
          </w:tcPr>
          <w:p w14:paraId="36E41985" w14:textId="77777777" w:rsidR="00383582" w:rsidRDefault="00545BA5">
            <w:r>
              <w:t>Issue 4: Minimum target (downlink) peak data rate:</w:t>
            </w:r>
          </w:p>
          <w:p w14:paraId="36E41986" w14:textId="77777777" w:rsidR="00383582" w:rsidRDefault="00545BA5">
            <w:r>
              <w:t>Proposal: Keep the minimum target peak rate as 10Mbps</w:t>
            </w:r>
          </w:p>
          <w:p w14:paraId="36E41987" w14:textId="77777777" w:rsidR="00383582" w:rsidRDefault="00545BA5">
            <w:r>
              <w:t>[…]</w:t>
            </w:r>
          </w:p>
          <w:p w14:paraId="36E41988" w14:textId="77777777" w:rsidR="00383582" w:rsidRDefault="00545BA5">
            <w:r>
              <w:t>Conclusion: proposals for issue 3 and issue 4 are agreed</w:t>
            </w:r>
          </w:p>
        </w:tc>
      </w:tr>
    </w:tbl>
    <w:p w14:paraId="36E4198A" w14:textId="77777777" w:rsidR="00383582" w:rsidRDefault="00545BA5">
      <w:pPr>
        <w:rPr>
          <w:rFonts w:eastAsia="Microsoft YaHei UI"/>
          <w:szCs w:val="22"/>
          <w:lang w:val="en-US" w:eastAsia="zh-CN"/>
        </w:rPr>
      </w:pPr>
      <w:r>
        <w:rPr>
          <w:rFonts w:eastAsia="Microsoft YaHei UI"/>
          <w:szCs w:val="22"/>
          <w:lang w:val="en-US" w:eastAsia="zh-CN"/>
        </w:rPr>
        <w:br/>
        <w:t>Based on the above decision, the following proposal can be considered.</w:t>
      </w:r>
    </w:p>
    <w:p w14:paraId="36E4198B" w14:textId="77777777" w:rsidR="00383582" w:rsidRDefault="00545BA5">
      <w:pPr>
        <w:rPr>
          <w:b/>
          <w:bCs/>
          <w:lang w:val="en-US"/>
        </w:rPr>
      </w:pPr>
      <w:r>
        <w:rPr>
          <w:b/>
          <w:highlight w:val="yellow"/>
          <w:lang w:val="en-US"/>
        </w:rPr>
        <w:t>FL1 High Priority Proposal 3.1-1a</w:t>
      </w:r>
      <w:r>
        <w:rPr>
          <w:b/>
          <w:bCs/>
          <w:lang w:val="en-US"/>
        </w:rPr>
        <w:t xml:space="preserve">: Revise the earlier agreement by removing the square brackets like this: </w:t>
      </w:r>
    </w:p>
    <w:p w14:paraId="36E4198C" w14:textId="77777777" w:rsidR="00383582" w:rsidRDefault="00545BA5">
      <w:pPr>
        <w:numPr>
          <w:ilvl w:val="0"/>
          <w:numId w:val="15"/>
        </w:numPr>
        <w:spacing w:after="0" w:line="240" w:lineRule="auto"/>
        <w:jc w:val="left"/>
        <w:rPr>
          <w:rFonts w:ascii="Times" w:hAnsi="Times"/>
          <w:b/>
          <w:bCs/>
          <w:szCs w:val="22"/>
          <w:lang w:val="en-US" w:eastAsia="zh-CN"/>
        </w:rPr>
      </w:pPr>
      <w:r>
        <w:rPr>
          <w:rFonts w:ascii="Times" w:hAnsi="Times"/>
          <w:b/>
          <w:bCs/>
          <w:szCs w:val="22"/>
          <w:lang w:val="en-US" w:eastAsia="zh-CN"/>
        </w:rPr>
        <w:t xml:space="preserve">The minimum DL peak rate target (for FD-FDD) is </w:t>
      </w:r>
      <w:r>
        <w:rPr>
          <w:rFonts w:ascii="Times" w:hAnsi="Times"/>
          <w:b/>
          <w:bCs/>
          <w:strike/>
          <w:color w:val="FF0000"/>
          <w:szCs w:val="22"/>
          <w:lang w:val="en-US" w:eastAsia="zh-CN"/>
        </w:rPr>
        <w:t>[</w:t>
      </w:r>
      <w:r>
        <w:rPr>
          <w:rFonts w:ascii="Times" w:hAnsi="Times"/>
          <w:b/>
          <w:bCs/>
          <w:szCs w:val="22"/>
          <w:lang w:val="en-US" w:eastAsia="zh-CN"/>
        </w:rPr>
        <w:t>10</w:t>
      </w:r>
      <w:r>
        <w:rPr>
          <w:rFonts w:ascii="Times" w:hAnsi="Times"/>
          <w:b/>
          <w:bCs/>
          <w:strike/>
          <w:color w:val="FF0000"/>
          <w:szCs w:val="22"/>
          <w:lang w:val="en-US" w:eastAsia="zh-CN"/>
        </w:rPr>
        <w:t>]</w:t>
      </w:r>
      <w:r>
        <w:rPr>
          <w:rFonts w:ascii="Times" w:hAnsi="Times"/>
          <w:b/>
          <w:bCs/>
          <w:szCs w:val="22"/>
          <w:lang w:val="en-US" w:eastAsia="zh-CN"/>
        </w:rPr>
        <w:t xml:space="preserve"> Mbps based on peak data rate calculation according to 38.306.</w:t>
      </w:r>
    </w:p>
    <w:p w14:paraId="36E4198D" w14:textId="77777777" w:rsidR="00383582" w:rsidRDefault="00545BA5">
      <w:pPr>
        <w:numPr>
          <w:ilvl w:val="0"/>
          <w:numId w:val="15"/>
        </w:numPr>
        <w:spacing w:after="0" w:line="240" w:lineRule="auto"/>
        <w:jc w:val="left"/>
        <w:rPr>
          <w:rFonts w:ascii="Times" w:hAnsi="Times"/>
          <w:b/>
          <w:bCs/>
          <w:szCs w:val="22"/>
          <w:lang w:val="en-US" w:eastAsia="zh-CN"/>
        </w:rPr>
      </w:pPr>
      <w:r>
        <w:rPr>
          <w:rFonts w:ascii="Times" w:hAnsi="Times"/>
          <w:b/>
          <w:bCs/>
          <w:szCs w:val="22"/>
          <w:lang w:val="en-US" w:eastAsia="zh-CN"/>
        </w:rPr>
        <w:t>The same value for X is used for DL and UL</w:t>
      </w:r>
    </w:p>
    <w:p w14:paraId="36E4198E" w14:textId="77777777" w:rsidR="00383582" w:rsidRDefault="00383582">
      <w:pPr>
        <w:spacing w:after="0" w:line="240" w:lineRule="auto"/>
        <w:jc w:val="left"/>
        <w:rPr>
          <w:rFonts w:ascii="Times" w:hAnsi="Times"/>
          <w:b/>
          <w:bCs/>
          <w:szCs w:val="22"/>
          <w:lang w:val="en-US" w:eastAsia="zh-CN"/>
        </w:rPr>
      </w:pPr>
    </w:p>
    <w:tbl>
      <w:tblPr>
        <w:tblStyle w:val="TableGrid"/>
        <w:tblW w:w="9631" w:type="dxa"/>
        <w:tblLayout w:type="fixed"/>
        <w:tblLook w:val="04A0" w:firstRow="1" w:lastRow="0" w:firstColumn="1" w:lastColumn="0" w:noHBand="0" w:noVBand="1"/>
      </w:tblPr>
      <w:tblGrid>
        <w:gridCol w:w="1479"/>
        <w:gridCol w:w="1372"/>
        <w:gridCol w:w="6780"/>
      </w:tblGrid>
      <w:tr w:rsidR="00383582" w14:paraId="36E41992" w14:textId="77777777">
        <w:tc>
          <w:tcPr>
            <w:tcW w:w="1479" w:type="dxa"/>
            <w:shd w:val="clear" w:color="auto" w:fill="D9D9D9" w:themeFill="background1" w:themeFillShade="D9"/>
          </w:tcPr>
          <w:p w14:paraId="36E4198F" w14:textId="77777777" w:rsidR="00383582" w:rsidRDefault="00545BA5">
            <w:pPr>
              <w:jc w:val="left"/>
              <w:rPr>
                <w:b/>
                <w:bCs/>
                <w:lang w:val="en-US"/>
              </w:rPr>
            </w:pPr>
            <w:r>
              <w:rPr>
                <w:b/>
                <w:bCs/>
                <w:lang w:val="en-US"/>
              </w:rPr>
              <w:t>Company</w:t>
            </w:r>
          </w:p>
        </w:tc>
        <w:tc>
          <w:tcPr>
            <w:tcW w:w="1372" w:type="dxa"/>
            <w:shd w:val="clear" w:color="auto" w:fill="D9D9D9" w:themeFill="background1" w:themeFillShade="D9"/>
          </w:tcPr>
          <w:p w14:paraId="36E41990" w14:textId="77777777" w:rsidR="00383582" w:rsidRDefault="00545BA5">
            <w:pPr>
              <w:jc w:val="left"/>
              <w:rPr>
                <w:b/>
                <w:bCs/>
                <w:lang w:val="en-US"/>
              </w:rPr>
            </w:pPr>
            <w:r>
              <w:rPr>
                <w:b/>
                <w:bCs/>
                <w:lang w:val="en-US"/>
              </w:rPr>
              <w:t>Y/N</w:t>
            </w:r>
          </w:p>
        </w:tc>
        <w:tc>
          <w:tcPr>
            <w:tcW w:w="6780" w:type="dxa"/>
            <w:shd w:val="clear" w:color="auto" w:fill="D9D9D9" w:themeFill="background1" w:themeFillShade="D9"/>
          </w:tcPr>
          <w:p w14:paraId="36E41991" w14:textId="77777777" w:rsidR="00383582" w:rsidRDefault="00545BA5">
            <w:pPr>
              <w:jc w:val="left"/>
              <w:rPr>
                <w:b/>
                <w:bCs/>
                <w:lang w:val="en-US"/>
              </w:rPr>
            </w:pPr>
            <w:r>
              <w:rPr>
                <w:b/>
                <w:bCs/>
                <w:lang w:val="en-US"/>
              </w:rPr>
              <w:t>Comments</w:t>
            </w:r>
          </w:p>
        </w:tc>
      </w:tr>
      <w:tr w:rsidR="00383582" w14:paraId="36E41996" w14:textId="77777777">
        <w:tc>
          <w:tcPr>
            <w:tcW w:w="1479" w:type="dxa"/>
          </w:tcPr>
          <w:p w14:paraId="36E41993" w14:textId="77777777" w:rsidR="00383582" w:rsidRDefault="00545BA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6E41994"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6E41995" w14:textId="77777777" w:rsidR="00383582" w:rsidRDefault="00383582">
            <w:pPr>
              <w:jc w:val="left"/>
              <w:rPr>
                <w:rFonts w:eastAsiaTheme="minorEastAsia"/>
                <w:lang w:val="en-US" w:eastAsia="zh-CN"/>
              </w:rPr>
            </w:pPr>
          </w:p>
        </w:tc>
      </w:tr>
      <w:tr w:rsidR="00383582" w14:paraId="36E4199A" w14:textId="77777777">
        <w:tc>
          <w:tcPr>
            <w:tcW w:w="1479" w:type="dxa"/>
          </w:tcPr>
          <w:p w14:paraId="36E41997" w14:textId="77777777" w:rsidR="00383582" w:rsidRDefault="00545BA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36E41998"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6E41999" w14:textId="77777777" w:rsidR="00383582" w:rsidRDefault="00383582">
            <w:pPr>
              <w:jc w:val="left"/>
              <w:rPr>
                <w:rFonts w:eastAsiaTheme="minorEastAsia"/>
                <w:lang w:val="en-US" w:eastAsia="zh-CN"/>
              </w:rPr>
            </w:pPr>
          </w:p>
        </w:tc>
      </w:tr>
      <w:tr w:rsidR="00383582" w14:paraId="36E4199E" w14:textId="77777777">
        <w:tc>
          <w:tcPr>
            <w:tcW w:w="1479" w:type="dxa"/>
          </w:tcPr>
          <w:p w14:paraId="36E4199B" w14:textId="77777777" w:rsidR="00383582" w:rsidRDefault="00545BA5">
            <w:pPr>
              <w:jc w:val="left"/>
              <w:rPr>
                <w:rFonts w:eastAsiaTheme="minorEastAsia"/>
                <w:lang w:val="en-US" w:eastAsia="zh-CN"/>
              </w:rPr>
            </w:pPr>
            <w:r>
              <w:rPr>
                <w:rFonts w:eastAsiaTheme="minorEastAsia" w:hint="eastAsia"/>
                <w:lang w:val="en-US" w:eastAsia="zh-CN"/>
              </w:rPr>
              <w:t>CATT</w:t>
            </w:r>
          </w:p>
        </w:tc>
        <w:tc>
          <w:tcPr>
            <w:tcW w:w="1372" w:type="dxa"/>
          </w:tcPr>
          <w:p w14:paraId="36E4199C"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6E4199D" w14:textId="77777777" w:rsidR="00383582" w:rsidRDefault="00383582">
            <w:pPr>
              <w:jc w:val="left"/>
              <w:rPr>
                <w:rFonts w:eastAsiaTheme="minorEastAsia"/>
                <w:lang w:val="en-US" w:eastAsia="zh-CN"/>
              </w:rPr>
            </w:pPr>
          </w:p>
        </w:tc>
      </w:tr>
      <w:tr w:rsidR="00383582" w14:paraId="36E419A2" w14:textId="77777777">
        <w:tc>
          <w:tcPr>
            <w:tcW w:w="1479" w:type="dxa"/>
          </w:tcPr>
          <w:p w14:paraId="36E4199F" w14:textId="77777777" w:rsidR="00383582" w:rsidRDefault="00545BA5">
            <w:pPr>
              <w:jc w:val="left"/>
              <w:rPr>
                <w:rFonts w:eastAsiaTheme="minorEastAsia"/>
                <w:lang w:val="en-US" w:eastAsia="zh-CN"/>
              </w:rPr>
            </w:pPr>
            <w:r>
              <w:rPr>
                <w:rFonts w:eastAsiaTheme="minorEastAsia"/>
                <w:lang w:val="en-US" w:eastAsia="zh-CN"/>
              </w:rPr>
              <w:t>Intel</w:t>
            </w:r>
          </w:p>
        </w:tc>
        <w:tc>
          <w:tcPr>
            <w:tcW w:w="1372" w:type="dxa"/>
          </w:tcPr>
          <w:p w14:paraId="36E419A0"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780" w:type="dxa"/>
          </w:tcPr>
          <w:p w14:paraId="36E419A1" w14:textId="77777777" w:rsidR="00383582" w:rsidRDefault="00383582">
            <w:pPr>
              <w:jc w:val="left"/>
              <w:rPr>
                <w:rFonts w:eastAsiaTheme="minorEastAsia"/>
                <w:lang w:val="en-US" w:eastAsia="zh-CN"/>
              </w:rPr>
            </w:pPr>
          </w:p>
        </w:tc>
      </w:tr>
      <w:tr w:rsidR="00383582" w14:paraId="36E419A6" w14:textId="77777777">
        <w:tc>
          <w:tcPr>
            <w:tcW w:w="1479" w:type="dxa"/>
          </w:tcPr>
          <w:p w14:paraId="36E419A3" w14:textId="77777777" w:rsidR="00383582" w:rsidRDefault="00545BA5">
            <w:pPr>
              <w:jc w:val="left"/>
              <w:rPr>
                <w:rFonts w:eastAsiaTheme="minorEastAsia"/>
                <w:lang w:val="en-US" w:eastAsia="zh-CN"/>
              </w:rPr>
            </w:pPr>
            <w:r>
              <w:rPr>
                <w:rFonts w:eastAsiaTheme="minorEastAsia"/>
                <w:lang w:val="en-US" w:eastAsia="zh-CN"/>
              </w:rPr>
              <w:t xml:space="preserve">Nordic </w:t>
            </w:r>
          </w:p>
        </w:tc>
        <w:tc>
          <w:tcPr>
            <w:tcW w:w="1372" w:type="dxa"/>
          </w:tcPr>
          <w:p w14:paraId="36E419A4"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780" w:type="dxa"/>
          </w:tcPr>
          <w:p w14:paraId="36E419A5" w14:textId="77777777" w:rsidR="00383582" w:rsidRDefault="00383582">
            <w:pPr>
              <w:jc w:val="left"/>
              <w:rPr>
                <w:rFonts w:eastAsiaTheme="minorEastAsia"/>
                <w:lang w:val="en-US" w:eastAsia="zh-CN"/>
              </w:rPr>
            </w:pPr>
          </w:p>
        </w:tc>
      </w:tr>
      <w:tr w:rsidR="00383582" w14:paraId="36E419AA" w14:textId="77777777">
        <w:tc>
          <w:tcPr>
            <w:tcW w:w="1479" w:type="dxa"/>
          </w:tcPr>
          <w:p w14:paraId="36E419A7" w14:textId="77777777" w:rsidR="00383582" w:rsidRDefault="00545BA5">
            <w:pPr>
              <w:jc w:val="left"/>
              <w:rPr>
                <w:rFonts w:eastAsiaTheme="minorEastAsia"/>
                <w:lang w:val="en-US" w:eastAsia="zh-CN"/>
              </w:rPr>
            </w:pPr>
            <w:r>
              <w:rPr>
                <w:rFonts w:eastAsiaTheme="minorEastAsia"/>
                <w:lang w:val="en-US" w:eastAsia="zh-CN"/>
              </w:rPr>
              <w:t>FUTUREWEI</w:t>
            </w:r>
          </w:p>
        </w:tc>
        <w:tc>
          <w:tcPr>
            <w:tcW w:w="1372" w:type="dxa"/>
          </w:tcPr>
          <w:p w14:paraId="36E419A8"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780" w:type="dxa"/>
          </w:tcPr>
          <w:p w14:paraId="36E419A9" w14:textId="77777777" w:rsidR="00383582" w:rsidRDefault="00383582">
            <w:pPr>
              <w:jc w:val="left"/>
              <w:rPr>
                <w:rFonts w:eastAsiaTheme="minorEastAsia"/>
                <w:lang w:val="en-US" w:eastAsia="zh-CN"/>
              </w:rPr>
            </w:pPr>
          </w:p>
        </w:tc>
      </w:tr>
      <w:tr w:rsidR="00383582" w14:paraId="36E419AE" w14:textId="77777777">
        <w:tc>
          <w:tcPr>
            <w:tcW w:w="1479" w:type="dxa"/>
          </w:tcPr>
          <w:p w14:paraId="36E419AB" w14:textId="77777777" w:rsidR="00383582" w:rsidRDefault="00545BA5">
            <w:pPr>
              <w:jc w:val="left"/>
              <w:rPr>
                <w:rFonts w:eastAsiaTheme="minorEastAsia"/>
                <w:lang w:val="en-US" w:eastAsia="zh-CN"/>
              </w:rPr>
            </w:pPr>
            <w:r>
              <w:rPr>
                <w:rFonts w:eastAsiaTheme="minorEastAsia" w:hint="eastAsia"/>
                <w:lang w:val="en-US" w:eastAsia="zh-CN"/>
              </w:rPr>
              <w:t>ZTE, Sanechips</w:t>
            </w:r>
          </w:p>
        </w:tc>
        <w:tc>
          <w:tcPr>
            <w:tcW w:w="1372" w:type="dxa"/>
          </w:tcPr>
          <w:p w14:paraId="36E419AC"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6E419AD" w14:textId="77777777" w:rsidR="00383582" w:rsidRDefault="00383582">
            <w:pPr>
              <w:jc w:val="left"/>
              <w:rPr>
                <w:rFonts w:eastAsiaTheme="minorEastAsia"/>
                <w:lang w:val="en-US" w:eastAsia="zh-CN"/>
              </w:rPr>
            </w:pPr>
          </w:p>
        </w:tc>
      </w:tr>
      <w:tr w:rsidR="00383582" w14:paraId="36E419B2" w14:textId="77777777">
        <w:tc>
          <w:tcPr>
            <w:tcW w:w="1479" w:type="dxa"/>
          </w:tcPr>
          <w:p w14:paraId="36E419AF" w14:textId="77777777" w:rsidR="00383582" w:rsidRDefault="00545BA5">
            <w:pPr>
              <w:jc w:val="left"/>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preadtrum</w:t>
            </w:r>
          </w:p>
        </w:tc>
        <w:tc>
          <w:tcPr>
            <w:tcW w:w="1372" w:type="dxa"/>
          </w:tcPr>
          <w:p w14:paraId="36E419B0"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6E419B1" w14:textId="77777777" w:rsidR="00383582" w:rsidRDefault="00383582">
            <w:pPr>
              <w:jc w:val="left"/>
              <w:rPr>
                <w:rFonts w:eastAsiaTheme="minorEastAsia"/>
                <w:lang w:val="en-US" w:eastAsia="zh-CN"/>
              </w:rPr>
            </w:pPr>
          </w:p>
        </w:tc>
      </w:tr>
      <w:tr w:rsidR="00383582" w14:paraId="36E419B6" w14:textId="77777777">
        <w:tc>
          <w:tcPr>
            <w:tcW w:w="1479" w:type="dxa"/>
          </w:tcPr>
          <w:p w14:paraId="36E419B3" w14:textId="77777777" w:rsidR="00383582" w:rsidRDefault="00545BA5">
            <w:pPr>
              <w:jc w:val="left"/>
              <w:rPr>
                <w:rFonts w:eastAsiaTheme="minorEastAsia"/>
                <w:lang w:val="en-US" w:eastAsia="zh-CN"/>
              </w:rPr>
            </w:pPr>
            <w:r>
              <w:rPr>
                <w:rFonts w:eastAsiaTheme="minorEastAsia"/>
                <w:lang w:val="en-US" w:eastAsia="zh-CN"/>
              </w:rPr>
              <w:t>Nokia, NSB</w:t>
            </w:r>
          </w:p>
        </w:tc>
        <w:tc>
          <w:tcPr>
            <w:tcW w:w="1372" w:type="dxa"/>
          </w:tcPr>
          <w:p w14:paraId="36E419B4"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780" w:type="dxa"/>
          </w:tcPr>
          <w:p w14:paraId="36E419B5" w14:textId="77777777" w:rsidR="00383582" w:rsidRDefault="00383582">
            <w:pPr>
              <w:jc w:val="left"/>
              <w:rPr>
                <w:rFonts w:eastAsiaTheme="minorEastAsia"/>
                <w:lang w:val="en-US" w:eastAsia="zh-CN"/>
              </w:rPr>
            </w:pPr>
          </w:p>
        </w:tc>
      </w:tr>
      <w:tr w:rsidR="00383582" w14:paraId="36E419BA" w14:textId="77777777">
        <w:tc>
          <w:tcPr>
            <w:tcW w:w="1479" w:type="dxa"/>
          </w:tcPr>
          <w:p w14:paraId="36E419B7" w14:textId="77777777" w:rsidR="00383582" w:rsidRDefault="00545BA5">
            <w:pPr>
              <w:jc w:val="left"/>
              <w:rPr>
                <w:rFonts w:eastAsia="Yu Mincho"/>
                <w:lang w:val="en-US" w:eastAsia="ja-JP"/>
              </w:rPr>
            </w:pPr>
            <w:r>
              <w:rPr>
                <w:rFonts w:eastAsia="Yu Mincho"/>
                <w:lang w:val="en-US" w:eastAsia="ja-JP"/>
              </w:rPr>
              <w:t>Panasonic</w:t>
            </w:r>
          </w:p>
        </w:tc>
        <w:tc>
          <w:tcPr>
            <w:tcW w:w="1372" w:type="dxa"/>
          </w:tcPr>
          <w:p w14:paraId="36E419B8" w14:textId="77777777" w:rsidR="00383582" w:rsidRDefault="00545BA5">
            <w:pPr>
              <w:tabs>
                <w:tab w:val="left" w:pos="551"/>
              </w:tabs>
              <w:jc w:val="left"/>
              <w:rPr>
                <w:rFonts w:eastAsia="Yu Mincho"/>
                <w:lang w:val="en-US" w:eastAsia="ja-JP"/>
              </w:rPr>
            </w:pPr>
            <w:r>
              <w:rPr>
                <w:rFonts w:eastAsia="Yu Mincho" w:hint="eastAsia"/>
                <w:lang w:val="en-US" w:eastAsia="ja-JP"/>
              </w:rPr>
              <w:t>Y</w:t>
            </w:r>
          </w:p>
        </w:tc>
        <w:tc>
          <w:tcPr>
            <w:tcW w:w="6780" w:type="dxa"/>
          </w:tcPr>
          <w:p w14:paraId="36E419B9" w14:textId="77777777" w:rsidR="00383582" w:rsidRDefault="00383582">
            <w:pPr>
              <w:jc w:val="left"/>
              <w:rPr>
                <w:rFonts w:eastAsiaTheme="minorEastAsia"/>
                <w:lang w:val="en-US" w:eastAsia="zh-CN"/>
              </w:rPr>
            </w:pPr>
          </w:p>
        </w:tc>
      </w:tr>
      <w:tr w:rsidR="00383582" w14:paraId="36E419BE" w14:textId="77777777">
        <w:tc>
          <w:tcPr>
            <w:tcW w:w="1479" w:type="dxa"/>
          </w:tcPr>
          <w:p w14:paraId="36E419BB" w14:textId="77777777" w:rsidR="00383582" w:rsidRDefault="00545BA5">
            <w:pPr>
              <w:jc w:val="left"/>
              <w:rPr>
                <w:rFonts w:eastAsia="Yu Mincho"/>
                <w:lang w:val="en-US" w:eastAsia="ja-JP"/>
              </w:rPr>
            </w:pPr>
            <w:r>
              <w:rPr>
                <w:rFonts w:eastAsiaTheme="minorEastAsia"/>
                <w:lang w:val="en-US" w:eastAsia="zh-CN"/>
              </w:rPr>
              <w:t>Qualcomm</w:t>
            </w:r>
          </w:p>
        </w:tc>
        <w:tc>
          <w:tcPr>
            <w:tcW w:w="1372" w:type="dxa"/>
          </w:tcPr>
          <w:p w14:paraId="36E419BC" w14:textId="77777777" w:rsidR="00383582" w:rsidRDefault="00545BA5">
            <w:pPr>
              <w:tabs>
                <w:tab w:val="left" w:pos="551"/>
              </w:tabs>
              <w:jc w:val="left"/>
              <w:rPr>
                <w:rFonts w:eastAsia="Yu Mincho"/>
                <w:lang w:val="en-US" w:eastAsia="ja-JP"/>
              </w:rPr>
            </w:pPr>
            <w:r>
              <w:rPr>
                <w:rFonts w:eastAsiaTheme="minorEastAsia"/>
                <w:lang w:val="en-US" w:eastAsia="zh-CN"/>
              </w:rPr>
              <w:t>Y</w:t>
            </w:r>
          </w:p>
        </w:tc>
        <w:tc>
          <w:tcPr>
            <w:tcW w:w="6780" w:type="dxa"/>
          </w:tcPr>
          <w:p w14:paraId="36E419BD" w14:textId="77777777" w:rsidR="00383582" w:rsidRDefault="00383582">
            <w:pPr>
              <w:jc w:val="left"/>
              <w:rPr>
                <w:rFonts w:eastAsiaTheme="minorEastAsia"/>
                <w:lang w:val="en-US" w:eastAsia="zh-CN"/>
              </w:rPr>
            </w:pPr>
          </w:p>
        </w:tc>
      </w:tr>
      <w:tr w:rsidR="00383582" w14:paraId="36E419C2" w14:textId="77777777">
        <w:tc>
          <w:tcPr>
            <w:tcW w:w="1479" w:type="dxa"/>
          </w:tcPr>
          <w:p w14:paraId="36E419BF" w14:textId="77777777" w:rsidR="00383582" w:rsidRDefault="00545BA5">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36E419C0" w14:textId="77777777" w:rsidR="00383582" w:rsidRDefault="00545BA5">
            <w:pPr>
              <w:tabs>
                <w:tab w:val="left" w:pos="551"/>
              </w:tabs>
              <w:jc w:val="left"/>
              <w:rPr>
                <w:rFonts w:eastAsia="Yu Mincho"/>
                <w:lang w:val="en-US" w:eastAsia="ja-JP"/>
              </w:rPr>
            </w:pPr>
            <w:r>
              <w:rPr>
                <w:rFonts w:eastAsia="Yu Mincho" w:hint="eastAsia"/>
                <w:lang w:val="en-US" w:eastAsia="ja-JP"/>
              </w:rPr>
              <w:t>Y</w:t>
            </w:r>
          </w:p>
        </w:tc>
        <w:tc>
          <w:tcPr>
            <w:tcW w:w="6780" w:type="dxa"/>
          </w:tcPr>
          <w:p w14:paraId="36E419C1" w14:textId="77777777" w:rsidR="00383582" w:rsidRDefault="00383582">
            <w:pPr>
              <w:jc w:val="left"/>
              <w:rPr>
                <w:rFonts w:eastAsiaTheme="minorEastAsia"/>
                <w:lang w:val="en-US" w:eastAsia="zh-CN"/>
              </w:rPr>
            </w:pPr>
          </w:p>
        </w:tc>
      </w:tr>
      <w:tr w:rsidR="00383582" w14:paraId="36E419C6" w14:textId="77777777">
        <w:tc>
          <w:tcPr>
            <w:tcW w:w="1479" w:type="dxa"/>
          </w:tcPr>
          <w:p w14:paraId="36E419C3" w14:textId="77777777" w:rsidR="00383582" w:rsidRDefault="00545BA5">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36E419C4" w14:textId="77777777" w:rsidR="00383582" w:rsidRDefault="00545BA5">
            <w:pPr>
              <w:tabs>
                <w:tab w:val="left" w:pos="551"/>
              </w:tabs>
              <w:jc w:val="left"/>
              <w:rPr>
                <w:rFonts w:eastAsia="Yu Mincho"/>
                <w:lang w:val="en-US" w:eastAsia="ja-JP"/>
              </w:rPr>
            </w:pPr>
            <w:r>
              <w:rPr>
                <w:rFonts w:eastAsia="Yu Mincho"/>
                <w:lang w:val="en-US" w:eastAsia="ja-JP"/>
              </w:rPr>
              <w:t>Y</w:t>
            </w:r>
          </w:p>
        </w:tc>
        <w:tc>
          <w:tcPr>
            <w:tcW w:w="6780" w:type="dxa"/>
          </w:tcPr>
          <w:p w14:paraId="36E419C5" w14:textId="77777777" w:rsidR="00383582" w:rsidRDefault="00383582">
            <w:pPr>
              <w:jc w:val="left"/>
              <w:rPr>
                <w:rFonts w:eastAsiaTheme="minorEastAsia"/>
                <w:lang w:val="en-US" w:eastAsia="zh-CN"/>
              </w:rPr>
            </w:pPr>
          </w:p>
        </w:tc>
      </w:tr>
      <w:tr w:rsidR="00383582" w14:paraId="36E419CA" w14:textId="77777777">
        <w:tc>
          <w:tcPr>
            <w:tcW w:w="1479" w:type="dxa"/>
          </w:tcPr>
          <w:p w14:paraId="36E419C7" w14:textId="77777777" w:rsidR="00383582" w:rsidRDefault="00545BA5">
            <w:pPr>
              <w:jc w:val="left"/>
              <w:rPr>
                <w:rFonts w:eastAsia="Yu Mincho"/>
                <w:lang w:val="en-US" w:eastAsia="ja-JP"/>
              </w:rPr>
            </w:pPr>
            <w:r>
              <w:rPr>
                <w:rFonts w:eastAsiaTheme="minorEastAsia"/>
                <w:lang w:val="en-US" w:eastAsia="zh-CN"/>
              </w:rPr>
              <w:t>Sierra Wireless</w:t>
            </w:r>
          </w:p>
        </w:tc>
        <w:tc>
          <w:tcPr>
            <w:tcW w:w="1372" w:type="dxa"/>
          </w:tcPr>
          <w:p w14:paraId="36E419C8" w14:textId="77777777" w:rsidR="00383582" w:rsidRDefault="00545BA5">
            <w:pPr>
              <w:tabs>
                <w:tab w:val="left" w:pos="551"/>
              </w:tabs>
              <w:jc w:val="left"/>
              <w:rPr>
                <w:rFonts w:eastAsia="Yu Mincho"/>
                <w:lang w:val="en-US" w:eastAsia="ja-JP"/>
              </w:rPr>
            </w:pPr>
            <w:r>
              <w:rPr>
                <w:rFonts w:eastAsiaTheme="minorEastAsia"/>
                <w:lang w:val="en-US" w:eastAsia="zh-CN"/>
              </w:rPr>
              <w:t>Y</w:t>
            </w:r>
          </w:p>
        </w:tc>
        <w:tc>
          <w:tcPr>
            <w:tcW w:w="6780" w:type="dxa"/>
          </w:tcPr>
          <w:p w14:paraId="36E419C9" w14:textId="77777777" w:rsidR="00383582" w:rsidRDefault="00383582">
            <w:pPr>
              <w:jc w:val="left"/>
              <w:rPr>
                <w:rFonts w:eastAsiaTheme="minorEastAsia"/>
                <w:lang w:val="en-US" w:eastAsia="zh-CN"/>
              </w:rPr>
            </w:pPr>
          </w:p>
        </w:tc>
      </w:tr>
      <w:tr w:rsidR="00383582" w14:paraId="36E419CE" w14:textId="77777777">
        <w:tc>
          <w:tcPr>
            <w:tcW w:w="1479" w:type="dxa"/>
          </w:tcPr>
          <w:p w14:paraId="36E419CB" w14:textId="77777777" w:rsidR="00383582" w:rsidRDefault="00545BA5">
            <w:pPr>
              <w:jc w:val="left"/>
              <w:rPr>
                <w:rFonts w:eastAsiaTheme="minorEastAsia"/>
                <w:lang w:val="en-US" w:eastAsia="zh-CN"/>
              </w:rPr>
            </w:pPr>
            <w:r>
              <w:t>LGE</w:t>
            </w:r>
          </w:p>
        </w:tc>
        <w:tc>
          <w:tcPr>
            <w:tcW w:w="1372" w:type="dxa"/>
          </w:tcPr>
          <w:p w14:paraId="36E419CC" w14:textId="77777777" w:rsidR="00383582" w:rsidRDefault="00545BA5">
            <w:pPr>
              <w:tabs>
                <w:tab w:val="left" w:pos="551"/>
              </w:tabs>
              <w:jc w:val="left"/>
              <w:rPr>
                <w:rFonts w:eastAsiaTheme="minorEastAsia"/>
                <w:lang w:val="en-US" w:eastAsia="zh-CN"/>
              </w:rPr>
            </w:pPr>
            <w:r>
              <w:t>Y</w:t>
            </w:r>
          </w:p>
        </w:tc>
        <w:tc>
          <w:tcPr>
            <w:tcW w:w="6780" w:type="dxa"/>
          </w:tcPr>
          <w:p w14:paraId="36E419CD" w14:textId="77777777" w:rsidR="00383582" w:rsidRDefault="00383582">
            <w:pPr>
              <w:jc w:val="left"/>
              <w:rPr>
                <w:rFonts w:eastAsiaTheme="minorEastAsia"/>
                <w:lang w:val="en-US" w:eastAsia="zh-CN"/>
              </w:rPr>
            </w:pPr>
          </w:p>
        </w:tc>
      </w:tr>
      <w:tr w:rsidR="00383582" w14:paraId="36E419D2" w14:textId="77777777">
        <w:tc>
          <w:tcPr>
            <w:tcW w:w="1479" w:type="dxa"/>
          </w:tcPr>
          <w:p w14:paraId="36E419CF" w14:textId="77777777" w:rsidR="00383582" w:rsidRDefault="00545BA5">
            <w:pPr>
              <w:jc w:val="left"/>
              <w:rPr>
                <w:rFonts w:eastAsiaTheme="minorEastAsia"/>
                <w:lang w:val="en-US" w:eastAsia="zh-CN"/>
              </w:rPr>
            </w:pPr>
            <w:r>
              <w:rPr>
                <w:rFonts w:eastAsiaTheme="minorEastAsia"/>
                <w:lang w:val="en-US" w:eastAsia="zh-CN"/>
              </w:rPr>
              <w:t>CMCC</w:t>
            </w:r>
          </w:p>
        </w:tc>
        <w:tc>
          <w:tcPr>
            <w:tcW w:w="1372" w:type="dxa"/>
          </w:tcPr>
          <w:p w14:paraId="36E419D0"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780" w:type="dxa"/>
          </w:tcPr>
          <w:p w14:paraId="36E419D1" w14:textId="77777777" w:rsidR="00383582" w:rsidRDefault="00383582">
            <w:pPr>
              <w:jc w:val="left"/>
              <w:rPr>
                <w:rFonts w:eastAsiaTheme="minorEastAsia"/>
                <w:lang w:val="en-US" w:eastAsia="zh-CN"/>
              </w:rPr>
            </w:pPr>
          </w:p>
        </w:tc>
      </w:tr>
      <w:tr w:rsidR="00383582" w14:paraId="36E419D6" w14:textId="77777777">
        <w:tc>
          <w:tcPr>
            <w:tcW w:w="1479" w:type="dxa"/>
          </w:tcPr>
          <w:p w14:paraId="36E419D3" w14:textId="77777777" w:rsidR="00383582" w:rsidRDefault="00545BA5">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iaomi1</w:t>
            </w:r>
          </w:p>
        </w:tc>
        <w:tc>
          <w:tcPr>
            <w:tcW w:w="1372" w:type="dxa"/>
          </w:tcPr>
          <w:p w14:paraId="36E419D4"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6E419D5" w14:textId="77777777" w:rsidR="00383582" w:rsidRDefault="00383582">
            <w:pPr>
              <w:jc w:val="left"/>
              <w:rPr>
                <w:rFonts w:eastAsiaTheme="minorEastAsia"/>
                <w:lang w:val="en-US" w:eastAsia="zh-CN"/>
              </w:rPr>
            </w:pPr>
          </w:p>
        </w:tc>
      </w:tr>
      <w:tr w:rsidR="00383582" w14:paraId="36E419DA" w14:textId="77777777">
        <w:tc>
          <w:tcPr>
            <w:tcW w:w="1479" w:type="dxa"/>
          </w:tcPr>
          <w:p w14:paraId="36E419D7" w14:textId="77777777" w:rsidR="00383582" w:rsidRDefault="00545BA5">
            <w:pPr>
              <w:jc w:val="left"/>
              <w:rPr>
                <w:rFonts w:eastAsia="Yu Mincho"/>
                <w:lang w:val="en-US" w:eastAsia="ja-JP"/>
              </w:rPr>
            </w:pPr>
            <w:r>
              <w:rPr>
                <w:rFonts w:eastAsia="Yu Mincho"/>
                <w:lang w:val="en-US" w:eastAsia="ja-JP"/>
              </w:rPr>
              <w:t>Ericsson</w:t>
            </w:r>
          </w:p>
        </w:tc>
        <w:tc>
          <w:tcPr>
            <w:tcW w:w="1372" w:type="dxa"/>
          </w:tcPr>
          <w:p w14:paraId="36E419D8" w14:textId="77777777" w:rsidR="00383582" w:rsidRDefault="00545BA5">
            <w:pPr>
              <w:tabs>
                <w:tab w:val="left" w:pos="551"/>
              </w:tabs>
              <w:jc w:val="left"/>
              <w:rPr>
                <w:rFonts w:eastAsia="Yu Mincho"/>
                <w:lang w:val="en-US" w:eastAsia="ja-JP"/>
              </w:rPr>
            </w:pPr>
            <w:r>
              <w:rPr>
                <w:rFonts w:eastAsia="Yu Mincho" w:hint="eastAsia"/>
                <w:lang w:val="en-US" w:eastAsia="ja-JP"/>
              </w:rPr>
              <w:t>Y</w:t>
            </w:r>
          </w:p>
        </w:tc>
        <w:tc>
          <w:tcPr>
            <w:tcW w:w="6780" w:type="dxa"/>
          </w:tcPr>
          <w:p w14:paraId="36E419D9" w14:textId="77777777" w:rsidR="00383582" w:rsidRDefault="00383582">
            <w:pPr>
              <w:jc w:val="left"/>
              <w:rPr>
                <w:rFonts w:eastAsiaTheme="minorEastAsia"/>
                <w:lang w:val="en-US" w:eastAsia="zh-CN"/>
              </w:rPr>
            </w:pPr>
          </w:p>
        </w:tc>
      </w:tr>
      <w:tr w:rsidR="00383582" w14:paraId="36E419DE" w14:textId="77777777">
        <w:tc>
          <w:tcPr>
            <w:tcW w:w="1479" w:type="dxa"/>
          </w:tcPr>
          <w:p w14:paraId="36E419DB" w14:textId="77777777" w:rsidR="00383582" w:rsidRDefault="00545BA5">
            <w:pPr>
              <w:jc w:val="left"/>
              <w:rPr>
                <w:rFonts w:eastAsia="Yu Mincho"/>
                <w:lang w:val="en-US" w:eastAsia="ja-JP"/>
              </w:rPr>
            </w:pPr>
            <w:r>
              <w:rPr>
                <w:rFonts w:eastAsia="Yu Mincho"/>
                <w:lang w:val="en-US" w:eastAsia="ja-JP"/>
              </w:rPr>
              <w:t>Huawei, HiSilicon</w:t>
            </w:r>
          </w:p>
        </w:tc>
        <w:tc>
          <w:tcPr>
            <w:tcW w:w="1372" w:type="dxa"/>
          </w:tcPr>
          <w:p w14:paraId="36E419DC" w14:textId="77777777" w:rsidR="00383582" w:rsidRDefault="00545BA5">
            <w:pPr>
              <w:tabs>
                <w:tab w:val="left" w:pos="551"/>
              </w:tabs>
              <w:jc w:val="left"/>
              <w:rPr>
                <w:rFonts w:eastAsia="Yu Mincho"/>
                <w:lang w:val="en-US" w:eastAsia="ja-JP"/>
              </w:rPr>
            </w:pPr>
            <w:r>
              <w:rPr>
                <w:rFonts w:eastAsia="Yu Mincho"/>
                <w:lang w:val="en-US" w:eastAsia="ja-JP"/>
              </w:rPr>
              <w:t>Y</w:t>
            </w:r>
          </w:p>
        </w:tc>
        <w:tc>
          <w:tcPr>
            <w:tcW w:w="6780" w:type="dxa"/>
          </w:tcPr>
          <w:p w14:paraId="36E419DD" w14:textId="77777777" w:rsidR="00383582" w:rsidRDefault="00383582">
            <w:pPr>
              <w:jc w:val="left"/>
              <w:rPr>
                <w:rFonts w:eastAsiaTheme="minorEastAsia"/>
                <w:lang w:val="en-US" w:eastAsia="zh-CN"/>
              </w:rPr>
            </w:pPr>
          </w:p>
        </w:tc>
      </w:tr>
      <w:tr w:rsidR="00383582" w14:paraId="36E419E2" w14:textId="77777777">
        <w:tc>
          <w:tcPr>
            <w:tcW w:w="1479" w:type="dxa"/>
          </w:tcPr>
          <w:p w14:paraId="36E419DF" w14:textId="77777777" w:rsidR="00383582" w:rsidRDefault="00545BA5">
            <w:pPr>
              <w:jc w:val="left"/>
              <w:rPr>
                <w:rFonts w:eastAsia="Yu Mincho"/>
                <w:lang w:val="en-US" w:eastAsia="ja-JP"/>
              </w:rPr>
            </w:pPr>
            <w:r>
              <w:rPr>
                <w:rFonts w:eastAsia="Yu Mincho" w:hint="eastAsia"/>
                <w:lang w:val="en-US" w:eastAsia="ja-JP"/>
              </w:rPr>
              <w:t>M</w:t>
            </w:r>
            <w:r>
              <w:rPr>
                <w:rFonts w:eastAsia="Yu Mincho"/>
                <w:lang w:val="en-US" w:eastAsia="ja-JP"/>
              </w:rPr>
              <w:t>ediaTek</w:t>
            </w:r>
          </w:p>
        </w:tc>
        <w:tc>
          <w:tcPr>
            <w:tcW w:w="1372" w:type="dxa"/>
          </w:tcPr>
          <w:p w14:paraId="36E419E0" w14:textId="77777777" w:rsidR="00383582" w:rsidRDefault="00545BA5">
            <w:pPr>
              <w:tabs>
                <w:tab w:val="left" w:pos="551"/>
              </w:tabs>
              <w:jc w:val="left"/>
              <w:rPr>
                <w:rFonts w:eastAsia="Yu Mincho"/>
                <w:lang w:val="en-US" w:eastAsia="ja-JP"/>
              </w:rPr>
            </w:pPr>
            <w:r>
              <w:rPr>
                <w:rFonts w:eastAsia="Yu Mincho" w:hint="eastAsia"/>
                <w:lang w:val="en-US" w:eastAsia="ja-JP"/>
              </w:rPr>
              <w:t>Y</w:t>
            </w:r>
          </w:p>
        </w:tc>
        <w:tc>
          <w:tcPr>
            <w:tcW w:w="6780" w:type="dxa"/>
          </w:tcPr>
          <w:p w14:paraId="36E419E1" w14:textId="77777777" w:rsidR="00383582" w:rsidRDefault="00383582">
            <w:pPr>
              <w:jc w:val="left"/>
              <w:rPr>
                <w:rFonts w:eastAsiaTheme="minorEastAsia"/>
                <w:lang w:val="en-US" w:eastAsia="zh-CN"/>
              </w:rPr>
            </w:pPr>
          </w:p>
        </w:tc>
      </w:tr>
      <w:tr w:rsidR="00383582" w14:paraId="36E419E6" w14:textId="77777777">
        <w:tc>
          <w:tcPr>
            <w:tcW w:w="1479" w:type="dxa"/>
          </w:tcPr>
          <w:p w14:paraId="36E419E3" w14:textId="77777777" w:rsidR="00383582" w:rsidRDefault="00545BA5">
            <w:pPr>
              <w:jc w:val="left"/>
              <w:rPr>
                <w:rFonts w:eastAsia="Yu Mincho"/>
                <w:lang w:val="en-US" w:eastAsia="ja-JP"/>
              </w:rPr>
            </w:pPr>
            <w:r>
              <w:rPr>
                <w:rFonts w:eastAsia="Yu Mincho"/>
                <w:lang w:val="en-US" w:eastAsia="ja-JP"/>
              </w:rPr>
              <w:t>Sequans</w:t>
            </w:r>
          </w:p>
        </w:tc>
        <w:tc>
          <w:tcPr>
            <w:tcW w:w="1372" w:type="dxa"/>
          </w:tcPr>
          <w:p w14:paraId="36E419E4" w14:textId="77777777" w:rsidR="00383582" w:rsidRDefault="00545BA5">
            <w:pPr>
              <w:tabs>
                <w:tab w:val="left" w:pos="551"/>
              </w:tabs>
              <w:jc w:val="left"/>
              <w:rPr>
                <w:rFonts w:eastAsia="Yu Mincho"/>
                <w:lang w:val="en-US" w:eastAsia="ja-JP"/>
              </w:rPr>
            </w:pPr>
            <w:r>
              <w:rPr>
                <w:rFonts w:eastAsia="Yu Mincho"/>
                <w:lang w:val="en-US" w:eastAsia="ja-JP"/>
              </w:rPr>
              <w:t>Y</w:t>
            </w:r>
          </w:p>
        </w:tc>
        <w:tc>
          <w:tcPr>
            <w:tcW w:w="6780" w:type="dxa"/>
          </w:tcPr>
          <w:p w14:paraId="36E419E5" w14:textId="77777777" w:rsidR="00383582" w:rsidRDefault="00383582">
            <w:pPr>
              <w:jc w:val="left"/>
              <w:rPr>
                <w:rFonts w:eastAsiaTheme="minorEastAsia"/>
                <w:lang w:val="en-US" w:eastAsia="zh-CN"/>
              </w:rPr>
            </w:pPr>
          </w:p>
        </w:tc>
      </w:tr>
      <w:tr w:rsidR="00383582" w14:paraId="36E419ED" w14:textId="77777777">
        <w:tc>
          <w:tcPr>
            <w:tcW w:w="1479" w:type="dxa"/>
          </w:tcPr>
          <w:p w14:paraId="36E419E7" w14:textId="77777777" w:rsidR="00383582" w:rsidRDefault="00545BA5">
            <w:pPr>
              <w:jc w:val="left"/>
              <w:rPr>
                <w:rFonts w:eastAsia="Yu Mincho"/>
                <w:lang w:val="en-US" w:eastAsia="ja-JP"/>
              </w:rPr>
            </w:pPr>
            <w:r>
              <w:rPr>
                <w:rFonts w:eastAsia="Yu Mincho"/>
                <w:lang w:val="en-US" w:eastAsia="ja-JP"/>
              </w:rPr>
              <w:t>FL2</w:t>
            </w:r>
          </w:p>
        </w:tc>
        <w:tc>
          <w:tcPr>
            <w:tcW w:w="8152" w:type="dxa"/>
            <w:gridSpan w:val="2"/>
          </w:tcPr>
          <w:p w14:paraId="36E419E8" w14:textId="77777777" w:rsidR="00383582" w:rsidRDefault="00545BA5">
            <w:pPr>
              <w:jc w:val="left"/>
              <w:rPr>
                <w:rFonts w:eastAsiaTheme="minorEastAsia"/>
                <w:lang w:val="en-US" w:eastAsia="zh-CN"/>
              </w:rPr>
            </w:pPr>
            <w:r>
              <w:rPr>
                <w:rFonts w:eastAsiaTheme="minorEastAsia"/>
                <w:lang w:val="en-US" w:eastAsia="zh-CN"/>
              </w:rPr>
              <w:t>Based on the received responses, the proposal seems acceptable.</w:t>
            </w:r>
          </w:p>
          <w:p w14:paraId="36E419E9" w14:textId="77777777" w:rsidR="00383582" w:rsidRDefault="00545BA5">
            <w:pPr>
              <w:rPr>
                <w:b/>
                <w:bCs/>
                <w:lang w:val="en-US"/>
              </w:rPr>
            </w:pPr>
            <w:r>
              <w:rPr>
                <w:b/>
                <w:highlight w:val="yellow"/>
                <w:lang w:val="en-US"/>
              </w:rPr>
              <w:t>High Priority Proposal 3.1-1a</w:t>
            </w:r>
            <w:r>
              <w:rPr>
                <w:b/>
                <w:bCs/>
                <w:lang w:val="en-US"/>
              </w:rPr>
              <w:t xml:space="preserve">: Revise the earlier agreement by removing the square brackets like this: </w:t>
            </w:r>
          </w:p>
          <w:p w14:paraId="36E419EA" w14:textId="77777777" w:rsidR="00383582" w:rsidRDefault="00545BA5">
            <w:pPr>
              <w:numPr>
                <w:ilvl w:val="0"/>
                <w:numId w:val="15"/>
              </w:numPr>
              <w:spacing w:after="0" w:line="240" w:lineRule="auto"/>
              <w:jc w:val="left"/>
              <w:rPr>
                <w:rFonts w:ascii="Times" w:hAnsi="Times"/>
                <w:b/>
                <w:bCs/>
                <w:szCs w:val="22"/>
                <w:lang w:val="en-US" w:eastAsia="zh-CN"/>
              </w:rPr>
            </w:pPr>
            <w:r>
              <w:rPr>
                <w:rFonts w:ascii="Times" w:hAnsi="Times"/>
                <w:b/>
                <w:bCs/>
                <w:szCs w:val="22"/>
                <w:lang w:val="en-US" w:eastAsia="zh-CN"/>
              </w:rPr>
              <w:t xml:space="preserve">The minimum DL peak rate target (for FD-FDD) is </w:t>
            </w:r>
            <w:r>
              <w:rPr>
                <w:rFonts w:ascii="Times" w:hAnsi="Times"/>
                <w:b/>
                <w:bCs/>
                <w:strike/>
                <w:color w:val="FF0000"/>
                <w:szCs w:val="22"/>
                <w:lang w:val="en-US" w:eastAsia="zh-CN"/>
              </w:rPr>
              <w:t>[</w:t>
            </w:r>
            <w:r>
              <w:rPr>
                <w:rFonts w:ascii="Times" w:hAnsi="Times"/>
                <w:b/>
                <w:bCs/>
                <w:szCs w:val="22"/>
                <w:lang w:val="en-US" w:eastAsia="zh-CN"/>
              </w:rPr>
              <w:t>10</w:t>
            </w:r>
            <w:r>
              <w:rPr>
                <w:rFonts w:ascii="Times" w:hAnsi="Times"/>
                <w:b/>
                <w:bCs/>
                <w:strike/>
                <w:color w:val="FF0000"/>
                <w:szCs w:val="22"/>
                <w:lang w:val="en-US" w:eastAsia="zh-CN"/>
              </w:rPr>
              <w:t>]</w:t>
            </w:r>
            <w:r>
              <w:rPr>
                <w:rFonts w:ascii="Times" w:hAnsi="Times"/>
                <w:b/>
                <w:bCs/>
                <w:szCs w:val="22"/>
                <w:lang w:val="en-US" w:eastAsia="zh-CN"/>
              </w:rPr>
              <w:t xml:space="preserve"> Mbps based on peak data rate calculation according to 38.306.</w:t>
            </w:r>
          </w:p>
          <w:p w14:paraId="36E419EB" w14:textId="77777777" w:rsidR="00383582" w:rsidRDefault="00545BA5">
            <w:pPr>
              <w:numPr>
                <w:ilvl w:val="0"/>
                <w:numId w:val="15"/>
              </w:numPr>
              <w:spacing w:after="0" w:line="240" w:lineRule="auto"/>
              <w:jc w:val="left"/>
              <w:rPr>
                <w:rFonts w:ascii="Times" w:hAnsi="Times"/>
                <w:b/>
                <w:bCs/>
                <w:szCs w:val="22"/>
                <w:lang w:val="en-US" w:eastAsia="zh-CN"/>
              </w:rPr>
            </w:pPr>
            <w:r>
              <w:rPr>
                <w:rFonts w:ascii="Times" w:hAnsi="Times"/>
                <w:b/>
                <w:bCs/>
                <w:szCs w:val="22"/>
                <w:lang w:val="en-US" w:eastAsia="zh-CN"/>
              </w:rPr>
              <w:t>The same value for X is used for DL and UL</w:t>
            </w:r>
          </w:p>
          <w:p w14:paraId="36E419EC" w14:textId="77777777" w:rsidR="00383582" w:rsidRDefault="00383582">
            <w:pPr>
              <w:spacing w:after="0" w:line="240" w:lineRule="auto"/>
              <w:jc w:val="left"/>
              <w:rPr>
                <w:rFonts w:ascii="Times" w:hAnsi="Times"/>
                <w:b/>
                <w:bCs/>
                <w:szCs w:val="22"/>
                <w:lang w:val="en-US" w:eastAsia="zh-CN"/>
              </w:rPr>
            </w:pPr>
          </w:p>
        </w:tc>
      </w:tr>
      <w:tr w:rsidR="00383582" w14:paraId="36E419F5" w14:textId="77777777">
        <w:tc>
          <w:tcPr>
            <w:tcW w:w="1479" w:type="dxa"/>
          </w:tcPr>
          <w:p w14:paraId="36E419EE" w14:textId="77777777" w:rsidR="00383582" w:rsidRDefault="00545BA5">
            <w:pPr>
              <w:jc w:val="left"/>
              <w:rPr>
                <w:rFonts w:eastAsiaTheme="minorEastAsia"/>
                <w:lang w:val="en-US" w:eastAsia="zh-CN"/>
              </w:rPr>
            </w:pPr>
            <w:r>
              <w:rPr>
                <w:rFonts w:eastAsiaTheme="minorEastAsia"/>
                <w:lang w:val="en-US" w:eastAsia="zh-CN"/>
              </w:rPr>
              <w:t>FL3</w:t>
            </w:r>
          </w:p>
        </w:tc>
        <w:tc>
          <w:tcPr>
            <w:tcW w:w="8152" w:type="dxa"/>
            <w:gridSpan w:val="2"/>
          </w:tcPr>
          <w:p w14:paraId="36E419EF" w14:textId="77777777" w:rsidR="00383582" w:rsidRDefault="00545BA5">
            <w:pPr>
              <w:jc w:val="left"/>
              <w:rPr>
                <w:rFonts w:eastAsiaTheme="minorEastAsia"/>
                <w:lang w:val="en-US" w:eastAsia="zh-CN"/>
              </w:rPr>
            </w:pPr>
            <w:r>
              <w:rPr>
                <w:rFonts w:eastAsiaTheme="minorEastAsia"/>
                <w:lang w:val="en-US" w:eastAsia="zh-CN"/>
              </w:rPr>
              <w:t>The following agreement was made in the Tuesday session:</w:t>
            </w:r>
          </w:p>
          <w:p w14:paraId="36E419F0" w14:textId="77777777" w:rsidR="00383582" w:rsidRDefault="00545BA5">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36E419F1" w14:textId="77777777" w:rsidR="00383582" w:rsidRDefault="00545BA5">
            <w:pPr>
              <w:spacing w:after="0" w:line="240" w:lineRule="auto"/>
              <w:jc w:val="left"/>
              <w:rPr>
                <w:rFonts w:ascii="Times" w:hAnsi="Times"/>
                <w:szCs w:val="24"/>
                <w:lang w:val="en-US"/>
              </w:rPr>
            </w:pPr>
            <w:r>
              <w:rPr>
                <w:rFonts w:ascii="Times" w:hAnsi="Times"/>
                <w:szCs w:val="24"/>
                <w:lang w:val="en-US"/>
              </w:rPr>
              <w:t>Revise the earlier agreement by removing the square brackets like this:</w:t>
            </w:r>
          </w:p>
          <w:p w14:paraId="36E419F2" w14:textId="77777777" w:rsidR="00383582" w:rsidRDefault="00545BA5">
            <w:pPr>
              <w:numPr>
                <w:ilvl w:val="0"/>
                <w:numId w:val="15"/>
              </w:numPr>
              <w:spacing w:after="0" w:line="240" w:lineRule="auto"/>
              <w:jc w:val="left"/>
              <w:rPr>
                <w:rFonts w:ascii="Times" w:hAnsi="Times"/>
                <w:szCs w:val="22"/>
                <w:lang w:val="en-US" w:eastAsia="zh-CN"/>
              </w:rPr>
            </w:pPr>
            <w:r>
              <w:rPr>
                <w:rFonts w:ascii="Times" w:hAnsi="Times"/>
                <w:szCs w:val="22"/>
                <w:lang w:val="en-US" w:eastAsia="zh-CN"/>
              </w:rPr>
              <w:t xml:space="preserve">The minimum DL peak rate target (for FD-FDD) is </w:t>
            </w:r>
            <w:r>
              <w:rPr>
                <w:rFonts w:ascii="Times" w:hAnsi="Times"/>
                <w:strike/>
                <w:color w:val="FF0000"/>
                <w:szCs w:val="22"/>
                <w:lang w:val="en-US" w:eastAsia="zh-CN"/>
              </w:rPr>
              <w:t>[</w:t>
            </w:r>
            <w:r>
              <w:rPr>
                <w:rFonts w:ascii="Times" w:hAnsi="Times"/>
                <w:szCs w:val="22"/>
                <w:lang w:val="en-US" w:eastAsia="zh-CN"/>
              </w:rPr>
              <w:t>10</w:t>
            </w:r>
            <w:r>
              <w:rPr>
                <w:rFonts w:ascii="Times" w:hAnsi="Times"/>
                <w:strike/>
                <w:color w:val="FF0000"/>
                <w:szCs w:val="22"/>
                <w:lang w:val="en-US" w:eastAsia="zh-CN"/>
              </w:rPr>
              <w:t>]</w:t>
            </w:r>
            <w:r>
              <w:rPr>
                <w:rFonts w:ascii="Times" w:hAnsi="Times"/>
                <w:szCs w:val="22"/>
                <w:lang w:val="en-US" w:eastAsia="zh-CN"/>
              </w:rPr>
              <w:t xml:space="preserve"> Mbps based on peak data rate calculation according to 38.306.</w:t>
            </w:r>
          </w:p>
          <w:p w14:paraId="36E419F3" w14:textId="77777777" w:rsidR="00383582" w:rsidRDefault="00545BA5">
            <w:pPr>
              <w:numPr>
                <w:ilvl w:val="0"/>
                <w:numId w:val="15"/>
              </w:numPr>
              <w:spacing w:after="0" w:line="240" w:lineRule="auto"/>
              <w:jc w:val="left"/>
              <w:rPr>
                <w:rFonts w:ascii="Times" w:hAnsi="Times"/>
                <w:szCs w:val="22"/>
                <w:lang w:val="en-US" w:eastAsia="zh-CN"/>
              </w:rPr>
            </w:pPr>
            <w:r>
              <w:rPr>
                <w:rFonts w:ascii="Times" w:hAnsi="Times"/>
                <w:szCs w:val="22"/>
                <w:lang w:val="en-US" w:eastAsia="zh-CN"/>
              </w:rPr>
              <w:t>The same value for X is used for DL and UL</w:t>
            </w:r>
          </w:p>
          <w:p w14:paraId="36E419F4" w14:textId="77777777" w:rsidR="00383582" w:rsidRDefault="00383582">
            <w:pPr>
              <w:spacing w:after="0" w:line="240" w:lineRule="auto"/>
              <w:jc w:val="left"/>
              <w:rPr>
                <w:rFonts w:ascii="Times" w:hAnsi="Times"/>
                <w:szCs w:val="22"/>
                <w:lang w:val="en-US" w:eastAsia="zh-CN"/>
              </w:rPr>
            </w:pPr>
          </w:p>
        </w:tc>
      </w:tr>
    </w:tbl>
    <w:p w14:paraId="36E419F6" w14:textId="77777777" w:rsidR="00383582" w:rsidRDefault="00383582">
      <w:pPr>
        <w:rPr>
          <w:rFonts w:eastAsia="Microsoft YaHei UI"/>
          <w:szCs w:val="22"/>
          <w:lang w:val="en-US" w:eastAsia="zh-CN"/>
        </w:rPr>
      </w:pPr>
    </w:p>
    <w:p w14:paraId="36E419F7" w14:textId="77777777" w:rsidR="00383582" w:rsidRDefault="00545BA5">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3.2</w:t>
      </w:r>
      <w:r>
        <w:rPr>
          <w:rFonts w:ascii="Arial" w:eastAsia="Times New Roman" w:hAnsi="Arial"/>
          <w:sz w:val="32"/>
          <w:lang w:val="en-US"/>
        </w:rPr>
        <w:tab/>
        <w:t>Add-on feature</w:t>
      </w:r>
    </w:p>
    <w:p w14:paraId="36E419F8" w14:textId="77777777" w:rsidR="00383582" w:rsidRDefault="00545BA5">
      <w:pPr>
        <w:rPr>
          <w:rFonts w:eastAsia="Microsoft YaHei UI"/>
          <w:szCs w:val="22"/>
          <w:lang w:val="en-US" w:eastAsia="zh-CN"/>
        </w:rPr>
      </w:pPr>
      <w:r>
        <w:rPr>
          <w:rFonts w:eastAsia="Microsoft YaHei UI"/>
          <w:lang w:val="en-US" w:eastAsia="zh-CN"/>
        </w:rPr>
        <w:t>For the case when UE peak data rate reduction is an add-on to UE BB bandwidth reduction, most contributions [</w:t>
      </w:r>
      <w:r>
        <w:rPr>
          <w:rFonts w:eastAsia="Microsoft YaHei UI"/>
          <w:szCs w:val="22"/>
          <w:lang w:val="en-US" w:eastAsia="zh-CN"/>
        </w:rPr>
        <w:t>9, 10, 11, 13, 14, 15, 17, 19, 22, 23, 25, 26, 28, 30, 31, 32, 33, 34] propose to adopt a value of X in the range between 3.0 and 3.4. A couple of contributions [12, 16] propose to adopt a lower value (1 and 2, respectively). One contribution [27] notes that 3.2 would reach the target peak rate but anyway proposes to adopt value 4, i.e., no relaxation.</w:t>
      </w:r>
    </w:p>
    <w:p w14:paraId="36E419F9" w14:textId="77777777" w:rsidR="00383582" w:rsidRDefault="00545BA5">
      <w:pPr>
        <w:rPr>
          <w:rFonts w:eastAsia="Microsoft YaHei UI"/>
          <w:lang w:val="en-US" w:eastAsia="zh-CN"/>
        </w:rPr>
      </w:pPr>
      <w:r>
        <w:rPr>
          <w:rFonts w:eastAsia="Microsoft YaHei UI"/>
          <w:lang w:val="en-US" w:eastAsia="zh-CN"/>
        </w:rPr>
        <w:t>Contributions [15, 17] express that this decision should be made after the down-selection between Options 3 and 4 in Section 2.1.</w:t>
      </w:r>
    </w:p>
    <w:p w14:paraId="36E419FA" w14:textId="77777777" w:rsidR="00383582" w:rsidRDefault="00545BA5">
      <w:pPr>
        <w:rPr>
          <w:rFonts w:eastAsia="Microsoft YaHei UI"/>
          <w:lang w:val="en-US" w:eastAsia="zh-CN"/>
        </w:rPr>
      </w:pPr>
      <w:r>
        <w:rPr>
          <w:rFonts w:eastAsia="Microsoft YaHei UI"/>
          <w:lang w:val="en-US" w:eastAsia="zh-CN"/>
        </w:rPr>
        <w:t>Furthermore, contributions [26, 28] propose to consider introducing a new peak rate scaling factor (</w:t>
      </w:r>
      <w:r>
        <w:rPr>
          <w:rFonts w:eastAsia="Microsoft YaHei UI"/>
          <w:i/>
          <w:iCs/>
          <w:lang w:val="en-US" w:eastAsia="zh-CN"/>
        </w:rPr>
        <w:t>f</w:t>
      </w:r>
      <w:r>
        <w:rPr>
          <w:rFonts w:eastAsia="Microsoft YaHei UI"/>
          <w:lang w:val="en-US" w:eastAsia="zh-CN"/>
        </w:rPr>
        <w:t>) value.</w:t>
      </w:r>
    </w:p>
    <w:p w14:paraId="36E419FB" w14:textId="77777777" w:rsidR="00383582" w:rsidRDefault="00545BA5">
      <w:pPr>
        <w:rPr>
          <w:b/>
          <w:bCs/>
          <w:lang w:val="en-US"/>
        </w:rPr>
      </w:pPr>
      <w:r>
        <w:rPr>
          <w:b/>
          <w:highlight w:val="yellow"/>
          <w:lang w:val="en-US"/>
        </w:rPr>
        <w:t>FL1 High Priority Question 3.2-1a</w:t>
      </w:r>
      <w:r>
        <w:rPr>
          <w:b/>
          <w:bCs/>
          <w:lang w:val="en-US"/>
        </w:rPr>
        <w:t>: What value of X should be adopted (assuming Option 3 or 4 in Section 2.1)?</w:t>
      </w:r>
    </w:p>
    <w:tbl>
      <w:tblPr>
        <w:tblStyle w:val="TableGrid"/>
        <w:tblW w:w="9634" w:type="dxa"/>
        <w:tblLayout w:type="fixed"/>
        <w:tblLook w:val="04A0" w:firstRow="1" w:lastRow="0" w:firstColumn="1" w:lastColumn="0" w:noHBand="0" w:noVBand="1"/>
      </w:tblPr>
      <w:tblGrid>
        <w:gridCol w:w="1479"/>
        <w:gridCol w:w="1372"/>
        <w:gridCol w:w="121"/>
        <w:gridCol w:w="1134"/>
        <w:gridCol w:w="5528"/>
      </w:tblGrid>
      <w:tr w:rsidR="00383582" w14:paraId="36E41A00" w14:textId="77777777">
        <w:tc>
          <w:tcPr>
            <w:tcW w:w="1479" w:type="dxa"/>
            <w:shd w:val="clear" w:color="auto" w:fill="D9D9D9" w:themeFill="background1" w:themeFillShade="D9"/>
          </w:tcPr>
          <w:p w14:paraId="36E419FC" w14:textId="77777777" w:rsidR="00383582" w:rsidRDefault="00545BA5">
            <w:pPr>
              <w:jc w:val="left"/>
              <w:rPr>
                <w:b/>
                <w:bCs/>
                <w:lang w:val="en-US"/>
              </w:rPr>
            </w:pPr>
            <w:r>
              <w:rPr>
                <w:b/>
                <w:bCs/>
                <w:lang w:val="en-US"/>
              </w:rPr>
              <w:lastRenderedPageBreak/>
              <w:t>Company</w:t>
            </w:r>
          </w:p>
        </w:tc>
        <w:tc>
          <w:tcPr>
            <w:tcW w:w="1372" w:type="dxa"/>
            <w:shd w:val="clear" w:color="auto" w:fill="D9D9D9" w:themeFill="background1" w:themeFillShade="D9"/>
          </w:tcPr>
          <w:p w14:paraId="36E419FD" w14:textId="77777777" w:rsidR="00383582" w:rsidRDefault="00545BA5">
            <w:pPr>
              <w:jc w:val="left"/>
              <w:rPr>
                <w:b/>
                <w:bCs/>
                <w:lang w:val="en-US"/>
              </w:rPr>
            </w:pPr>
            <w:r>
              <w:rPr>
                <w:b/>
                <w:bCs/>
                <w:lang w:val="en-US"/>
              </w:rPr>
              <w:t>Value of X assuming Option 3</w:t>
            </w:r>
          </w:p>
        </w:tc>
        <w:tc>
          <w:tcPr>
            <w:tcW w:w="1255" w:type="dxa"/>
            <w:gridSpan w:val="2"/>
            <w:shd w:val="clear" w:color="auto" w:fill="D9D9D9" w:themeFill="background1" w:themeFillShade="D9"/>
          </w:tcPr>
          <w:p w14:paraId="36E419FE" w14:textId="77777777" w:rsidR="00383582" w:rsidRDefault="00545BA5">
            <w:pPr>
              <w:jc w:val="left"/>
              <w:rPr>
                <w:b/>
                <w:bCs/>
                <w:lang w:val="en-US"/>
              </w:rPr>
            </w:pPr>
            <w:r>
              <w:rPr>
                <w:b/>
                <w:bCs/>
                <w:lang w:val="en-US"/>
              </w:rPr>
              <w:t>Value of X assuming Option 4</w:t>
            </w:r>
          </w:p>
        </w:tc>
        <w:tc>
          <w:tcPr>
            <w:tcW w:w="5528" w:type="dxa"/>
            <w:shd w:val="clear" w:color="auto" w:fill="D9D9D9" w:themeFill="background1" w:themeFillShade="D9"/>
          </w:tcPr>
          <w:p w14:paraId="36E419FF" w14:textId="77777777" w:rsidR="00383582" w:rsidRDefault="00545BA5">
            <w:pPr>
              <w:jc w:val="left"/>
              <w:rPr>
                <w:b/>
                <w:bCs/>
                <w:lang w:val="en-US"/>
              </w:rPr>
            </w:pPr>
            <w:r>
              <w:rPr>
                <w:b/>
                <w:bCs/>
                <w:lang w:val="en-US"/>
              </w:rPr>
              <w:t>Comments</w:t>
            </w:r>
          </w:p>
        </w:tc>
      </w:tr>
      <w:tr w:rsidR="00383582" w14:paraId="36E41A05" w14:textId="77777777">
        <w:tc>
          <w:tcPr>
            <w:tcW w:w="1479" w:type="dxa"/>
          </w:tcPr>
          <w:p w14:paraId="36E41A01" w14:textId="77777777" w:rsidR="00383582" w:rsidRDefault="00545BA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6E41A02"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3</w:t>
            </w:r>
            <w:r>
              <w:rPr>
                <w:rFonts w:eastAsiaTheme="minorEastAsia"/>
                <w:lang w:val="en-US" w:eastAsia="zh-CN"/>
              </w:rPr>
              <w:t xml:space="preserve"> or 3.2 </w:t>
            </w:r>
          </w:p>
        </w:tc>
        <w:tc>
          <w:tcPr>
            <w:tcW w:w="1255" w:type="dxa"/>
            <w:gridSpan w:val="2"/>
          </w:tcPr>
          <w:p w14:paraId="36E41A03" w14:textId="77777777" w:rsidR="00383582" w:rsidRDefault="00545BA5">
            <w:pPr>
              <w:jc w:val="left"/>
              <w:rPr>
                <w:rFonts w:eastAsiaTheme="minorEastAsia"/>
                <w:lang w:val="en-US" w:eastAsia="zh-CN"/>
              </w:rPr>
            </w:pPr>
            <w:r>
              <w:rPr>
                <w:rFonts w:eastAsiaTheme="minorEastAsia" w:hint="eastAsia"/>
                <w:lang w:val="en-US" w:eastAsia="zh-CN"/>
              </w:rPr>
              <w:t>3</w:t>
            </w:r>
            <w:r>
              <w:rPr>
                <w:rFonts w:eastAsiaTheme="minorEastAsia"/>
                <w:lang w:val="en-US" w:eastAsia="zh-CN"/>
              </w:rPr>
              <w:t xml:space="preserve"> or 3.4</w:t>
            </w:r>
          </w:p>
        </w:tc>
        <w:tc>
          <w:tcPr>
            <w:tcW w:w="5528" w:type="dxa"/>
          </w:tcPr>
          <w:p w14:paraId="36E41A04" w14:textId="77777777" w:rsidR="00383582" w:rsidRDefault="00383582">
            <w:pPr>
              <w:jc w:val="left"/>
              <w:rPr>
                <w:rFonts w:eastAsiaTheme="minorEastAsia"/>
                <w:lang w:val="en-US" w:eastAsia="zh-CN"/>
              </w:rPr>
            </w:pPr>
          </w:p>
        </w:tc>
      </w:tr>
      <w:tr w:rsidR="00383582" w14:paraId="36E41A0A" w14:textId="77777777">
        <w:tc>
          <w:tcPr>
            <w:tcW w:w="1479" w:type="dxa"/>
          </w:tcPr>
          <w:p w14:paraId="36E41A06" w14:textId="77777777" w:rsidR="00383582" w:rsidRDefault="00545BA5">
            <w:pPr>
              <w:jc w:val="left"/>
              <w:rPr>
                <w:rFonts w:eastAsiaTheme="minorEastAsia"/>
                <w:lang w:val="en-US" w:eastAsia="zh-CN"/>
              </w:rPr>
            </w:pPr>
            <w:r>
              <w:rPr>
                <w:rFonts w:eastAsiaTheme="minorEastAsia" w:hint="eastAsia"/>
                <w:lang w:val="en-US" w:eastAsia="zh-CN"/>
              </w:rPr>
              <w:t>CATT</w:t>
            </w:r>
          </w:p>
        </w:tc>
        <w:tc>
          <w:tcPr>
            <w:tcW w:w="1372" w:type="dxa"/>
          </w:tcPr>
          <w:p w14:paraId="36E41A07"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3 or 3.2</w:t>
            </w:r>
          </w:p>
        </w:tc>
        <w:tc>
          <w:tcPr>
            <w:tcW w:w="1255" w:type="dxa"/>
            <w:gridSpan w:val="2"/>
          </w:tcPr>
          <w:p w14:paraId="36E41A08" w14:textId="77777777" w:rsidR="00383582" w:rsidRDefault="00545BA5">
            <w:pPr>
              <w:jc w:val="left"/>
              <w:rPr>
                <w:rFonts w:eastAsiaTheme="minorEastAsia"/>
                <w:lang w:val="en-US" w:eastAsia="zh-CN"/>
              </w:rPr>
            </w:pPr>
            <w:r>
              <w:rPr>
                <w:rFonts w:eastAsiaTheme="minorEastAsia" w:hint="eastAsia"/>
                <w:lang w:val="en-US" w:eastAsia="zh-CN"/>
              </w:rPr>
              <w:t>3 or 3.2</w:t>
            </w:r>
          </w:p>
        </w:tc>
        <w:tc>
          <w:tcPr>
            <w:tcW w:w="5528" w:type="dxa"/>
          </w:tcPr>
          <w:p w14:paraId="36E41A09" w14:textId="77777777" w:rsidR="00383582" w:rsidRDefault="00383582">
            <w:pPr>
              <w:jc w:val="left"/>
              <w:rPr>
                <w:rFonts w:eastAsiaTheme="minorEastAsia"/>
                <w:lang w:val="en-US" w:eastAsia="zh-CN"/>
              </w:rPr>
            </w:pPr>
          </w:p>
        </w:tc>
      </w:tr>
      <w:tr w:rsidR="00383582" w14:paraId="36E41A31" w14:textId="77777777">
        <w:tc>
          <w:tcPr>
            <w:tcW w:w="1479" w:type="dxa"/>
          </w:tcPr>
          <w:p w14:paraId="36E41A0B" w14:textId="77777777" w:rsidR="00383582" w:rsidRDefault="00545BA5">
            <w:pPr>
              <w:jc w:val="left"/>
              <w:rPr>
                <w:rFonts w:eastAsiaTheme="minorEastAsia"/>
                <w:lang w:val="en-US" w:eastAsia="zh-CN"/>
              </w:rPr>
            </w:pPr>
            <w:r>
              <w:rPr>
                <w:rFonts w:eastAsiaTheme="minorEastAsia"/>
                <w:lang w:val="en-US" w:eastAsia="zh-CN"/>
              </w:rPr>
              <w:t>Intel</w:t>
            </w:r>
          </w:p>
        </w:tc>
        <w:tc>
          <w:tcPr>
            <w:tcW w:w="1372" w:type="dxa"/>
          </w:tcPr>
          <w:p w14:paraId="36E41A0C" w14:textId="77777777" w:rsidR="00383582" w:rsidRDefault="00545BA5">
            <w:pPr>
              <w:tabs>
                <w:tab w:val="left" w:pos="551"/>
              </w:tabs>
              <w:jc w:val="left"/>
              <w:rPr>
                <w:rFonts w:eastAsiaTheme="minorEastAsia"/>
                <w:lang w:val="en-US" w:eastAsia="zh-CN"/>
              </w:rPr>
            </w:pPr>
            <w:r>
              <w:rPr>
                <w:rFonts w:eastAsiaTheme="minorEastAsia"/>
                <w:lang w:val="en-US" w:eastAsia="zh-CN"/>
              </w:rPr>
              <w:t>3</w:t>
            </w:r>
          </w:p>
        </w:tc>
        <w:tc>
          <w:tcPr>
            <w:tcW w:w="1255" w:type="dxa"/>
            <w:gridSpan w:val="2"/>
          </w:tcPr>
          <w:p w14:paraId="36E41A0D" w14:textId="77777777" w:rsidR="00383582" w:rsidRDefault="00545BA5">
            <w:pPr>
              <w:jc w:val="left"/>
              <w:rPr>
                <w:rFonts w:eastAsiaTheme="minorEastAsia"/>
                <w:lang w:val="en-US" w:eastAsia="zh-CN"/>
              </w:rPr>
            </w:pPr>
            <w:r>
              <w:rPr>
                <w:rFonts w:eastAsiaTheme="minorEastAsia"/>
                <w:lang w:val="en-US" w:eastAsia="zh-CN"/>
              </w:rPr>
              <w:t>3</w:t>
            </w:r>
          </w:p>
        </w:tc>
        <w:tc>
          <w:tcPr>
            <w:tcW w:w="5528" w:type="dxa"/>
          </w:tcPr>
          <w:p w14:paraId="36E41A0E" w14:textId="77777777" w:rsidR="00383582" w:rsidRDefault="00545BA5">
            <w:pPr>
              <w:jc w:val="left"/>
              <w:rPr>
                <w:rFonts w:eastAsiaTheme="minorEastAsia"/>
                <w:lang w:val="en-US" w:eastAsia="zh-CN"/>
              </w:rPr>
            </w:pPr>
            <w:r>
              <w:rPr>
                <w:rFonts w:eastAsiaTheme="minorEastAsia"/>
                <w:lang w:val="en-US" w:eastAsia="zh-CN"/>
              </w:rPr>
              <w:t xml:space="preserve">From the following calculation, the proper X for 10Mbps peak rate is always different for SCS 15kHz or 30kHz. The necessary X for 15kHz is always lower (either 11 or 12 PRBs). Therefore, we believe the proper way is to allow a lower X value based on SCS 15kHz. In such case, peak data rate is 10Mbps for 15kHz and is lower than 10Mbps for 30kHz. Then, it is up to UE capability to support higher X for larger data rate for SCS 30kHz. </w:t>
            </w:r>
          </w:p>
          <w:tbl>
            <w:tblPr>
              <w:tblStyle w:val="TableGrid"/>
              <w:tblW w:w="4280" w:type="dxa"/>
              <w:tblInd w:w="510" w:type="dxa"/>
              <w:tblLayout w:type="fixed"/>
              <w:tblLook w:val="04A0" w:firstRow="1" w:lastRow="0" w:firstColumn="1" w:lastColumn="0" w:noHBand="0" w:noVBand="1"/>
            </w:tblPr>
            <w:tblGrid>
              <w:gridCol w:w="818"/>
              <w:gridCol w:w="606"/>
              <w:gridCol w:w="621"/>
              <w:gridCol w:w="807"/>
              <w:gridCol w:w="633"/>
              <w:gridCol w:w="795"/>
            </w:tblGrid>
            <w:tr w:rsidR="00383582" w14:paraId="36E41A13" w14:textId="77777777">
              <w:trPr>
                <w:trHeight w:val="334"/>
              </w:trPr>
              <w:tc>
                <w:tcPr>
                  <w:tcW w:w="818" w:type="dxa"/>
                  <w:vMerge w:val="restart"/>
                  <w:vAlign w:val="center"/>
                </w:tcPr>
                <w:p w14:paraId="36E41A0F" w14:textId="77777777" w:rsidR="00383582" w:rsidRDefault="00545BA5">
                  <w:pPr>
                    <w:pStyle w:val="N1"/>
                    <w:ind w:left="0"/>
                    <w:jc w:val="center"/>
                    <w:rPr>
                      <w:rFonts w:ascii="Times New Roman" w:hAnsi="Times New Roman" w:cs="Times New Roman"/>
                      <w:b/>
                      <w:bCs/>
                      <w:sz w:val="16"/>
                      <w:szCs w:val="16"/>
                    </w:rPr>
                  </w:pPr>
                  <w:r>
                    <w:rPr>
                      <w:rFonts w:ascii="Times New Roman" w:hAnsi="Times New Roman" w:cs="Times New Roman"/>
                      <w:b/>
                      <w:bCs/>
                      <w:sz w:val="16"/>
                      <w:szCs w:val="16"/>
                    </w:rPr>
                    <w:t>SCS (kHz)</w:t>
                  </w:r>
                </w:p>
              </w:tc>
              <w:tc>
                <w:tcPr>
                  <w:tcW w:w="606" w:type="dxa"/>
                  <w:vMerge w:val="restart"/>
                  <w:vAlign w:val="center"/>
                </w:tcPr>
                <w:p w14:paraId="36E41A10" w14:textId="77777777" w:rsidR="00383582" w:rsidRDefault="00310646">
                  <w:pPr>
                    <w:pStyle w:val="N1"/>
                    <w:ind w:left="0"/>
                    <w:jc w:val="center"/>
                    <w:rPr>
                      <w:rFonts w:ascii="Times New Roman" w:hAnsi="Times New Roman" w:cs="Times New Roman"/>
                      <w:b/>
                      <w:bCs/>
                      <w:sz w:val="16"/>
                      <w:szCs w:val="16"/>
                    </w:rPr>
                  </w:pPr>
                  <m:oMathPara>
                    <m:oMath>
                      <m:sSubSup>
                        <m:sSubSupPr>
                          <m:ctrlPr>
                            <w:rPr>
                              <w:rFonts w:ascii="Cambria Math" w:hAnsi="Cambria Math"/>
                              <w:b/>
                              <w:bCs/>
                              <w:i/>
                              <w:sz w:val="16"/>
                              <w:szCs w:val="16"/>
                            </w:rPr>
                          </m:ctrlPr>
                        </m:sSubSupPr>
                        <m:e>
                          <m:r>
                            <m:rPr>
                              <m:sty m:val="bi"/>
                            </m:rPr>
                            <w:rPr>
                              <w:rFonts w:ascii="Cambria Math"/>
                              <w:sz w:val="16"/>
                              <w:szCs w:val="16"/>
                            </w:rPr>
                            <m:t>N</m:t>
                          </m:r>
                        </m:e>
                        <m:sub>
                          <m:r>
                            <m:rPr>
                              <m:sty m:val="bi"/>
                            </m:rPr>
                            <w:rPr>
                              <w:rFonts w:ascii="Cambria Math"/>
                              <w:sz w:val="16"/>
                              <w:szCs w:val="16"/>
                            </w:rPr>
                            <m:t>PRB</m:t>
                          </m:r>
                        </m:sub>
                        <m:sup>
                          <m:r>
                            <m:rPr>
                              <m:sty m:val="bi"/>
                            </m:rPr>
                            <w:rPr>
                              <w:rFonts w:ascii="Cambria Math"/>
                              <w:sz w:val="16"/>
                              <w:szCs w:val="16"/>
                            </w:rPr>
                            <m:t>BW</m:t>
                          </m:r>
                          <m:d>
                            <m:dPr>
                              <m:ctrlPr>
                                <w:rPr>
                                  <w:rFonts w:ascii="Cambria Math" w:hAnsi="Cambria Math"/>
                                  <w:b/>
                                  <w:bCs/>
                                  <w:i/>
                                  <w:sz w:val="16"/>
                                  <w:szCs w:val="16"/>
                                </w:rPr>
                              </m:ctrlPr>
                            </m:dPr>
                            <m:e>
                              <m:r>
                                <m:rPr>
                                  <m:sty m:val="bi"/>
                                </m:rPr>
                                <w:rPr>
                                  <w:rFonts w:ascii="Cambria Math"/>
                                  <w:sz w:val="16"/>
                                  <w:szCs w:val="16"/>
                                </w:rPr>
                                <m:t>j</m:t>
                              </m:r>
                            </m:e>
                          </m:d>
                          <m:r>
                            <m:rPr>
                              <m:sty m:val="bi"/>
                            </m:rPr>
                            <w:rPr>
                              <w:rFonts w:ascii="Cambria Math"/>
                              <w:sz w:val="16"/>
                              <w:szCs w:val="16"/>
                            </w:rPr>
                            <m:t>,</m:t>
                          </m:r>
                          <m:r>
                            <m:rPr>
                              <m:sty m:val="bi"/>
                            </m:rPr>
                            <w:rPr>
                              <w:rFonts w:ascii="Cambria Math"/>
                              <w:sz w:val="16"/>
                              <w:szCs w:val="16"/>
                            </w:rPr>
                            <m:t>μ</m:t>
                          </m:r>
                        </m:sup>
                      </m:sSubSup>
                    </m:oMath>
                  </m:oMathPara>
                </w:p>
              </w:tc>
              <w:tc>
                <w:tcPr>
                  <w:tcW w:w="1428" w:type="dxa"/>
                  <w:gridSpan w:val="2"/>
                  <w:vAlign w:val="center"/>
                </w:tcPr>
                <w:p w14:paraId="36E41A11" w14:textId="77777777" w:rsidR="00383582" w:rsidRDefault="00545BA5">
                  <w:pPr>
                    <w:pStyle w:val="N1"/>
                    <w:ind w:left="0"/>
                    <w:jc w:val="center"/>
                    <w:rPr>
                      <w:rFonts w:ascii="Times New Roman" w:hAnsi="Times New Roman" w:cs="Times New Roman"/>
                      <w:b/>
                      <w:bCs/>
                      <w:sz w:val="16"/>
                      <w:szCs w:val="16"/>
                    </w:rPr>
                  </w:pPr>
                  <w:r>
                    <w:rPr>
                      <w:rFonts w:ascii="Times New Roman" w:hAnsi="Times New Roman" w:cs="Times New Roman"/>
                      <w:b/>
                      <w:bCs/>
                      <w:sz w:val="16"/>
                      <w:szCs w:val="16"/>
                    </w:rPr>
                    <w:t>Peak DL rate</w:t>
                  </w:r>
                </w:p>
              </w:tc>
              <w:tc>
                <w:tcPr>
                  <w:tcW w:w="1428" w:type="dxa"/>
                  <w:gridSpan w:val="2"/>
                  <w:vAlign w:val="center"/>
                </w:tcPr>
                <w:p w14:paraId="36E41A12" w14:textId="77777777" w:rsidR="00383582" w:rsidRDefault="00545BA5">
                  <w:pPr>
                    <w:pStyle w:val="N1"/>
                    <w:ind w:left="0"/>
                    <w:jc w:val="center"/>
                    <w:rPr>
                      <w:rFonts w:ascii="Times New Roman" w:hAnsi="Times New Roman" w:cs="Times New Roman"/>
                      <w:b/>
                      <w:bCs/>
                      <w:sz w:val="16"/>
                      <w:szCs w:val="16"/>
                    </w:rPr>
                  </w:pPr>
                  <w:r>
                    <w:rPr>
                      <w:rFonts w:ascii="Times New Roman" w:hAnsi="Times New Roman" w:cs="Times New Roman"/>
                      <w:b/>
                      <w:bCs/>
                      <w:sz w:val="16"/>
                      <w:szCs w:val="16"/>
                    </w:rPr>
                    <w:t>Peak UL rate</w:t>
                  </w:r>
                </w:p>
              </w:tc>
            </w:tr>
            <w:tr w:rsidR="00383582" w14:paraId="36E41A1A" w14:textId="77777777">
              <w:trPr>
                <w:trHeight w:val="334"/>
              </w:trPr>
              <w:tc>
                <w:tcPr>
                  <w:tcW w:w="818" w:type="dxa"/>
                  <w:vMerge/>
                </w:tcPr>
                <w:p w14:paraId="36E41A14" w14:textId="77777777" w:rsidR="00383582" w:rsidRDefault="00383582">
                  <w:pPr>
                    <w:pStyle w:val="N1"/>
                    <w:ind w:left="0"/>
                    <w:jc w:val="center"/>
                    <w:rPr>
                      <w:rFonts w:ascii="Times New Roman" w:hAnsi="Times New Roman" w:cs="Times New Roman"/>
                      <w:b/>
                      <w:bCs/>
                      <w:sz w:val="16"/>
                      <w:szCs w:val="16"/>
                    </w:rPr>
                  </w:pPr>
                </w:p>
              </w:tc>
              <w:tc>
                <w:tcPr>
                  <w:tcW w:w="606" w:type="dxa"/>
                  <w:vMerge/>
                  <w:vAlign w:val="center"/>
                </w:tcPr>
                <w:p w14:paraId="36E41A15" w14:textId="77777777" w:rsidR="00383582" w:rsidRDefault="00383582">
                  <w:pPr>
                    <w:pStyle w:val="N1"/>
                    <w:ind w:left="0"/>
                    <w:jc w:val="center"/>
                    <w:rPr>
                      <w:rFonts w:ascii="Times New Roman" w:eastAsia="SimSun" w:hAnsi="Times New Roman" w:cs="Times New Roman"/>
                      <w:b/>
                      <w:bCs/>
                      <w:sz w:val="16"/>
                      <w:szCs w:val="16"/>
                    </w:rPr>
                  </w:pPr>
                </w:p>
              </w:tc>
              <w:tc>
                <w:tcPr>
                  <w:tcW w:w="621" w:type="dxa"/>
                  <w:vAlign w:val="center"/>
                </w:tcPr>
                <w:p w14:paraId="36E41A16" w14:textId="77777777" w:rsidR="00383582" w:rsidRDefault="00545BA5">
                  <w:pPr>
                    <w:pStyle w:val="N1"/>
                    <w:ind w:left="0"/>
                    <w:jc w:val="center"/>
                    <w:rPr>
                      <w:rFonts w:ascii="Times New Roman" w:hAnsi="Times New Roman" w:cs="Times New Roman"/>
                      <w:b/>
                      <w:bCs/>
                      <w:sz w:val="16"/>
                      <w:szCs w:val="16"/>
                    </w:rPr>
                  </w:pPr>
                  <w:r>
                    <w:rPr>
                      <w:rFonts w:ascii="Times New Roman" w:hAnsi="Times New Roman" w:cs="Times New Roman"/>
                      <w:b/>
                      <w:bCs/>
                      <w:sz w:val="16"/>
                      <w:szCs w:val="16"/>
                    </w:rPr>
                    <w:t>If X=4</w:t>
                  </w:r>
                </w:p>
              </w:tc>
              <w:tc>
                <w:tcPr>
                  <w:tcW w:w="807" w:type="dxa"/>
                  <w:vAlign w:val="center"/>
                </w:tcPr>
                <w:p w14:paraId="36E41A17" w14:textId="77777777" w:rsidR="00383582" w:rsidRDefault="00545BA5">
                  <w:pPr>
                    <w:pStyle w:val="N1"/>
                    <w:widowControl w:val="0"/>
                    <w:ind w:left="0"/>
                    <w:jc w:val="center"/>
                    <w:rPr>
                      <w:rFonts w:ascii="Times New Roman" w:hAnsi="Times New Roman" w:cs="Times New Roman"/>
                      <w:b/>
                      <w:bCs/>
                      <w:sz w:val="16"/>
                      <w:szCs w:val="16"/>
                    </w:rPr>
                  </w:pPr>
                  <w:r>
                    <w:rPr>
                      <w:rFonts w:ascii="Times New Roman" w:hAnsi="Times New Roman" w:cs="Times New Roman"/>
                      <w:b/>
                      <w:bCs/>
                      <w:sz w:val="16"/>
                      <w:szCs w:val="16"/>
                    </w:rPr>
                    <w:t>X for 10Mbps</w:t>
                  </w:r>
                </w:p>
              </w:tc>
              <w:tc>
                <w:tcPr>
                  <w:tcW w:w="633" w:type="dxa"/>
                  <w:vAlign w:val="center"/>
                </w:tcPr>
                <w:p w14:paraId="36E41A18" w14:textId="77777777" w:rsidR="00383582" w:rsidRDefault="00545BA5">
                  <w:pPr>
                    <w:pStyle w:val="N1"/>
                    <w:ind w:left="0"/>
                    <w:jc w:val="center"/>
                    <w:rPr>
                      <w:rFonts w:ascii="Times New Roman" w:hAnsi="Times New Roman" w:cs="Times New Roman"/>
                      <w:b/>
                      <w:bCs/>
                      <w:sz w:val="16"/>
                      <w:szCs w:val="16"/>
                    </w:rPr>
                  </w:pPr>
                  <w:r>
                    <w:rPr>
                      <w:rFonts w:ascii="Times New Roman" w:hAnsi="Times New Roman" w:cs="Times New Roman"/>
                      <w:b/>
                      <w:bCs/>
                      <w:sz w:val="16"/>
                      <w:szCs w:val="16"/>
                    </w:rPr>
                    <w:t>If X=4</w:t>
                  </w:r>
                </w:p>
              </w:tc>
              <w:tc>
                <w:tcPr>
                  <w:tcW w:w="795" w:type="dxa"/>
                  <w:vAlign w:val="center"/>
                </w:tcPr>
                <w:p w14:paraId="36E41A19" w14:textId="77777777" w:rsidR="00383582" w:rsidRDefault="00545BA5">
                  <w:pPr>
                    <w:pStyle w:val="N1"/>
                    <w:widowControl w:val="0"/>
                    <w:ind w:left="0"/>
                    <w:jc w:val="center"/>
                    <w:rPr>
                      <w:rFonts w:ascii="Times New Roman" w:hAnsi="Times New Roman" w:cs="Times New Roman"/>
                      <w:b/>
                      <w:bCs/>
                      <w:sz w:val="16"/>
                      <w:szCs w:val="16"/>
                    </w:rPr>
                  </w:pPr>
                  <w:r>
                    <w:rPr>
                      <w:rFonts w:ascii="Times New Roman" w:hAnsi="Times New Roman" w:cs="Times New Roman"/>
                      <w:b/>
                      <w:bCs/>
                      <w:sz w:val="16"/>
                      <w:szCs w:val="16"/>
                    </w:rPr>
                    <w:t>X for 10Mbps</w:t>
                  </w:r>
                </w:p>
              </w:tc>
            </w:tr>
            <w:tr w:rsidR="00383582" w14:paraId="36E41A21" w14:textId="77777777">
              <w:trPr>
                <w:trHeight w:val="163"/>
              </w:trPr>
              <w:tc>
                <w:tcPr>
                  <w:tcW w:w="818" w:type="dxa"/>
                </w:tcPr>
                <w:p w14:paraId="36E41A1B" w14:textId="77777777" w:rsidR="00383582" w:rsidRDefault="00545BA5">
                  <w:pPr>
                    <w:pStyle w:val="N1"/>
                    <w:ind w:left="0"/>
                    <w:jc w:val="center"/>
                    <w:rPr>
                      <w:rFonts w:ascii="Times New Roman" w:hAnsi="Times New Roman" w:cs="Times New Roman"/>
                      <w:sz w:val="16"/>
                      <w:szCs w:val="16"/>
                    </w:rPr>
                  </w:pPr>
                  <w:r>
                    <w:rPr>
                      <w:rFonts w:ascii="Times New Roman" w:hAnsi="Times New Roman" w:cs="Times New Roman"/>
                      <w:sz w:val="16"/>
                      <w:szCs w:val="16"/>
                    </w:rPr>
                    <w:t>15</w:t>
                  </w:r>
                </w:p>
              </w:tc>
              <w:tc>
                <w:tcPr>
                  <w:tcW w:w="606" w:type="dxa"/>
                </w:tcPr>
                <w:p w14:paraId="36E41A1C" w14:textId="77777777" w:rsidR="00383582" w:rsidRDefault="00545BA5">
                  <w:pPr>
                    <w:pStyle w:val="N1"/>
                    <w:ind w:left="0"/>
                    <w:jc w:val="center"/>
                    <w:rPr>
                      <w:rFonts w:ascii="Times New Roman" w:hAnsi="Times New Roman" w:cs="Times New Roman"/>
                      <w:sz w:val="16"/>
                      <w:szCs w:val="16"/>
                    </w:rPr>
                  </w:pPr>
                  <w:r>
                    <w:rPr>
                      <w:rFonts w:ascii="Times New Roman" w:hAnsi="Times New Roman" w:cs="Times New Roman"/>
                      <w:sz w:val="16"/>
                      <w:szCs w:val="16"/>
                    </w:rPr>
                    <w:t>25</w:t>
                  </w:r>
                </w:p>
              </w:tc>
              <w:tc>
                <w:tcPr>
                  <w:tcW w:w="621" w:type="dxa"/>
                </w:tcPr>
                <w:p w14:paraId="36E41A1D" w14:textId="77777777" w:rsidR="00383582" w:rsidRDefault="00545BA5">
                  <w:pPr>
                    <w:pStyle w:val="N1"/>
                    <w:ind w:left="0"/>
                    <w:jc w:val="center"/>
                    <w:rPr>
                      <w:rFonts w:ascii="Times New Roman" w:hAnsi="Times New Roman" w:cs="Times New Roman"/>
                      <w:sz w:val="16"/>
                      <w:szCs w:val="16"/>
                    </w:rPr>
                  </w:pPr>
                  <w:r>
                    <w:rPr>
                      <w:rFonts w:ascii="Times New Roman" w:hAnsi="Times New Roman" w:cs="Times New Roman"/>
                      <w:sz w:val="16"/>
                      <w:szCs w:val="16"/>
                    </w:rPr>
                    <w:t>13.4</w:t>
                  </w:r>
                </w:p>
              </w:tc>
              <w:tc>
                <w:tcPr>
                  <w:tcW w:w="807" w:type="dxa"/>
                </w:tcPr>
                <w:p w14:paraId="36E41A1E" w14:textId="77777777" w:rsidR="00383582" w:rsidRDefault="00545BA5">
                  <w:pPr>
                    <w:pStyle w:val="N1"/>
                    <w:widowControl w:val="0"/>
                    <w:ind w:left="0"/>
                    <w:jc w:val="center"/>
                    <w:rPr>
                      <w:rFonts w:ascii="Times New Roman" w:hAnsi="Times New Roman" w:cs="Times New Roman"/>
                      <w:sz w:val="16"/>
                      <w:szCs w:val="16"/>
                    </w:rPr>
                  </w:pPr>
                  <w:r>
                    <w:rPr>
                      <w:rFonts w:ascii="Times New Roman" w:hAnsi="Times New Roman" w:cs="Times New Roman"/>
                      <w:sz w:val="16"/>
                      <w:szCs w:val="16"/>
                      <w:highlight w:val="yellow"/>
                    </w:rPr>
                    <w:t>2.99</w:t>
                  </w:r>
                </w:p>
              </w:tc>
              <w:tc>
                <w:tcPr>
                  <w:tcW w:w="633" w:type="dxa"/>
                </w:tcPr>
                <w:p w14:paraId="36E41A1F" w14:textId="77777777" w:rsidR="00383582" w:rsidRDefault="00545BA5">
                  <w:pPr>
                    <w:pStyle w:val="N1"/>
                    <w:ind w:left="0"/>
                    <w:jc w:val="center"/>
                    <w:rPr>
                      <w:rFonts w:ascii="Times New Roman" w:hAnsi="Times New Roman" w:cs="Times New Roman"/>
                      <w:sz w:val="16"/>
                      <w:szCs w:val="16"/>
                    </w:rPr>
                  </w:pPr>
                  <w:r>
                    <w:rPr>
                      <w:rFonts w:ascii="Times New Roman" w:hAnsi="Times New Roman" w:cs="Times New Roman"/>
                      <w:sz w:val="16"/>
                      <w:szCs w:val="16"/>
                    </w:rPr>
                    <w:t>14.3</w:t>
                  </w:r>
                </w:p>
              </w:tc>
              <w:tc>
                <w:tcPr>
                  <w:tcW w:w="795" w:type="dxa"/>
                </w:tcPr>
                <w:p w14:paraId="36E41A20" w14:textId="77777777" w:rsidR="00383582" w:rsidRDefault="00545BA5">
                  <w:pPr>
                    <w:pStyle w:val="N1"/>
                    <w:widowControl w:val="0"/>
                    <w:ind w:left="0"/>
                    <w:jc w:val="center"/>
                    <w:rPr>
                      <w:rFonts w:ascii="Times New Roman" w:hAnsi="Times New Roman" w:cs="Times New Roman"/>
                      <w:sz w:val="16"/>
                      <w:szCs w:val="16"/>
                    </w:rPr>
                  </w:pPr>
                  <w:r>
                    <w:rPr>
                      <w:rFonts w:ascii="Times New Roman" w:hAnsi="Times New Roman" w:cs="Times New Roman"/>
                      <w:sz w:val="16"/>
                      <w:szCs w:val="16"/>
                      <w:highlight w:val="yellow"/>
                    </w:rPr>
                    <w:t>2.8</w:t>
                  </w:r>
                </w:p>
              </w:tc>
            </w:tr>
            <w:tr w:rsidR="00383582" w14:paraId="36E41A28" w14:textId="77777777">
              <w:trPr>
                <w:trHeight w:val="163"/>
              </w:trPr>
              <w:tc>
                <w:tcPr>
                  <w:tcW w:w="818" w:type="dxa"/>
                </w:tcPr>
                <w:p w14:paraId="36E41A22" w14:textId="77777777" w:rsidR="00383582" w:rsidRDefault="00545BA5">
                  <w:pPr>
                    <w:pStyle w:val="N1"/>
                    <w:ind w:left="0"/>
                    <w:jc w:val="center"/>
                    <w:rPr>
                      <w:rFonts w:ascii="Times New Roman" w:hAnsi="Times New Roman" w:cs="Times New Roman"/>
                      <w:sz w:val="16"/>
                      <w:szCs w:val="16"/>
                    </w:rPr>
                  </w:pPr>
                  <w:r>
                    <w:rPr>
                      <w:rFonts w:ascii="Times New Roman" w:hAnsi="Times New Roman" w:cs="Times New Roman"/>
                      <w:sz w:val="16"/>
                      <w:szCs w:val="16"/>
                    </w:rPr>
                    <w:t>30</w:t>
                  </w:r>
                </w:p>
              </w:tc>
              <w:tc>
                <w:tcPr>
                  <w:tcW w:w="606" w:type="dxa"/>
                </w:tcPr>
                <w:p w14:paraId="36E41A23" w14:textId="77777777" w:rsidR="00383582" w:rsidRDefault="00545BA5">
                  <w:pPr>
                    <w:pStyle w:val="N1"/>
                    <w:ind w:left="0"/>
                    <w:jc w:val="center"/>
                    <w:rPr>
                      <w:rFonts w:ascii="Times New Roman" w:hAnsi="Times New Roman" w:cs="Times New Roman"/>
                      <w:sz w:val="16"/>
                      <w:szCs w:val="16"/>
                    </w:rPr>
                  </w:pPr>
                  <w:r>
                    <w:rPr>
                      <w:rFonts w:ascii="Times New Roman" w:hAnsi="Times New Roman" w:cs="Times New Roman"/>
                      <w:sz w:val="16"/>
                      <w:szCs w:val="16"/>
                    </w:rPr>
                    <w:t>11</w:t>
                  </w:r>
                </w:p>
              </w:tc>
              <w:tc>
                <w:tcPr>
                  <w:tcW w:w="621" w:type="dxa"/>
                </w:tcPr>
                <w:p w14:paraId="36E41A24" w14:textId="77777777" w:rsidR="00383582" w:rsidRDefault="00545BA5">
                  <w:pPr>
                    <w:pStyle w:val="N1"/>
                    <w:ind w:left="0"/>
                    <w:jc w:val="center"/>
                    <w:rPr>
                      <w:rFonts w:ascii="Times New Roman" w:hAnsi="Times New Roman" w:cs="Times New Roman"/>
                      <w:sz w:val="16"/>
                      <w:szCs w:val="16"/>
                    </w:rPr>
                  </w:pPr>
                  <w:r>
                    <w:rPr>
                      <w:rFonts w:ascii="Times New Roman" w:hAnsi="Times New Roman" w:cs="Times New Roman"/>
                      <w:sz w:val="16"/>
                      <w:szCs w:val="16"/>
                    </w:rPr>
                    <w:t>11.8</w:t>
                  </w:r>
                </w:p>
              </w:tc>
              <w:tc>
                <w:tcPr>
                  <w:tcW w:w="807" w:type="dxa"/>
                </w:tcPr>
                <w:p w14:paraId="36E41A25" w14:textId="77777777" w:rsidR="00383582" w:rsidRDefault="00545BA5">
                  <w:pPr>
                    <w:pStyle w:val="N1"/>
                    <w:widowControl w:val="0"/>
                    <w:ind w:left="0"/>
                    <w:jc w:val="center"/>
                    <w:rPr>
                      <w:rFonts w:ascii="Times New Roman" w:hAnsi="Times New Roman" w:cs="Times New Roman"/>
                      <w:sz w:val="16"/>
                      <w:szCs w:val="16"/>
                    </w:rPr>
                  </w:pPr>
                  <w:r>
                    <w:rPr>
                      <w:rFonts w:ascii="Times New Roman" w:hAnsi="Times New Roman" w:cs="Times New Roman"/>
                      <w:sz w:val="16"/>
                      <w:szCs w:val="16"/>
                      <w:highlight w:val="yellow"/>
                    </w:rPr>
                    <w:t>3.39</w:t>
                  </w:r>
                </w:p>
              </w:tc>
              <w:tc>
                <w:tcPr>
                  <w:tcW w:w="633" w:type="dxa"/>
                </w:tcPr>
                <w:p w14:paraId="36E41A26" w14:textId="77777777" w:rsidR="00383582" w:rsidRDefault="00545BA5">
                  <w:pPr>
                    <w:pStyle w:val="N1"/>
                    <w:ind w:left="0"/>
                    <w:jc w:val="center"/>
                    <w:rPr>
                      <w:rFonts w:ascii="Times New Roman" w:hAnsi="Times New Roman" w:cs="Times New Roman"/>
                      <w:sz w:val="16"/>
                      <w:szCs w:val="16"/>
                    </w:rPr>
                  </w:pPr>
                  <w:r>
                    <w:rPr>
                      <w:rFonts w:ascii="Times New Roman" w:hAnsi="Times New Roman" w:cs="Times New Roman"/>
                      <w:sz w:val="16"/>
                      <w:szCs w:val="16"/>
                    </w:rPr>
                    <w:t>12.6</w:t>
                  </w:r>
                </w:p>
              </w:tc>
              <w:tc>
                <w:tcPr>
                  <w:tcW w:w="795" w:type="dxa"/>
                </w:tcPr>
                <w:p w14:paraId="36E41A27" w14:textId="77777777" w:rsidR="00383582" w:rsidRDefault="00545BA5">
                  <w:pPr>
                    <w:pStyle w:val="N1"/>
                    <w:widowControl w:val="0"/>
                    <w:ind w:left="0"/>
                    <w:jc w:val="center"/>
                    <w:rPr>
                      <w:rFonts w:ascii="Times New Roman" w:hAnsi="Times New Roman" w:cs="Times New Roman"/>
                      <w:sz w:val="16"/>
                      <w:szCs w:val="16"/>
                    </w:rPr>
                  </w:pPr>
                  <w:r>
                    <w:rPr>
                      <w:rFonts w:ascii="Times New Roman" w:hAnsi="Times New Roman" w:cs="Times New Roman"/>
                      <w:sz w:val="16"/>
                      <w:szCs w:val="16"/>
                      <w:highlight w:val="yellow"/>
                    </w:rPr>
                    <w:t>3.17</w:t>
                  </w:r>
                </w:p>
              </w:tc>
            </w:tr>
            <w:tr w:rsidR="00383582" w14:paraId="36E41A2F" w14:textId="77777777">
              <w:trPr>
                <w:trHeight w:val="163"/>
              </w:trPr>
              <w:tc>
                <w:tcPr>
                  <w:tcW w:w="818" w:type="dxa"/>
                </w:tcPr>
                <w:p w14:paraId="36E41A29" w14:textId="77777777" w:rsidR="00383582" w:rsidRDefault="00545BA5">
                  <w:pPr>
                    <w:pStyle w:val="N1"/>
                    <w:ind w:left="0"/>
                    <w:jc w:val="center"/>
                    <w:rPr>
                      <w:rFonts w:ascii="Times New Roman" w:hAnsi="Times New Roman" w:cs="Times New Roman"/>
                      <w:sz w:val="16"/>
                      <w:szCs w:val="16"/>
                    </w:rPr>
                  </w:pPr>
                  <w:r>
                    <w:rPr>
                      <w:rFonts w:ascii="Times New Roman" w:hAnsi="Times New Roman" w:cs="Times New Roman"/>
                      <w:sz w:val="16"/>
                      <w:szCs w:val="16"/>
                    </w:rPr>
                    <w:t>30</w:t>
                  </w:r>
                </w:p>
              </w:tc>
              <w:tc>
                <w:tcPr>
                  <w:tcW w:w="606" w:type="dxa"/>
                </w:tcPr>
                <w:p w14:paraId="36E41A2A" w14:textId="77777777" w:rsidR="00383582" w:rsidRDefault="00545BA5">
                  <w:pPr>
                    <w:pStyle w:val="N1"/>
                    <w:ind w:left="0"/>
                    <w:jc w:val="center"/>
                    <w:rPr>
                      <w:rFonts w:ascii="Times New Roman" w:hAnsi="Times New Roman" w:cs="Times New Roman"/>
                      <w:sz w:val="16"/>
                      <w:szCs w:val="16"/>
                    </w:rPr>
                  </w:pPr>
                  <w:r>
                    <w:rPr>
                      <w:rFonts w:ascii="Times New Roman" w:hAnsi="Times New Roman" w:cs="Times New Roman"/>
                      <w:sz w:val="16"/>
                      <w:szCs w:val="16"/>
                    </w:rPr>
                    <w:t>12</w:t>
                  </w:r>
                </w:p>
              </w:tc>
              <w:tc>
                <w:tcPr>
                  <w:tcW w:w="621" w:type="dxa"/>
                </w:tcPr>
                <w:p w14:paraId="36E41A2B" w14:textId="77777777" w:rsidR="00383582" w:rsidRDefault="00545BA5">
                  <w:pPr>
                    <w:pStyle w:val="N1"/>
                    <w:ind w:left="0"/>
                    <w:jc w:val="center"/>
                    <w:rPr>
                      <w:rFonts w:ascii="Times New Roman" w:hAnsi="Times New Roman" w:cs="Times New Roman"/>
                      <w:sz w:val="16"/>
                      <w:szCs w:val="16"/>
                    </w:rPr>
                  </w:pPr>
                  <w:r>
                    <w:rPr>
                      <w:rFonts w:ascii="Times New Roman" w:hAnsi="Times New Roman" w:cs="Times New Roman"/>
                      <w:sz w:val="16"/>
                      <w:szCs w:val="16"/>
                    </w:rPr>
                    <w:t>12.8</w:t>
                  </w:r>
                </w:p>
              </w:tc>
              <w:tc>
                <w:tcPr>
                  <w:tcW w:w="807" w:type="dxa"/>
                </w:tcPr>
                <w:p w14:paraId="36E41A2C" w14:textId="77777777" w:rsidR="00383582" w:rsidRDefault="00545BA5">
                  <w:pPr>
                    <w:pStyle w:val="N1"/>
                    <w:widowControl w:val="0"/>
                    <w:ind w:left="0"/>
                    <w:jc w:val="center"/>
                    <w:rPr>
                      <w:rFonts w:ascii="Times New Roman" w:hAnsi="Times New Roman" w:cs="Times New Roman"/>
                      <w:sz w:val="16"/>
                      <w:szCs w:val="16"/>
                    </w:rPr>
                  </w:pPr>
                  <w:r>
                    <w:rPr>
                      <w:rFonts w:ascii="Times New Roman" w:hAnsi="Times New Roman" w:cs="Times New Roman"/>
                      <w:sz w:val="16"/>
                      <w:szCs w:val="16"/>
                      <w:highlight w:val="yellow"/>
                    </w:rPr>
                    <w:t>3.13</w:t>
                  </w:r>
                </w:p>
              </w:tc>
              <w:tc>
                <w:tcPr>
                  <w:tcW w:w="633" w:type="dxa"/>
                </w:tcPr>
                <w:p w14:paraId="36E41A2D" w14:textId="77777777" w:rsidR="00383582" w:rsidRDefault="00545BA5">
                  <w:pPr>
                    <w:pStyle w:val="N1"/>
                    <w:ind w:left="0"/>
                    <w:jc w:val="center"/>
                    <w:rPr>
                      <w:rFonts w:ascii="Times New Roman" w:hAnsi="Times New Roman" w:cs="Times New Roman"/>
                      <w:sz w:val="16"/>
                      <w:szCs w:val="16"/>
                    </w:rPr>
                  </w:pPr>
                  <w:r>
                    <w:rPr>
                      <w:rFonts w:ascii="Times New Roman" w:hAnsi="Times New Roman" w:cs="Times New Roman"/>
                      <w:sz w:val="16"/>
                      <w:szCs w:val="16"/>
                    </w:rPr>
                    <w:t>13.7</w:t>
                  </w:r>
                </w:p>
              </w:tc>
              <w:tc>
                <w:tcPr>
                  <w:tcW w:w="795" w:type="dxa"/>
                </w:tcPr>
                <w:p w14:paraId="36E41A2E" w14:textId="77777777" w:rsidR="00383582" w:rsidRDefault="00545BA5">
                  <w:pPr>
                    <w:pStyle w:val="N1"/>
                    <w:widowControl w:val="0"/>
                    <w:ind w:left="0"/>
                    <w:jc w:val="center"/>
                    <w:rPr>
                      <w:rFonts w:ascii="Times New Roman" w:hAnsi="Times New Roman" w:cs="Times New Roman"/>
                      <w:sz w:val="16"/>
                      <w:szCs w:val="16"/>
                    </w:rPr>
                  </w:pPr>
                  <w:r>
                    <w:rPr>
                      <w:rFonts w:ascii="Times New Roman" w:hAnsi="Times New Roman" w:cs="Times New Roman"/>
                      <w:sz w:val="16"/>
                      <w:szCs w:val="16"/>
                      <w:highlight w:val="yellow"/>
                    </w:rPr>
                    <w:t>2.92</w:t>
                  </w:r>
                </w:p>
              </w:tc>
            </w:tr>
          </w:tbl>
          <w:p w14:paraId="36E41A30" w14:textId="77777777" w:rsidR="00383582" w:rsidRDefault="00383582">
            <w:pPr>
              <w:jc w:val="left"/>
              <w:rPr>
                <w:rFonts w:eastAsiaTheme="minorEastAsia"/>
                <w:lang w:val="en-US" w:eastAsia="zh-CN"/>
              </w:rPr>
            </w:pPr>
          </w:p>
        </w:tc>
      </w:tr>
      <w:tr w:rsidR="00383582" w14:paraId="36E41A36" w14:textId="77777777">
        <w:tc>
          <w:tcPr>
            <w:tcW w:w="1479" w:type="dxa"/>
          </w:tcPr>
          <w:p w14:paraId="36E41A32" w14:textId="77777777" w:rsidR="00383582" w:rsidRDefault="00545BA5">
            <w:pPr>
              <w:jc w:val="left"/>
              <w:rPr>
                <w:rFonts w:eastAsiaTheme="minorEastAsia"/>
                <w:lang w:val="en-US" w:eastAsia="zh-CN"/>
              </w:rPr>
            </w:pPr>
            <w:r>
              <w:rPr>
                <w:rFonts w:eastAsiaTheme="minorEastAsia"/>
                <w:lang w:val="en-US" w:eastAsia="zh-CN"/>
              </w:rPr>
              <w:t xml:space="preserve">Nordic </w:t>
            </w:r>
          </w:p>
        </w:tc>
        <w:tc>
          <w:tcPr>
            <w:tcW w:w="1372" w:type="dxa"/>
          </w:tcPr>
          <w:p w14:paraId="36E41A33" w14:textId="77777777" w:rsidR="00383582" w:rsidRDefault="00545BA5">
            <w:pPr>
              <w:tabs>
                <w:tab w:val="left" w:pos="551"/>
              </w:tabs>
              <w:jc w:val="left"/>
              <w:rPr>
                <w:rFonts w:eastAsiaTheme="minorEastAsia"/>
                <w:lang w:val="en-US" w:eastAsia="zh-CN"/>
              </w:rPr>
            </w:pPr>
            <w:r>
              <w:rPr>
                <w:rFonts w:eastAsiaTheme="minorEastAsia"/>
                <w:lang w:val="en-US" w:eastAsia="zh-CN"/>
              </w:rPr>
              <w:t>3</w:t>
            </w:r>
          </w:p>
        </w:tc>
        <w:tc>
          <w:tcPr>
            <w:tcW w:w="1255" w:type="dxa"/>
            <w:gridSpan w:val="2"/>
          </w:tcPr>
          <w:p w14:paraId="36E41A34" w14:textId="77777777" w:rsidR="00383582" w:rsidRDefault="00545BA5">
            <w:pPr>
              <w:jc w:val="left"/>
              <w:rPr>
                <w:rFonts w:eastAsiaTheme="minorEastAsia"/>
                <w:lang w:val="en-US" w:eastAsia="zh-CN"/>
              </w:rPr>
            </w:pPr>
            <w:r>
              <w:rPr>
                <w:rFonts w:eastAsiaTheme="minorEastAsia"/>
                <w:lang w:val="en-US" w:eastAsia="zh-CN"/>
              </w:rPr>
              <w:t>3</w:t>
            </w:r>
          </w:p>
        </w:tc>
        <w:tc>
          <w:tcPr>
            <w:tcW w:w="5528" w:type="dxa"/>
          </w:tcPr>
          <w:p w14:paraId="36E41A35" w14:textId="77777777" w:rsidR="00383582" w:rsidRDefault="00383582">
            <w:pPr>
              <w:jc w:val="left"/>
              <w:rPr>
                <w:rFonts w:eastAsiaTheme="minorEastAsia"/>
                <w:lang w:val="en-US" w:eastAsia="zh-CN"/>
              </w:rPr>
            </w:pPr>
          </w:p>
        </w:tc>
      </w:tr>
      <w:tr w:rsidR="00383582" w14:paraId="36E41A3B" w14:textId="77777777">
        <w:tc>
          <w:tcPr>
            <w:tcW w:w="1479" w:type="dxa"/>
          </w:tcPr>
          <w:p w14:paraId="36E41A37" w14:textId="77777777" w:rsidR="00383582" w:rsidRDefault="00545BA5">
            <w:pPr>
              <w:jc w:val="left"/>
              <w:rPr>
                <w:rFonts w:eastAsiaTheme="minorEastAsia"/>
                <w:lang w:val="en-US" w:eastAsia="zh-CN"/>
              </w:rPr>
            </w:pPr>
            <w:r>
              <w:rPr>
                <w:rFonts w:eastAsiaTheme="minorEastAsia"/>
                <w:lang w:val="en-US" w:eastAsia="zh-CN"/>
              </w:rPr>
              <w:t>FUTUREWEI</w:t>
            </w:r>
          </w:p>
        </w:tc>
        <w:tc>
          <w:tcPr>
            <w:tcW w:w="1372" w:type="dxa"/>
          </w:tcPr>
          <w:p w14:paraId="36E41A38" w14:textId="77777777" w:rsidR="00383582" w:rsidRDefault="00545BA5">
            <w:pPr>
              <w:tabs>
                <w:tab w:val="left" w:pos="551"/>
              </w:tabs>
              <w:jc w:val="left"/>
              <w:rPr>
                <w:rFonts w:eastAsiaTheme="minorEastAsia"/>
                <w:lang w:val="en-US" w:eastAsia="zh-CN"/>
              </w:rPr>
            </w:pPr>
            <w:r>
              <w:t>3, 3.1</w:t>
            </w:r>
          </w:p>
        </w:tc>
        <w:tc>
          <w:tcPr>
            <w:tcW w:w="1255" w:type="dxa"/>
            <w:gridSpan w:val="2"/>
          </w:tcPr>
          <w:p w14:paraId="36E41A39" w14:textId="77777777" w:rsidR="00383582" w:rsidRDefault="00545BA5">
            <w:pPr>
              <w:jc w:val="left"/>
              <w:rPr>
                <w:rFonts w:eastAsiaTheme="minorEastAsia"/>
                <w:lang w:val="en-US" w:eastAsia="zh-CN"/>
              </w:rPr>
            </w:pPr>
            <w:r>
              <w:t>3.2</w:t>
            </w:r>
          </w:p>
        </w:tc>
        <w:tc>
          <w:tcPr>
            <w:tcW w:w="5528" w:type="dxa"/>
          </w:tcPr>
          <w:p w14:paraId="36E41A3A" w14:textId="77777777" w:rsidR="00383582" w:rsidRDefault="00545BA5">
            <w:pPr>
              <w:jc w:val="left"/>
              <w:rPr>
                <w:rFonts w:eastAsiaTheme="minorEastAsia"/>
                <w:lang w:val="en-US" w:eastAsia="zh-CN"/>
              </w:rPr>
            </w:pPr>
            <w:r>
              <w:t xml:space="preserve">In our view, the 10 Mbps value is not exact target value. A small variability in the value is acceptable </w:t>
            </w:r>
          </w:p>
        </w:tc>
      </w:tr>
      <w:tr w:rsidR="00383582" w14:paraId="36E41A40" w14:textId="77777777">
        <w:tc>
          <w:tcPr>
            <w:tcW w:w="1479" w:type="dxa"/>
          </w:tcPr>
          <w:p w14:paraId="36E41A3C" w14:textId="77777777" w:rsidR="00383582" w:rsidRDefault="00545BA5">
            <w:pPr>
              <w:jc w:val="left"/>
              <w:rPr>
                <w:rFonts w:eastAsiaTheme="minorEastAsia"/>
                <w:lang w:val="en-US" w:eastAsia="zh-CN"/>
              </w:rPr>
            </w:pPr>
            <w:r>
              <w:rPr>
                <w:rFonts w:eastAsiaTheme="minorEastAsia"/>
                <w:lang w:val="en-US" w:eastAsia="zh-CN"/>
              </w:rPr>
              <w:t>ZTE</w:t>
            </w:r>
            <w:r>
              <w:rPr>
                <w:rFonts w:eastAsiaTheme="minorEastAsia" w:hint="eastAsia"/>
                <w:lang w:val="en-US" w:eastAsia="zh-CN"/>
              </w:rPr>
              <w:t>, Sanechips</w:t>
            </w:r>
          </w:p>
        </w:tc>
        <w:tc>
          <w:tcPr>
            <w:tcW w:w="1372" w:type="dxa"/>
          </w:tcPr>
          <w:p w14:paraId="36E41A3D"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 xml:space="preserve">3 </w:t>
            </w:r>
            <w:r>
              <w:rPr>
                <w:rFonts w:eastAsiaTheme="minorEastAsia"/>
                <w:lang w:val="en-US" w:eastAsia="zh-CN"/>
              </w:rPr>
              <w:t>or 3.2</w:t>
            </w:r>
          </w:p>
        </w:tc>
        <w:tc>
          <w:tcPr>
            <w:tcW w:w="1255" w:type="dxa"/>
            <w:gridSpan w:val="2"/>
          </w:tcPr>
          <w:p w14:paraId="36E41A3E" w14:textId="77777777" w:rsidR="00383582" w:rsidRDefault="00545BA5">
            <w:pPr>
              <w:jc w:val="left"/>
              <w:rPr>
                <w:rFonts w:eastAsiaTheme="minorEastAsia"/>
                <w:lang w:val="en-US" w:eastAsia="zh-CN"/>
              </w:rPr>
            </w:pPr>
            <w:r>
              <w:rPr>
                <w:rFonts w:eastAsiaTheme="minorEastAsia" w:hint="eastAsia"/>
                <w:lang w:val="en-US" w:eastAsia="zh-CN"/>
              </w:rPr>
              <w:t>3</w:t>
            </w:r>
          </w:p>
        </w:tc>
        <w:tc>
          <w:tcPr>
            <w:tcW w:w="5528" w:type="dxa"/>
          </w:tcPr>
          <w:p w14:paraId="36E41A3F" w14:textId="77777777" w:rsidR="00383582" w:rsidRDefault="00383582">
            <w:pPr>
              <w:jc w:val="left"/>
            </w:pPr>
          </w:p>
        </w:tc>
      </w:tr>
      <w:tr w:rsidR="00383582" w14:paraId="36E41A45" w14:textId="77777777">
        <w:tc>
          <w:tcPr>
            <w:tcW w:w="1479" w:type="dxa"/>
          </w:tcPr>
          <w:p w14:paraId="36E41A41" w14:textId="77777777" w:rsidR="00383582" w:rsidRDefault="00545BA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36E41A42"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3</w:t>
            </w:r>
            <w:r>
              <w:rPr>
                <w:rFonts w:eastAsiaTheme="minorEastAsia"/>
                <w:lang w:val="en-US" w:eastAsia="zh-CN"/>
              </w:rPr>
              <w:t>.2</w:t>
            </w:r>
          </w:p>
        </w:tc>
        <w:tc>
          <w:tcPr>
            <w:tcW w:w="1255" w:type="dxa"/>
            <w:gridSpan w:val="2"/>
          </w:tcPr>
          <w:p w14:paraId="36E41A43" w14:textId="77777777" w:rsidR="00383582" w:rsidRDefault="00545BA5">
            <w:pPr>
              <w:jc w:val="left"/>
              <w:rPr>
                <w:rFonts w:eastAsiaTheme="minorEastAsia"/>
                <w:lang w:val="en-US" w:eastAsia="zh-CN"/>
              </w:rPr>
            </w:pPr>
            <w:r>
              <w:rPr>
                <w:rFonts w:eastAsiaTheme="minorEastAsia" w:hint="eastAsia"/>
                <w:lang w:val="en-US" w:eastAsia="zh-CN"/>
              </w:rPr>
              <w:t>3</w:t>
            </w:r>
            <w:r>
              <w:rPr>
                <w:rFonts w:eastAsiaTheme="minorEastAsia"/>
                <w:lang w:val="en-US" w:eastAsia="zh-CN"/>
              </w:rPr>
              <w:t>.2</w:t>
            </w:r>
          </w:p>
        </w:tc>
        <w:tc>
          <w:tcPr>
            <w:tcW w:w="5528" w:type="dxa"/>
          </w:tcPr>
          <w:p w14:paraId="36E41A44" w14:textId="77777777" w:rsidR="00383582" w:rsidRDefault="00383582">
            <w:pPr>
              <w:jc w:val="left"/>
            </w:pPr>
          </w:p>
        </w:tc>
      </w:tr>
      <w:tr w:rsidR="00383582" w14:paraId="36E41A4A" w14:textId="77777777">
        <w:tc>
          <w:tcPr>
            <w:tcW w:w="1479" w:type="dxa"/>
          </w:tcPr>
          <w:p w14:paraId="36E41A46" w14:textId="77777777" w:rsidR="00383582" w:rsidRDefault="00545BA5">
            <w:pPr>
              <w:jc w:val="left"/>
              <w:rPr>
                <w:rFonts w:eastAsiaTheme="minorEastAsia"/>
                <w:lang w:val="en-US" w:eastAsia="zh-CN"/>
              </w:rPr>
            </w:pPr>
            <w:r>
              <w:rPr>
                <w:rFonts w:eastAsiaTheme="minorEastAsia"/>
                <w:lang w:val="en-US" w:eastAsia="zh-CN"/>
              </w:rPr>
              <w:t>Nokia, NSB</w:t>
            </w:r>
          </w:p>
        </w:tc>
        <w:tc>
          <w:tcPr>
            <w:tcW w:w="1372" w:type="dxa"/>
          </w:tcPr>
          <w:p w14:paraId="36E41A47" w14:textId="77777777" w:rsidR="00383582" w:rsidRDefault="00545BA5">
            <w:pPr>
              <w:tabs>
                <w:tab w:val="left" w:pos="551"/>
              </w:tabs>
              <w:jc w:val="left"/>
              <w:rPr>
                <w:rFonts w:eastAsiaTheme="minorEastAsia"/>
                <w:lang w:val="en-US" w:eastAsia="zh-CN"/>
              </w:rPr>
            </w:pPr>
            <w:r>
              <w:rPr>
                <w:rFonts w:eastAsiaTheme="minorEastAsia"/>
                <w:lang w:val="en-US" w:eastAsia="zh-CN"/>
              </w:rPr>
              <w:t>3.2</w:t>
            </w:r>
          </w:p>
        </w:tc>
        <w:tc>
          <w:tcPr>
            <w:tcW w:w="1255" w:type="dxa"/>
            <w:gridSpan w:val="2"/>
          </w:tcPr>
          <w:p w14:paraId="36E41A48" w14:textId="77777777" w:rsidR="00383582" w:rsidRDefault="00545BA5">
            <w:pPr>
              <w:jc w:val="left"/>
              <w:rPr>
                <w:rFonts w:eastAsiaTheme="minorEastAsia"/>
                <w:lang w:val="en-US" w:eastAsia="zh-CN"/>
              </w:rPr>
            </w:pPr>
            <w:r>
              <w:rPr>
                <w:rFonts w:eastAsiaTheme="minorEastAsia"/>
                <w:lang w:val="en-US" w:eastAsia="zh-CN"/>
              </w:rPr>
              <w:t>3.4</w:t>
            </w:r>
          </w:p>
        </w:tc>
        <w:tc>
          <w:tcPr>
            <w:tcW w:w="5528" w:type="dxa"/>
          </w:tcPr>
          <w:p w14:paraId="36E41A49" w14:textId="77777777" w:rsidR="00383582" w:rsidRDefault="00383582">
            <w:pPr>
              <w:jc w:val="left"/>
              <w:rPr>
                <w:rFonts w:eastAsiaTheme="minorEastAsia"/>
                <w:lang w:val="en-US" w:eastAsia="zh-CN"/>
              </w:rPr>
            </w:pPr>
          </w:p>
        </w:tc>
      </w:tr>
      <w:tr w:rsidR="00383582" w14:paraId="36E41A4F" w14:textId="77777777">
        <w:tc>
          <w:tcPr>
            <w:tcW w:w="1479" w:type="dxa"/>
          </w:tcPr>
          <w:p w14:paraId="36E41A4B" w14:textId="77777777" w:rsidR="00383582" w:rsidRDefault="00545BA5">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36E41A4C" w14:textId="77777777" w:rsidR="00383582" w:rsidRDefault="00545BA5">
            <w:pPr>
              <w:tabs>
                <w:tab w:val="left" w:pos="551"/>
              </w:tabs>
              <w:jc w:val="left"/>
              <w:rPr>
                <w:rFonts w:eastAsiaTheme="minorEastAsia"/>
                <w:lang w:val="en-US" w:eastAsia="zh-CN"/>
              </w:rPr>
            </w:pPr>
            <w:r>
              <w:rPr>
                <w:rFonts w:eastAsia="Yu Mincho" w:hint="eastAsia"/>
                <w:lang w:val="en-US" w:eastAsia="ja-JP"/>
              </w:rPr>
              <w:t>3</w:t>
            </w:r>
          </w:p>
        </w:tc>
        <w:tc>
          <w:tcPr>
            <w:tcW w:w="1255" w:type="dxa"/>
            <w:gridSpan w:val="2"/>
          </w:tcPr>
          <w:p w14:paraId="36E41A4D" w14:textId="77777777" w:rsidR="00383582" w:rsidRDefault="00545BA5">
            <w:pPr>
              <w:jc w:val="left"/>
              <w:rPr>
                <w:rFonts w:eastAsiaTheme="minorEastAsia"/>
                <w:lang w:val="en-US" w:eastAsia="zh-CN"/>
              </w:rPr>
            </w:pPr>
            <w:r>
              <w:rPr>
                <w:rFonts w:eastAsia="Yu Mincho" w:hint="eastAsia"/>
                <w:lang w:val="en-US" w:eastAsia="ja-JP"/>
              </w:rPr>
              <w:t>3</w:t>
            </w:r>
          </w:p>
        </w:tc>
        <w:tc>
          <w:tcPr>
            <w:tcW w:w="5528" w:type="dxa"/>
          </w:tcPr>
          <w:p w14:paraId="36E41A4E" w14:textId="77777777" w:rsidR="00383582" w:rsidRDefault="00545BA5">
            <w:pPr>
              <w:jc w:val="left"/>
              <w:rPr>
                <w:rFonts w:eastAsiaTheme="minorEastAsia"/>
                <w:lang w:val="en-US" w:eastAsia="zh-CN"/>
              </w:rPr>
            </w:pPr>
            <w:r>
              <w:rPr>
                <w:rFonts w:eastAsia="Yu Mincho"/>
                <w:lang w:val="en-US" w:eastAsia="ja-JP"/>
              </w:rPr>
              <w:t>10 Mbps can be achieved when the SCS is 15 kHz with X=3. We prefer as low complexity as possible.</w:t>
            </w:r>
          </w:p>
        </w:tc>
      </w:tr>
      <w:tr w:rsidR="00383582" w14:paraId="36E41A55" w14:textId="77777777">
        <w:tc>
          <w:tcPr>
            <w:tcW w:w="1479" w:type="dxa"/>
          </w:tcPr>
          <w:p w14:paraId="36E41A50" w14:textId="77777777" w:rsidR="00383582" w:rsidRDefault="00545BA5">
            <w:pPr>
              <w:jc w:val="left"/>
              <w:rPr>
                <w:rFonts w:eastAsia="Yu Mincho"/>
                <w:lang w:val="en-US" w:eastAsia="ja-JP"/>
              </w:rPr>
            </w:pPr>
            <w:r>
              <w:rPr>
                <w:rFonts w:eastAsiaTheme="minorEastAsia"/>
                <w:lang w:val="en-US" w:eastAsia="zh-CN"/>
              </w:rPr>
              <w:t>Qualcomm</w:t>
            </w:r>
          </w:p>
        </w:tc>
        <w:tc>
          <w:tcPr>
            <w:tcW w:w="1372" w:type="dxa"/>
          </w:tcPr>
          <w:p w14:paraId="36E41A51" w14:textId="77777777" w:rsidR="00383582" w:rsidRDefault="00545BA5">
            <w:pPr>
              <w:tabs>
                <w:tab w:val="left" w:pos="551"/>
              </w:tabs>
              <w:jc w:val="left"/>
              <w:rPr>
                <w:rFonts w:eastAsia="Yu Mincho"/>
                <w:lang w:val="en-US" w:eastAsia="ja-JP"/>
              </w:rPr>
            </w:pPr>
            <w:r>
              <w:rPr>
                <w:rFonts w:eastAsiaTheme="minorEastAsia"/>
                <w:lang w:val="en-US" w:eastAsia="zh-CN"/>
              </w:rPr>
              <w:t>3.2</w:t>
            </w:r>
          </w:p>
        </w:tc>
        <w:tc>
          <w:tcPr>
            <w:tcW w:w="1255" w:type="dxa"/>
            <w:gridSpan w:val="2"/>
          </w:tcPr>
          <w:p w14:paraId="36E41A52" w14:textId="77777777" w:rsidR="00383582" w:rsidRDefault="00545BA5">
            <w:pPr>
              <w:jc w:val="left"/>
              <w:rPr>
                <w:rFonts w:eastAsia="Yu Mincho"/>
                <w:lang w:val="en-US" w:eastAsia="ja-JP"/>
              </w:rPr>
            </w:pPr>
            <w:r>
              <w:rPr>
                <w:rFonts w:eastAsiaTheme="minorEastAsia"/>
                <w:lang w:val="en-US" w:eastAsia="zh-CN"/>
              </w:rPr>
              <w:t>3.2 for UL, 4 for DL</w:t>
            </w:r>
          </w:p>
        </w:tc>
        <w:tc>
          <w:tcPr>
            <w:tcW w:w="5528" w:type="dxa"/>
          </w:tcPr>
          <w:p w14:paraId="36E41A53" w14:textId="77777777" w:rsidR="00383582" w:rsidRDefault="00545BA5">
            <w:pPr>
              <w:jc w:val="left"/>
              <w:rPr>
                <w:rFonts w:eastAsiaTheme="minorEastAsia"/>
                <w:lang w:val="en-US" w:eastAsia="zh-CN"/>
              </w:rPr>
            </w:pPr>
            <w:r>
              <w:rPr>
                <w:rFonts w:eastAsiaTheme="minorEastAsia"/>
                <w:lang w:val="en-US" w:eastAsia="zh-CN"/>
              </w:rPr>
              <w:t>We prefer to discuss it after the RAN plenary decision on peak rate reduction.</w:t>
            </w:r>
          </w:p>
          <w:p w14:paraId="36E41A54" w14:textId="77777777" w:rsidR="00383582" w:rsidRDefault="00545BA5">
            <w:pPr>
              <w:jc w:val="left"/>
              <w:rPr>
                <w:rFonts w:eastAsia="Yu Mincho"/>
                <w:lang w:val="en-US" w:eastAsia="ja-JP"/>
              </w:rPr>
            </w:pPr>
            <w:r>
              <w:rPr>
                <w:rFonts w:eastAsiaTheme="minorEastAsia"/>
                <w:lang w:val="en-US" w:eastAsia="zh-CN"/>
              </w:rPr>
              <w:t xml:space="preserve">We do not want to introduce any new values for </w:t>
            </w:r>
            <w:proofErr w:type="spellStart"/>
            <w:r>
              <w:rPr>
                <w:rFonts w:eastAsia="SimSun"/>
                <w:i/>
                <w:iCs/>
                <w:lang w:eastAsia="ja-JP"/>
              </w:rPr>
              <w:t>scalingFactor</w:t>
            </w:r>
            <w:proofErr w:type="spellEnd"/>
            <w:r>
              <w:rPr>
                <w:rFonts w:eastAsia="SimSun"/>
                <w:i/>
                <w:iCs/>
                <w:lang w:eastAsia="ja-JP"/>
              </w:rPr>
              <w:t xml:space="preserve"> </w:t>
            </w:r>
            <w:r>
              <w:rPr>
                <w:rFonts w:eastAsia="SimSun"/>
                <w:lang w:eastAsia="ja-JP"/>
              </w:rPr>
              <w:t xml:space="preserve">other than the values supported in existing spec 38.306. Currently possible values are 1, 0.8, 0.75, and 0.4. This </w:t>
            </w:r>
            <w:proofErr w:type="gramStart"/>
            <w:r>
              <w:rPr>
                <w:rFonts w:eastAsia="SimSun"/>
                <w:lang w:eastAsia="ja-JP"/>
              </w:rPr>
              <w:t>has to</w:t>
            </w:r>
            <w:proofErr w:type="gramEnd"/>
            <w:r>
              <w:rPr>
                <w:rFonts w:eastAsia="SimSun"/>
                <w:lang w:eastAsia="ja-JP"/>
              </w:rPr>
              <w:t xml:space="preserve"> be clarified first before deciding the value itself.</w:t>
            </w:r>
          </w:p>
        </w:tc>
      </w:tr>
      <w:tr w:rsidR="00383582" w14:paraId="36E41A5A" w14:textId="77777777">
        <w:tc>
          <w:tcPr>
            <w:tcW w:w="1479" w:type="dxa"/>
          </w:tcPr>
          <w:p w14:paraId="36E41A56" w14:textId="77777777" w:rsidR="00383582" w:rsidRDefault="00545BA5">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36E41A57" w14:textId="77777777" w:rsidR="00383582" w:rsidRDefault="00545BA5">
            <w:pPr>
              <w:tabs>
                <w:tab w:val="left" w:pos="551"/>
              </w:tabs>
              <w:jc w:val="left"/>
              <w:rPr>
                <w:rFonts w:eastAsiaTheme="minorEastAsia"/>
                <w:lang w:val="en-US" w:eastAsia="zh-CN"/>
              </w:rPr>
            </w:pPr>
            <w:r>
              <w:rPr>
                <w:rFonts w:eastAsia="Yu Mincho" w:hint="eastAsia"/>
                <w:lang w:val="en-US" w:eastAsia="ja-JP"/>
              </w:rPr>
              <w:t>3</w:t>
            </w:r>
            <w:r>
              <w:rPr>
                <w:rFonts w:eastAsia="Yu Mincho"/>
                <w:lang w:val="en-US" w:eastAsia="ja-JP"/>
              </w:rPr>
              <w:t xml:space="preserve"> or 3.2</w:t>
            </w:r>
          </w:p>
        </w:tc>
        <w:tc>
          <w:tcPr>
            <w:tcW w:w="1255" w:type="dxa"/>
            <w:gridSpan w:val="2"/>
          </w:tcPr>
          <w:p w14:paraId="36E41A58" w14:textId="77777777" w:rsidR="00383582" w:rsidRDefault="00545BA5">
            <w:pPr>
              <w:jc w:val="left"/>
              <w:rPr>
                <w:rFonts w:eastAsiaTheme="minorEastAsia"/>
                <w:lang w:val="en-US" w:eastAsia="zh-CN"/>
              </w:rPr>
            </w:pPr>
            <w:r>
              <w:rPr>
                <w:rFonts w:eastAsia="Yu Mincho"/>
                <w:lang w:val="en-US" w:eastAsia="ja-JP"/>
              </w:rPr>
              <w:t>3.2</w:t>
            </w:r>
          </w:p>
        </w:tc>
        <w:tc>
          <w:tcPr>
            <w:tcW w:w="5528" w:type="dxa"/>
          </w:tcPr>
          <w:p w14:paraId="36E41A59" w14:textId="77777777" w:rsidR="00383582" w:rsidRDefault="00383582">
            <w:pPr>
              <w:jc w:val="left"/>
              <w:rPr>
                <w:rFonts w:eastAsiaTheme="minorEastAsia"/>
                <w:lang w:val="en-US" w:eastAsia="zh-CN"/>
              </w:rPr>
            </w:pPr>
          </w:p>
        </w:tc>
      </w:tr>
      <w:tr w:rsidR="00383582" w14:paraId="36E41A5F" w14:textId="77777777">
        <w:tc>
          <w:tcPr>
            <w:tcW w:w="1479" w:type="dxa"/>
          </w:tcPr>
          <w:p w14:paraId="36E41A5B" w14:textId="77777777" w:rsidR="00383582" w:rsidRDefault="00545BA5">
            <w:pPr>
              <w:jc w:val="left"/>
              <w:rPr>
                <w:rFonts w:eastAsia="Yu Mincho"/>
                <w:lang w:val="en-US" w:eastAsia="ja-JP"/>
              </w:rPr>
            </w:pPr>
            <w:r>
              <w:rPr>
                <w:rFonts w:eastAsiaTheme="minorEastAsia"/>
                <w:lang w:val="en-US" w:eastAsia="zh-CN"/>
              </w:rPr>
              <w:t>Sierra Wireless</w:t>
            </w:r>
          </w:p>
        </w:tc>
        <w:tc>
          <w:tcPr>
            <w:tcW w:w="1372" w:type="dxa"/>
          </w:tcPr>
          <w:p w14:paraId="36E41A5C" w14:textId="77777777" w:rsidR="00383582" w:rsidRDefault="00383582">
            <w:pPr>
              <w:tabs>
                <w:tab w:val="left" w:pos="551"/>
              </w:tabs>
              <w:jc w:val="left"/>
              <w:rPr>
                <w:rFonts w:eastAsia="Yu Mincho"/>
                <w:lang w:val="en-US" w:eastAsia="ja-JP"/>
              </w:rPr>
            </w:pPr>
          </w:p>
        </w:tc>
        <w:tc>
          <w:tcPr>
            <w:tcW w:w="1255" w:type="dxa"/>
            <w:gridSpan w:val="2"/>
          </w:tcPr>
          <w:p w14:paraId="36E41A5D" w14:textId="77777777" w:rsidR="00383582" w:rsidRDefault="00383582">
            <w:pPr>
              <w:jc w:val="left"/>
              <w:rPr>
                <w:rFonts w:eastAsia="Yu Mincho"/>
                <w:lang w:val="en-US" w:eastAsia="ja-JP"/>
              </w:rPr>
            </w:pPr>
          </w:p>
        </w:tc>
        <w:tc>
          <w:tcPr>
            <w:tcW w:w="5528" w:type="dxa"/>
          </w:tcPr>
          <w:p w14:paraId="36E41A5E" w14:textId="77777777" w:rsidR="00383582" w:rsidRDefault="00545BA5">
            <w:pPr>
              <w:jc w:val="left"/>
              <w:rPr>
                <w:rFonts w:eastAsiaTheme="minorEastAsia"/>
                <w:lang w:val="en-US" w:eastAsia="zh-CN"/>
              </w:rPr>
            </w:pPr>
            <w:r>
              <w:rPr>
                <w:rFonts w:eastAsiaTheme="minorEastAsia"/>
                <w:lang w:val="en-US" w:eastAsia="zh-CN"/>
              </w:rPr>
              <w:t>The cost savings from this would not be significant thus our preference would be to leave the value as legacy. We can also discuss this after RAN plenary decision on peak rate reduction.</w:t>
            </w:r>
          </w:p>
        </w:tc>
      </w:tr>
      <w:tr w:rsidR="00383582" w14:paraId="36E41A64" w14:textId="77777777">
        <w:tc>
          <w:tcPr>
            <w:tcW w:w="1479" w:type="dxa"/>
          </w:tcPr>
          <w:p w14:paraId="36E41A60" w14:textId="77777777" w:rsidR="00383582" w:rsidRDefault="00545BA5">
            <w:pPr>
              <w:jc w:val="left"/>
              <w:rPr>
                <w:rFonts w:eastAsiaTheme="minorEastAsia"/>
                <w:lang w:val="en-US" w:eastAsia="zh-CN"/>
              </w:rPr>
            </w:pPr>
            <w:r>
              <w:t>LGE</w:t>
            </w:r>
          </w:p>
        </w:tc>
        <w:tc>
          <w:tcPr>
            <w:tcW w:w="1372" w:type="dxa"/>
          </w:tcPr>
          <w:p w14:paraId="36E41A61" w14:textId="77777777" w:rsidR="00383582" w:rsidRDefault="00545BA5">
            <w:pPr>
              <w:tabs>
                <w:tab w:val="left" w:pos="551"/>
              </w:tabs>
              <w:jc w:val="left"/>
              <w:rPr>
                <w:rFonts w:eastAsia="Yu Mincho"/>
                <w:lang w:val="en-US" w:eastAsia="ja-JP"/>
              </w:rPr>
            </w:pPr>
            <w:r>
              <w:t>3.2</w:t>
            </w:r>
          </w:p>
        </w:tc>
        <w:tc>
          <w:tcPr>
            <w:tcW w:w="1255" w:type="dxa"/>
            <w:gridSpan w:val="2"/>
          </w:tcPr>
          <w:p w14:paraId="36E41A62" w14:textId="77777777" w:rsidR="00383582" w:rsidRDefault="00545BA5">
            <w:pPr>
              <w:jc w:val="left"/>
              <w:rPr>
                <w:rFonts w:eastAsia="Yu Mincho"/>
                <w:lang w:val="en-US" w:eastAsia="ja-JP"/>
              </w:rPr>
            </w:pPr>
            <w:r>
              <w:t>3.4</w:t>
            </w:r>
          </w:p>
        </w:tc>
        <w:tc>
          <w:tcPr>
            <w:tcW w:w="5528" w:type="dxa"/>
          </w:tcPr>
          <w:p w14:paraId="36E41A63" w14:textId="77777777" w:rsidR="00383582" w:rsidRDefault="00545BA5">
            <w:pPr>
              <w:jc w:val="left"/>
              <w:rPr>
                <w:rFonts w:eastAsiaTheme="minorEastAsia"/>
                <w:lang w:val="en-US" w:eastAsia="zh-CN"/>
              </w:rPr>
            </w:pPr>
            <w:r>
              <w:t>Considering both 30 kHz SCS and 15 kHz SCS, support 3.4 if Option 4 is agreed and 3.2 if Option 3 is agreed.</w:t>
            </w:r>
          </w:p>
        </w:tc>
      </w:tr>
      <w:tr w:rsidR="00383582" w14:paraId="36E41A69" w14:textId="77777777">
        <w:tc>
          <w:tcPr>
            <w:tcW w:w="1479" w:type="dxa"/>
          </w:tcPr>
          <w:p w14:paraId="36E41A65" w14:textId="77777777" w:rsidR="00383582" w:rsidRDefault="00545BA5">
            <w:pPr>
              <w:jc w:val="left"/>
              <w:rPr>
                <w:rFonts w:eastAsiaTheme="minorEastAsia"/>
                <w:lang w:val="en-US" w:eastAsia="zh-CN"/>
              </w:rPr>
            </w:pPr>
            <w:r>
              <w:rPr>
                <w:rFonts w:eastAsiaTheme="minorEastAsia"/>
                <w:lang w:val="en-US" w:eastAsia="zh-CN"/>
              </w:rPr>
              <w:t>CMCC</w:t>
            </w:r>
          </w:p>
        </w:tc>
        <w:tc>
          <w:tcPr>
            <w:tcW w:w="1372" w:type="dxa"/>
          </w:tcPr>
          <w:p w14:paraId="36E41A66" w14:textId="77777777" w:rsidR="00383582" w:rsidRDefault="00545BA5">
            <w:pPr>
              <w:tabs>
                <w:tab w:val="left" w:pos="551"/>
              </w:tabs>
              <w:jc w:val="left"/>
              <w:rPr>
                <w:rFonts w:eastAsiaTheme="minorEastAsia"/>
                <w:lang w:val="en-US" w:eastAsia="zh-CN"/>
              </w:rPr>
            </w:pPr>
            <w:r>
              <w:rPr>
                <w:rFonts w:eastAsiaTheme="minorEastAsia"/>
                <w:lang w:val="en-US" w:eastAsia="zh-CN"/>
              </w:rPr>
              <w:t>3.2</w:t>
            </w:r>
          </w:p>
        </w:tc>
        <w:tc>
          <w:tcPr>
            <w:tcW w:w="1255" w:type="dxa"/>
            <w:gridSpan w:val="2"/>
          </w:tcPr>
          <w:p w14:paraId="36E41A67" w14:textId="77777777" w:rsidR="00383582" w:rsidRDefault="00545BA5">
            <w:pPr>
              <w:jc w:val="left"/>
              <w:rPr>
                <w:rFonts w:eastAsiaTheme="minorEastAsia"/>
                <w:lang w:val="en-US" w:eastAsia="zh-CN"/>
              </w:rPr>
            </w:pPr>
            <w:r>
              <w:rPr>
                <w:rFonts w:eastAsiaTheme="minorEastAsia"/>
                <w:lang w:val="en-US" w:eastAsia="zh-CN"/>
              </w:rPr>
              <w:t>3.4 or 4</w:t>
            </w:r>
          </w:p>
        </w:tc>
        <w:tc>
          <w:tcPr>
            <w:tcW w:w="5528" w:type="dxa"/>
          </w:tcPr>
          <w:p w14:paraId="36E41A68" w14:textId="77777777" w:rsidR="00383582" w:rsidRDefault="00545BA5">
            <w:pPr>
              <w:jc w:val="left"/>
              <w:rPr>
                <w:rFonts w:eastAsiaTheme="minorEastAsia"/>
                <w:lang w:val="en-US" w:eastAsia="zh-CN"/>
              </w:rPr>
            </w:pPr>
            <w:r>
              <w:rPr>
                <w:rFonts w:eastAsiaTheme="minorEastAsia"/>
                <w:lang w:val="en-US" w:eastAsia="zh-CN"/>
              </w:rPr>
              <w:t xml:space="preserve">But considering v=1,2, Q=2,4,6,8 and f takes values </w:t>
            </w:r>
            <w:r>
              <w:rPr>
                <w:rFonts w:eastAsia="SimSun"/>
                <w:lang w:eastAsia="ja-JP"/>
              </w:rPr>
              <w:t>1, 0.8, 0.75, 0.4</w:t>
            </w:r>
            <w:r>
              <w:rPr>
                <w:rFonts w:eastAsia="SimSun"/>
                <w:lang w:val="en-US" w:eastAsia="ja-JP"/>
              </w:rPr>
              <w:t xml:space="preserve">, it seems 3.4 is not a valid value for </w:t>
            </w:r>
            <w:proofErr w:type="spellStart"/>
            <w:r>
              <w:rPr>
                <w:rFonts w:eastAsia="Times New Roman"/>
                <w:szCs w:val="24"/>
                <w:lang w:val="en-US" w:eastAsia="zh-CN"/>
              </w:rPr>
              <w:t>v</w:t>
            </w:r>
            <w:r>
              <w:rPr>
                <w:rFonts w:eastAsia="Times New Roman"/>
                <w:szCs w:val="24"/>
                <w:vertAlign w:val="subscript"/>
                <w:lang w:val="en-US" w:eastAsia="zh-CN"/>
              </w:rPr>
              <w:t>Layer</w:t>
            </w:r>
            <w:r>
              <w:rPr>
                <w:rFonts w:eastAsia="Times New Roman"/>
                <w:szCs w:val="24"/>
                <w:lang w:val="en-US" w:eastAsia="zh-CN"/>
              </w:rPr>
              <w:t>s·Qm·</w:t>
            </w:r>
            <w:proofErr w:type="gramStart"/>
            <w:r>
              <w:rPr>
                <w:rFonts w:eastAsia="Times New Roman"/>
                <w:szCs w:val="24"/>
                <w:lang w:val="en-US" w:eastAsia="zh-CN"/>
              </w:rPr>
              <w:t>f</w:t>
            </w:r>
            <w:proofErr w:type="spellEnd"/>
            <w:r>
              <w:rPr>
                <w:rFonts w:eastAsia="Times New Roman"/>
                <w:szCs w:val="24"/>
                <w:lang w:val="en-US" w:eastAsia="zh-CN"/>
              </w:rPr>
              <w:t> .</w:t>
            </w:r>
            <w:proofErr w:type="gramEnd"/>
            <w:r>
              <w:rPr>
                <w:rFonts w:eastAsia="Times New Roman"/>
                <w:szCs w:val="24"/>
                <w:lang w:val="en-US" w:eastAsia="zh-CN"/>
              </w:rPr>
              <w:t xml:space="preserve"> The next value that larger than 3.2 is 4.</w:t>
            </w:r>
          </w:p>
        </w:tc>
      </w:tr>
      <w:tr w:rsidR="00383582" w14:paraId="36E41A6E" w14:textId="77777777">
        <w:tc>
          <w:tcPr>
            <w:tcW w:w="1479" w:type="dxa"/>
          </w:tcPr>
          <w:p w14:paraId="36E41A6A" w14:textId="77777777" w:rsidR="00383582" w:rsidRDefault="00545BA5">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iaomi1</w:t>
            </w:r>
          </w:p>
        </w:tc>
        <w:tc>
          <w:tcPr>
            <w:tcW w:w="1372" w:type="dxa"/>
          </w:tcPr>
          <w:p w14:paraId="36E41A6B"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3</w:t>
            </w:r>
            <w:r>
              <w:rPr>
                <w:rFonts w:eastAsiaTheme="minorEastAsia"/>
                <w:lang w:val="en-US" w:eastAsia="zh-CN"/>
              </w:rPr>
              <w:t xml:space="preserve"> or 3.2</w:t>
            </w:r>
          </w:p>
        </w:tc>
        <w:tc>
          <w:tcPr>
            <w:tcW w:w="1255" w:type="dxa"/>
            <w:gridSpan w:val="2"/>
          </w:tcPr>
          <w:p w14:paraId="36E41A6C" w14:textId="77777777" w:rsidR="00383582" w:rsidRDefault="00545BA5">
            <w:pPr>
              <w:jc w:val="left"/>
              <w:rPr>
                <w:rFonts w:eastAsiaTheme="minorEastAsia"/>
                <w:lang w:val="en-US" w:eastAsia="zh-CN"/>
              </w:rPr>
            </w:pPr>
            <w:r>
              <w:rPr>
                <w:rFonts w:eastAsiaTheme="minorEastAsia" w:hint="eastAsia"/>
                <w:lang w:val="en-US" w:eastAsia="zh-CN"/>
              </w:rPr>
              <w:t>N</w:t>
            </w:r>
            <w:r>
              <w:rPr>
                <w:rFonts w:eastAsiaTheme="minorEastAsia"/>
                <w:lang w:val="en-US" w:eastAsia="zh-CN"/>
              </w:rPr>
              <w:t>ot support option 4</w:t>
            </w:r>
          </w:p>
        </w:tc>
        <w:tc>
          <w:tcPr>
            <w:tcW w:w="5528" w:type="dxa"/>
          </w:tcPr>
          <w:p w14:paraId="36E41A6D" w14:textId="77777777" w:rsidR="00383582" w:rsidRDefault="00383582">
            <w:pPr>
              <w:jc w:val="left"/>
              <w:rPr>
                <w:rFonts w:eastAsiaTheme="minorEastAsia"/>
                <w:lang w:val="en-US" w:eastAsia="zh-CN"/>
              </w:rPr>
            </w:pPr>
          </w:p>
        </w:tc>
      </w:tr>
      <w:tr w:rsidR="00383582" w14:paraId="36E41A73" w14:textId="77777777">
        <w:tc>
          <w:tcPr>
            <w:tcW w:w="1479" w:type="dxa"/>
          </w:tcPr>
          <w:p w14:paraId="36E41A6F" w14:textId="77777777" w:rsidR="00383582" w:rsidRDefault="00545BA5">
            <w:pPr>
              <w:jc w:val="left"/>
              <w:rPr>
                <w:rFonts w:eastAsia="Yu Mincho"/>
                <w:lang w:val="en-US" w:eastAsia="ja-JP"/>
              </w:rPr>
            </w:pPr>
            <w:r>
              <w:rPr>
                <w:rFonts w:eastAsiaTheme="minorEastAsia"/>
                <w:lang w:val="en-US" w:eastAsia="zh-CN"/>
              </w:rPr>
              <w:lastRenderedPageBreak/>
              <w:t>Ericsson</w:t>
            </w:r>
          </w:p>
        </w:tc>
        <w:tc>
          <w:tcPr>
            <w:tcW w:w="1372" w:type="dxa"/>
          </w:tcPr>
          <w:p w14:paraId="36E41A70" w14:textId="77777777" w:rsidR="00383582" w:rsidRDefault="00545BA5">
            <w:pPr>
              <w:tabs>
                <w:tab w:val="left" w:pos="551"/>
              </w:tabs>
              <w:jc w:val="left"/>
              <w:rPr>
                <w:rFonts w:eastAsia="Yu Mincho"/>
                <w:lang w:val="en-US" w:eastAsia="ja-JP"/>
              </w:rPr>
            </w:pPr>
            <w:r>
              <w:rPr>
                <w:rFonts w:eastAsiaTheme="minorEastAsia"/>
                <w:lang w:val="en-US" w:eastAsia="zh-CN"/>
              </w:rPr>
              <w:t>≥ 3.1</w:t>
            </w:r>
          </w:p>
        </w:tc>
        <w:tc>
          <w:tcPr>
            <w:tcW w:w="1255" w:type="dxa"/>
            <w:gridSpan w:val="2"/>
          </w:tcPr>
          <w:p w14:paraId="36E41A71" w14:textId="77777777" w:rsidR="00383582" w:rsidRDefault="00545BA5">
            <w:pPr>
              <w:jc w:val="left"/>
              <w:rPr>
                <w:rFonts w:eastAsia="Yu Mincho"/>
                <w:lang w:val="en-US" w:eastAsia="ja-JP"/>
              </w:rPr>
            </w:pPr>
            <w:r>
              <w:rPr>
                <w:rFonts w:eastAsiaTheme="minorEastAsia"/>
                <w:lang w:val="en-US" w:eastAsia="zh-CN"/>
              </w:rPr>
              <w:t>≥ 3.4</w:t>
            </w:r>
          </w:p>
        </w:tc>
        <w:tc>
          <w:tcPr>
            <w:tcW w:w="5528" w:type="dxa"/>
          </w:tcPr>
          <w:p w14:paraId="36E41A72" w14:textId="77777777" w:rsidR="00383582" w:rsidRDefault="00545BA5">
            <w:pPr>
              <w:jc w:val="left"/>
              <w:rPr>
                <w:rFonts w:eastAsia="Yu Mincho"/>
                <w:lang w:val="en-US" w:eastAsia="ja-JP"/>
              </w:rPr>
            </w:pPr>
            <w:r>
              <w:rPr>
                <w:rFonts w:eastAsiaTheme="minorEastAsia"/>
                <w:lang w:val="en-US" w:eastAsia="zh-CN"/>
              </w:rPr>
              <w:t xml:space="preserve">We prefer to specify values that do not require new </w:t>
            </w:r>
            <w:proofErr w:type="spellStart"/>
            <w:r>
              <w:rPr>
                <w:rFonts w:eastAsiaTheme="minorEastAsia"/>
                <w:i/>
                <w:iCs/>
                <w:lang w:val="en-US" w:eastAsia="zh-CN"/>
              </w:rPr>
              <w:t>scalingFactor</w:t>
            </w:r>
            <w:proofErr w:type="spellEnd"/>
            <w:r>
              <w:rPr>
                <w:rFonts w:eastAsiaTheme="minorEastAsia"/>
                <w:lang w:val="en-US" w:eastAsia="zh-CN"/>
              </w:rPr>
              <w:t xml:space="preserve"> values.</w:t>
            </w:r>
          </w:p>
        </w:tc>
      </w:tr>
      <w:tr w:rsidR="00383582" w14:paraId="36E41A78" w14:textId="77777777">
        <w:tc>
          <w:tcPr>
            <w:tcW w:w="1479" w:type="dxa"/>
          </w:tcPr>
          <w:p w14:paraId="36E41A74" w14:textId="77777777" w:rsidR="00383582" w:rsidRDefault="00545BA5">
            <w:pPr>
              <w:jc w:val="left"/>
              <w:rPr>
                <w:rFonts w:eastAsiaTheme="minorEastAsia"/>
                <w:lang w:val="en-US" w:eastAsia="zh-CN"/>
              </w:rPr>
            </w:pPr>
            <w:r>
              <w:rPr>
                <w:rFonts w:eastAsiaTheme="minorEastAsia"/>
                <w:lang w:val="en-US" w:eastAsia="zh-CN"/>
              </w:rPr>
              <w:t>Huawei, HiSilicon</w:t>
            </w:r>
          </w:p>
        </w:tc>
        <w:tc>
          <w:tcPr>
            <w:tcW w:w="1372" w:type="dxa"/>
          </w:tcPr>
          <w:p w14:paraId="36E41A75" w14:textId="77777777" w:rsidR="00383582" w:rsidRDefault="00545BA5">
            <w:pPr>
              <w:tabs>
                <w:tab w:val="left" w:pos="551"/>
              </w:tabs>
              <w:jc w:val="left"/>
              <w:rPr>
                <w:rFonts w:eastAsiaTheme="minorEastAsia"/>
                <w:lang w:val="en-US" w:eastAsia="zh-CN"/>
              </w:rPr>
            </w:pPr>
            <w:r>
              <w:rPr>
                <w:rFonts w:eastAsiaTheme="minorEastAsia"/>
                <w:lang w:val="en-US" w:eastAsia="zh-CN"/>
              </w:rPr>
              <w:t>3.2</w:t>
            </w:r>
          </w:p>
        </w:tc>
        <w:tc>
          <w:tcPr>
            <w:tcW w:w="1255" w:type="dxa"/>
            <w:gridSpan w:val="2"/>
          </w:tcPr>
          <w:p w14:paraId="36E41A76" w14:textId="77777777" w:rsidR="00383582" w:rsidRDefault="00545BA5">
            <w:pPr>
              <w:jc w:val="left"/>
              <w:rPr>
                <w:rFonts w:eastAsiaTheme="minorEastAsia"/>
                <w:lang w:val="en-US" w:eastAsia="zh-CN"/>
              </w:rPr>
            </w:pPr>
            <w:r>
              <w:rPr>
                <w:rFonts w:eastAsiaTheme="minorEastAsia"/>
                <w:lang w:val="en-US" w:eastAsia="zh-CN"/>
              </w:rPr>
              <w:t>3.4</w:t>
            </w:r>
          </w:p>
        </w:tc>
        <w:tc>
          <w:tcPr>
            <w:tcW w:w="5528" w:type="dxa"/>
          </w:tcPr>
          <w:p w14:paraId="36E41A77" w14:textId="77777777" w:rsidR="00383582" w:rsidRDefault="00383582">
            <w:pPr>
              <w:jc w:val="left"/>
              <w:rPr>
                <w:rFonts w:eastAsiaTheme="minorEastAsia"/>
                <w:lang w:val="en-US" w:eastAsia="zh-CN"/>
              </w:rPr>
            </w:pPr>
          </w:p>
        </w:tc>
      </w:tr>
      <w:tr w:rsidR="00383582" w14:paraId="36E41A7D" w14:textId="77777777">
        <w:tc>
          <w:tcPr>
            <w:tcW w:w="1479" w:type="dxa"/>
          </w:tcPr>
          <w:p w14:paraId="36E41A79" w14:textId="77777777" w:rsidR="00383582" w:rsidRDefault="00545BA5">
            <w:pPr>
              <w:jc w:val="left"/>
              <w:rPr>
                <w:rFonts w:eastAsiaTheme="minorEastAsia"/>
                <w:lang w:val="en-US" w:eastAsia="zh-CN"/>
              </w:rPr>
            </w:pPr>
            <w:r>
              <w:rPr>
                <w:rFonts w:eastAsiaTheme="minorEastAsia"/>
                <w:lang w:val="en-US" w:eastAsia="zh-CN"/>
              </w:rPr>
              <w:t>Sequans</w:t>
            </w:r>
          </w:p>
        </w:tc>
        <w:tc>
          <w:tcPr>
            <w:tcW w:w="1372" w:type="dxa"/>
          </w:tcPr>
          <w:p w14:paraId="36E41A7A" w14:textId="77777777" w:rsidR="00383582" w:rsidRDefault="00383582">
            <w:pPr>
              <w:tabs>
                <w:tab w:val="left" w:pos="551"/>
              </w:tabs>
              <w:jc w:val="left"/>
              <w:rPr>
                <w:rFonts w:eastAsiaTheme="minorEastAsia"/>
                <w:lang w:val="en-US" w:eastAsia="zh-CN"/>
              </w:rPr>
            </w:pPr>
          </w:p>
        </w:tc>
        <w:tc>
          <w:tcPr>
            <w:tcW w:w="1255" w:type="dxa"/>
            <w:gridSpan w:val="2"/>
          </w:tcPr>
          <w:p w14:paraId="36E41A7B" w14:textId="77777777" w:rsidR="00383582" w:rsidRDefault="00383582">
            <w:pPr>
              <w:jc w:val="left"/>
              <w:rPr>
                <w:rFonts w:eastAsiaTheme="minorEastAsia"/>
                <w:lang w:val="en-US" w:eastAsia="zh-CN"/>
              </w:rPr>
            </w:pPr>
          </w:p>
        </w:tc>
        <w:tc>
          <w:tcPr>
            <w:tcW w:w="5528" w:type="dxa"/>
          </w:tcPr>
          <w:p w14:paraId="36E41A7C" w14:textId="77777777" w:rsidR="00383582" w:rsidRDefault="00545BA5">
            <w:pPr>
              <w:jc w:val="left"/>
              <w:rPr>
                <w:rFonts w:eastAsiaTheme="minorEastAsia"/>
                <w:lang w:val="en-US" w:eastAsia="zh-CN"/>
              </w:rPr>
            </w:pPr>
            <w:r>
              <w:rPr>
                <w:rFonts w:eastAsiaTheme="minorEastAsia"/>
                <w:lang w:val="en-US" w:eastAsia="zh-CN"/>
              </w:rPr>
              <w:t>Fine to discuss after RAN plenary decision on peak rate reduction.</w:t>
            </w:r>
          </w:p>
        </w:tc>
      </w:tr>
      <w:tr w:rsidR="00383582" w14:paraId="36E41A83" w14:textId="77777777">
        <w:tc>
          <w:tcPr>
            <w:tcW w:w="1479" w:type="dxa"/>
          </w:tcPr>
          <w:p w14:paraId="36E41A7E" w14:textId="77777777" w:rsidR="00383582" w:rsidRDefault="00545BA5">
            <w:pPr>
              <w:jc w:val="left"/>
              <w:rPr>
                <w:rFonts w:eastAsiaTheme="minorEastAsia"/>
                <w:lang w:val="en-US" w:eastAsia="zh-CN"/>
              </w:rPr>
            </w:pPr>
            <w:r>
              <w:rPr>
                <w:rFonts w:eastAsiaTheme="minorEastAsia"/>
                <w:lang w:val="en-US" w:eastAsia="zh-CN"/>
              </w:rPr>
              <w:t>FL2/FL3/FL4</w:t>
            </w:r>
          </w:p>
        </w:tc>
        <w:tc>
          <w:tcPr>
            <w:tcW w:w="8155" w:type="dxa"/>
            <w:gridSpan w:val="4"/>
          </w:tcPr>
          <w:p w14:paraId="36E41A7F" w14:textId="77777777" w:rsidR="00383582" w:rsidRDefault="00545BA5">
            <w:pPr>
              <w:jc w:val="left"/>
              <w:rPr>
                <w:rFonts w:eastAsiaTheme="minorEastAsia"/>
                <w:lang w:val="en-US" w:eastAsia="zh-CN"/>
              </w:rPr>
            </w:pPr>
            <w:r>
              <w:rPr>
                <w:rFonts w:eastAsiaTheme="minorEastAsia"/>
                <w:lang w:val="en-US" w:eastAsia="zh-CN"/>
              </w:rPr>
              <w:t xml:space="preserve">The average of the received responses is around 3.1 for Option 3 and around 3.2 for Option 4. Assuming that no new </w:t>
            </w:r>
            <w:proofErr w:type="spellStart"/>
            <w:r>
              <w:rPr>
                <w:rFonts w:eastAsiaTheme="minorEastAsia"/>
                <w:i/>
                <w:iCs/>
                <w:lang w:val="en-US" w:eastAsia="zh-CN"/>
              </w:rPr>
              <w:t>scalingFactor</w:t>
            </w:r>
            <w:proofErr w:type="spellEnd"/>
            <w:r>
              <w:rPr>
                <w:rFonts w:eastAsiaTheme="minorEastAsia"/>
                <w:lang w:val="en-US" w:eastAsia="zh-CN"/>
              </w:rPr>
              <w:t xml:space="preserve"> values will be defined, X=3.2 may be adopted in both cases.</w:t>
            </w:r>
          </w:p>
          <w:p w14:paraId="36E41A80" w14:textId="77777777" w:rsidR="00383582" w:rsidRDefault="00545BA5">
            <w:pPr>
              <w:rPr>
                <w:b/>
                <w:bCs/>
                <w:lang w:val="en-US"/>
              </w:rPr>
            </w:pPr>
            <w:r>
              <w:rPr>
                <w:b/>
                <w:highlight w:val="yellow"/>
                <w:lang w:val="en-US"/>
              </w:rPr>
              <w:t>High Priority Proposal 3.2-1b</w:t>
            </w:r>
            <w:r>
              <w:rPr>
                <w:b/>
                <w:bCs/>
                <w:lang w:val="en-US"/>
              </w:rPr>
              <w:t>: Revise the earlier RAN1 agreement as follows:</w:t>
            </w:r>
          </w:p>
          <w:p w14:paraId="36E41A81" w14:textId="77777777" w:rsidR="00383582" w:rsidRDefault="00545BA5">
            <w:pPr>
              <w:numPr>
                <w:ilvl w:val="0"/>
                <w:numId w:val="34"/>
              </w:numPr>
              <w:spacing w:after="0" w:line="240" w:lineRule="auto"/>
              <w:jc w:val="left"/>
              <w:rPr>
                <w:rFonts w:ascii="Times" w:hAnsi="Times"/>
                <w:b/>
                <w:bCs/>
                <w:szCs w:val="24"/>
                <w:lang w:val="en-US"/>
              </w:rPr>
            </w:pPr>
            <w:r>
              <w:rPr>
                <w:rFonts w:ascii="Times" w:hAnsi="Times"/>
                <w:b/>
                <w:bCs/>
                <w:szCs w:val="24"/>
                <w:lang w:val="en-US"/>
              </w:rPr>
              <w:t>UE peak data rate reduction is supported at least as an add-on to UE BB bandwidth reduction with the constraint </w:t>
            </w:r>
            <w:proofErr w:type="spellStart"/>
            <w:r>
              <w:rPr>
                <w:rFonts w:ascii="Times" w:hAnsi="Times"/>
                <w:b/>
                <w:bCs/>
                <w:i/>
                <w:iCs/>
                <w:szCs w:val="24"/>
                <w:lang w:val="en-US"/>
              </w:rPr>
              <w:t>v</w:t>
            </w:r>
            <w:r>
              <w:rPr>
                <w:rFonts w:ascii="Times" w:hAnsi="Times"/>
                <w:b/>
                <w:bCs/>
                <w:i/>
                <w:iCs/>
                <w:szCs w:val="24"/>
                <w:vertAlign w:val="subscript"/>
                <w:lang w:val="en-US"/>
              </w:rPr>
              <w:t>Layers</w:t>
            </w:r>
            <w:r>
              <w:rPr>
                <w:rFonts w:ascii="Times" w:hAnsi="Times"/>
                <w:b/>
                <w:bCs/>
                <w:szCs w:val="24"/>
                <w:lang w:val="en-US"/>
              </w:rPr>
              <w:t>·</w:t>
            </w:r>
            <w:r>
              <w:rPr>
                <w:rFonts w:ascii="Times" w:hAnsi="Times"/>
                <w:b/>
                <w:bCs/>
                <w:i/>
                <w:iCs/>
                <w:szCs w:val="24"/>
                <w:lang w:val="en-US"/>
              </w:rPr>
              <w:t>Q</w:t>
            </w:r>
            <w:r>
              <w:rPr>
                <w:rFonts w:ascii="Times" w:hAnsi="Times"/>
                <w:b/>
                <w:bCs/>
                <w:i/>
                <w:iCs/>
                <w:szCs w:val="24"/>
                <w:vertAlign w:val="subscript"/>
                <w:lang w:val="en-US"/>
              </w:rPr>
              <w:t>m</w:t>
            </w:r>
            <w:r>
              <w:rPr>
                <w:rFonts w:ascii="Times" w:hAnsi="Times"/>
                <w:b/>
                <w:bCs/>
                <w:szCs w:val="24"/>
                <w:lang w:val="en-US"/>
              </w:rPr>
              <w:t>·</w:t>
            </w:r>
            <w:r>
              <w:rPr>
                <w:rFonts w:ascii="Times" w:hAnsi="Times"/>
                <w:b/>
                <w:bCs/>
                <w:i/>
                <w:iCs/>
                <w:szCs w:val="24"/>
                <w:lang w:val="en-US"/>
              </w:rPr>
              <w:t>f</w:t>
            </w:r>
            <w:proofErr w:type="spellEnd"/>
            <w:r>
              <w:rPr>
                <w:rFonts w:ascii="Times" w:hAnsi="Times"/>
                <w:b/>
                <w:bCs/>
                <w:szCs w:val="24"/>
                <w:lang w:val="en-US"/>
              </w:rPr>
              <w:t> ≥ 4 relaxed to </w:t>
            </w:r>
            <w:proofErr w:type="spellStart"/>
            <w:r>
              <w:rPr>
                <w:rFonts w:ascii="Times" w:hAnsi="Times"/>
                <w:b/>
                <w:bCs/>
                <w:i/>
                <w:iCs/>
                <w:szCs w:val="24"/>
                <w:lang w:val="en-US"/>
              </w:rPr>
              <w:t>v</w:t>
            </w:r>
            <w:r>
              <w:rPr>
                <w:rFonts w:ascii="Times" w:hAnsi="Times"/>
                <w:b/>
                <w:bCs/>
                <w:i/>
                <w:iCs/>
                <w:szCs w:val="24"/>
                <w:vertAlign w:val="subscript"/>
                <w:lang w:val="en-US"/>
              </w:rPr>
              <w:t>Layers</w:t>
            </w:r>
            <w:r>
              <w:rPr>
                <w:rFonts w:ascii="Times" w:hAnsi="Times"/>
                <w:b/>
                <w:bCs/>
                <w:szCs w:val="24"/>
                <w:lang w:val="en-US"/>
              </w:rPr>
              <w:t>·</w:t>
            </w:r>
            <w:r>
              <w:rPr>
                <w:rFonts w:ascii="Times" w:hAnsi="Times"/>
                <w:b/>
                <w:bCs/>
                <w:i/>
                <w:iCs/>
                <w:szCs w:val="24"/>
                <w:lang w:val="en-US"/>
              </w:rPr>
              <w:t>Q</w:t>
            </w:r>
            <w:r>
              <w:rPr>
                <w:rFonts w:ascii="Times" w:hAnsi="Times"/>
                <w:b/>
                <w:bCs/>
                <w:i/>
                <w:iCs/>
                <w:szCs w:val="24"/>
                <w:vertAlign w:val="subscript"/>
                <w:lang w:val="en-US"/>
              </w:rPr>
              <w:t>m</w:t>
            </w:r>
            <w:r>
              <w:rPr>
                <w:rFonts w:ascii="Times" w:hAnsi="Times"/>
                <w:b/>
                <w:bCs/>
                <w:szCs w:val="24"/>
                <w:lang w:val="en-US"/>
              </w:rPr>
              <w:t>·</w:t>
            </w:r>
            <w:r>
              <w:rPr>
                <w:rFonts w:ascii="Times" w:hAnsi="Times"/>
                <w:b/>
                <w:bCs/>
                <w:i/>
                <w:iCs/>
                <w:szCs w:val="24"/>
                <w:lang w:val="en-US"/>
              </w:rPr>
              <w:t>f</w:t>
            </w:r>
            <w:proofErr w:type="spellEnd"/>
            <w:r>
              <w:rPr>
                <w:rFonts w:ascii="Times" w:hAnsi="Times"/>
                <w:b/>
                <w:bCs/>
                <w:szCs w:val="24"/>
                <w:lang w:val="en-US"/>
              </w:rPr>
              <w:t> ≥ 3.2</w:t>
            </w:r>
          </w:p>
          <w:p w14:paraId="36E41A82" w14:textId="77777777" w:rsidR="00383582" w:rsidRDefault="00383582">
            <w:pPr>
              <w:tabs>
                <w:tab w:val="left" w:pos="1440"/>
              </w:tabs>
              <w:spacing w:after="0" w:line="240" w:lineRule="auto"/>
              <w:jc w:val="left"/>
              <w:rPr>
                <w:rFonts w:ascii="Times" w:hAnsi="Times"/>
                <w:b/>
                <w:bCs/>
                <w:szCs w:val="24"/>
                <w:lang w:val="en-US"/>
              </w:rPr>
            </w:pPr>
          </w:p>
        </w:tc>
      </w:tr>
      <w:tr w:rsidR="00383582" w14:paraId="36E41A87" w14:textId="77777777">
        <w:tc>
          <w:tcPr>
            <w:tcW w:w="1479" w:type="dxa"/>
            <w:shd w:val="clear" w:color="auto" w:fill="D9D9D9" w:themeFill="background1" w:themeFillShade="D9"/>
          </w:tcPr>
          <w:p w14:paraId="36E41A84" w14:textId="77777777" w:rsidR="00383582" w:rsidRDefault="00545BA5">
            <w:pPr>
              <w:jc w:val="left"/>
              <w:rPr>
                <w:b/>
                <w:bCs/>
                <w:lang w:val="en-US"/>
              </w:rPr>
            </w:pPr>
            <w:r>
              <w:rPr>
                <w:b/>
                <w:bCs/>
                <w:lang w:val="en-US"/>
              </w:rPr>
              <w:t>Company</w:t>
            </w:r>
          </w:p>
        </w:tc>
        <w:tc>
          <w:tcPr>
            <w:tcW w:w="1493" w:type="dxa"/>
            <w:gridSpan w:val="2"/>
            <w:shd w:val="clear" w:color="auto" w:fill="D9D9D9" w:themeFill="background1" w:themeFillShade="D9"/>
          </w:tcPr>
          <w:p w14:paraId="36E41A85" w14:textId="77777777" w:rsidR="00383582" w:rsidRDefault="00545BA5">
            <w:pPr>
              <w:jc w:val="left"/>
              <w:rPr>
                <w:b/>
                <w:bCs/>
                <w:lang w:val="en-US"/>
              </w:rPr>
            </w:pPr>
            <w:r>
              <w:rPr>
                <w:b/>
                <w:bCs/>
                <w:lang w:val="en-US"/>
              </w:rPr>
              <w:t>Y/N</w:t>
            </w:r>
          </w:p>
        </w:tc>
        <w:tc>
          <w:tcPr>
            <w:tcW w:w="6662" w:type="dxa"/>
            <w:gridSpan w:val="2"/>
            <w:shd w:val="clear" w:color="auto" w:fill="D9D9D9" w:themeFill="background1" w:themeFillShade="D9"/>
          </w:tcPr>
          <w:p w14:paraId="36E41A86" w14:textId="77777777" w:rsidR="00383582" w:rsidRDefault="00545BA5">
            <w:pPr>
              <w:jc w:val="left"/>
              <w:rPr>
                <w:b/>
                <w:bCs/>
                <w:lang w:val="en-US"/>
              </w:rPr>
            </w:pPr>
            <w:r>
              <w:rPr>
                <w:b/>
                <w:bCs/>
                <w:lang w:val="en-US"/>
              </w:rPr>
              <w:t>Comments</w:t>
            </w:r>
          </w:p>
        </w:tc>
      </w:tr>
      <w:tr w:rsidR="00383582" w14:paraId="36E41A8B" w14:textId="77777777">
        <w:tc>
          <w:tcPr>
            <w:tcW w:w="1479" w:type="dxa"/>
          </w:tcPr>
          <w:p w14:paraId="36E41A88" w14:textId="77777777" w:rsidR="00383582" w:rsidRDefault="00545BA5">
            <w:pPr>
              <w:jc w:val="left"/>
              <w:rPr>
                <w:rFonts w:eastAsiaTheme="minorEastAsia"/>
                <w:lang w:val="en-US" w:eastAsia="zh-CN"/>
              </w:rPr>
            </w:pPr>
            <w:r>
              <w:rPr>
                <w:rFonts w:eastAsiaTheme="minorEastAsia"/>
                <w:lang w:val="en-US" w:eastAsia="zh-CN"/>
              </w:rPr>
              <w:t>Ericsson</w:t>
            </w:r>
          </w:p>
        </w:tc>
        <w:tc>
          <w:tcPr>
            <w:tcW w:w="1493" w:type="dxa"/>
            <w:gridSpan w:val="2"/>
          </w:tcPr>
          <w:p w14:paraId="36E41A89"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662" w:type="dxa"/>
            <w:gridSpan w:val="2"/>
          </w:tcPr>
          <w:p w14:paraId="36E41A8A" w14:textId="77777777" w:rsidR="00383582" w:rsidRDefault="00383582">
            <w:pPr>
              <w:jc w:val="left"/>
              <w:rPr>
                <w:rFonts w:eastAsiaTheme="minorEastAsia"/>
                <w:lang w:val="en-US" w:eastAsia="zh-CN"/>
              </w:rPr>
            </w:pPr>
          </w:p>
        </w:tc>
      </w:tr>
      <w:tr w:rsidR="00383582" w14:paraId="36E41A8F" w14:textId="77777777">
        <w:tc>
          <w:tcPr>
            <w:tcW w:w="1479" w:type="dxa"/>
          </w:tcPr>
          <w:p w14:paraId="36E41A8C" w14:textId="77777777" w:rsidR="00383582" w:rsidRDefault="00545BA5">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493" w:type="dxa"/>
            <w:gridSpan w:val="2"/>
          </w:tcPr>
          <w:p w14:paraId="36E41A8D" w14:textId="77777777" w:rsidR="00383582" w:rsidRDefault="00545BA5">
            <w:pPr>
              <w:tabs>
                <w:tab w:val="left" w:pos="551"/>
              </w:tabs>
              <w:jc w:val="left"/>
              <w:rPr>
                <w:rFonts w:eastAsiaTheme="minorEastAsia"/>
                <w:lang w:val="en-US" w:eastAsia="zh-CN"/>
              </w:rPr>
            </w:pPr>
            <w:r>
              <w:rPr>
                <w:rFonts w:eastAsia="Yu Mincho" w:hint="eastAsia"/>
                <w:lang w:val="en-US" w:eastAsia="ja-JP"/>
              </w:rPr>
              <w:t>Y</w:t>
            </w:r>
          </w:p>
        </w:tc>
        <w:tc>
          <w:tcPr>
            <w:tcW w:w="6662" w:type="dxa"/>
            <w:gridSpan w:val="2"/>
          </w:tcPr>
          <w:p w14:paraId="36E41A8E" w14:textId="77777777" w:rsidR="00383582" w:rsidRDefault="00545BA5">
            <w:pPr>
              <w:jc w:val="left"/>
              <w:rPr>
                <w:rFonts w:eastAsiaTheme="minorEastAsia"/>
                <w:lang w:val="en-US" w:eastAsia="zh-CN"/>
              </w:rPr>
            </w:pPr>
            <w:r>
              <w:rPr>
                <w:rFonts w:eastAsia="Yu Mincho"/>
                <w:lang w:val="en-US" w:eastAsia="ja-JP"/>
              </w:rPr>
              <w:t>We are supportive to support smaller value than 3.2.</w:t>
            </w:r>
          </w:p>
        </w:tc>
      </w:tr>
      <w:tr w:rsidR="00383582" w14:paraId="36E41A93" w14:textId="77777777">
        <w:tc>
          <w:tcPr>
            <w:tcW w:w="1479" w:type="dxa"/>
          </w:tcPr>
          <w:p w14:paraId="36E41A90" w14:textId="77777777" w:rsidR="00383582" w:rsidRDefault="00545BA5">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493" w:type="dxa"/>
            <w:gridSpan w:val="2"/>
          </w:tcPr>
          <w:p w14:paraId="36E41A91" w14:textId="77777777" w:rsidR="00383582" w:rsidRDefault="00383582">
            <w:pPr>
              <w:tabs>
                <w:tab w:val="left" w:pos="551"/>
              </w:tabs>
              <w:jc w:val="left"/>
              <w:rPr>
                <w:rFonts w:eastAsiaTheme="minorEastAsia"/>
                <w:lang w:val="en-US" w:eastAsia="zh-CN"/>
              </w:rPr>
            </w:pPr>
          </w:p>
        </w:tc>
        <w:tc>
          <w:tcPr>
            <w:tcW w:w="6662" w:type="dxa"/>
            <w:gridSpan w:val="2"/>
          </w:tcPr>
          <w:p w14:paraId="36E41A92" w14:textId="77777777" w:rsidR="00383582" w:rsidRDefault="00545BA5">
            <w:pPr>
              <w:jc w:val="left"/>
              <w:rPr>
                <w:rFonts w:eastAsia="Yu Mincho"/>
                <w:lang w:val="en-US" w:eastAsia="ja-JP"/>
              </w:rPr>
            </w:pPr>
            <w:r>
              <w:rPr>
                <w:rFonts w:eastAsia="Yu Mincho" w:hint="eastAsia"/>
                <w:lang w:val="en-US" w:eastAsia="ja-JP"/>
              </w:rPr>
              <w:t>A</w:t>
            </w:r>
            <w:r>
              <w:rPr>
                <w:rFonts w:eastAsia="Yu Mincho"/>
                <w:lang w:val="en-US" w:eastAsia="ja-JP"/>
              </w:rPr>
              <w:t>ccept the proposal for the progress.</w:t>
            </w:r>
          </w:p>
        </w:tc>
      </w:tr>
      <w:tr w:rsidR="00383582" w14:paraId="36E41A97" w14:textId="77777777">
        <w:tc>
          <w:tcPr>
            <w:tcW w:w="1479" w:type="dxa"/>
          </w:tcPr>
          <w:p w14:paraId="36E41A94" w14:textId="77777777" w:rsidR="00383582" w:rsidRDefault="00545BA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493" w:type="dxa"/>
            <w:gridSpan w:val="2"/>
          </w:tcPr>
          <w:p w14:paraId="36E41A95"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Y</w:t>
            </w:r>
          </w:p>
        </w:tc>
        <w:tc>
          <w:tcPr>
            <w:tcW w:w="6662" w:type="dxa"/>
            <w:gridSpan w:val="2"/>
          </w:tcPr>
          <w:p w14:paraId="36E41A96" w14:textId="77777777" w:rsidR="00383582" w:rsidRDefault="00383582">
            <w:pPr>
              <w:jc w:val="left"/>
              <w:rPr>
                <w:rFonts w:eastAsia="Yu Mincho"/>
                <w:lang w:val="en-US" w:eastAsia="ja-JP"/>
              </w:rPr>
            </w:pPr>
          </w:p>
        </w:tc>
      </w:tr>
      <w:tr w:rsidR="00383582" w14:paraId="36E41A9B" w14:textId="77777777">
        <w:tc>
          <w:tcPr>
            <w:tcW w:w="1479" w:type="dxa"/>
          </w:tcPr>
          <w:p w14:paraId="36E41A98" w14:textId="77777777" w:rsidR="00383582" w:rsidRDefault="00545BA5">
            <w:pPr>
              <w:jc w:val="left"/>
              <w:rPr>
                <w:rFonts w:eastAsiaTheme="minorEastAsia"/>
                <w:lang w:val="en-US" w:eastAsia="zh-CN"/>
              </w:rPr>
            </w:pPr>
            <w:r>
              <w:rPr>
                <w:rFonts w:eastAsia="Yu Mincho"/>
                <w:lang w:val="en-US" w:eastAsia="ja-JP"/>
              </w:rPr>
              <w:t>Qualcomm</w:t>
            </w:r>
          </w:p>
        </w:tc>
        <w:tc>
          <w:tcPr>
            <w:tcW w:w="1493" w:type="dxa"/>
            <w:gridSpan w:val="2"/>
          </w:tcPr>
          <w:p w14:paraId="36E41A99" w14:textId="77777777" w:rsidR="00383582" w:rsidRDefault="00545BA5">
            <w:pPr>
              <w:tabs>
                <w:tab w:val="left" w:pos="551"/>
              </w:tabs>
              <w:jc w:val="left"/>
              <w:rPr>
                <w:rFonts w:eastAsiaTheme="minorEastAsia"/>
                <w:lang w:val="en-US" w:eastAsia="zh-CN"/>
              </w:rPr>
            </w:pPr>
            <w:r>
              <w:rPr>
                <w:rFonts w:eastAsia="Yu Mincho"/>
                <w:lang w:val="en-US" w:eastAsia="ja-JP"/>
              </w:rPr>
              <w:t>Y</w:t>
            </w:r>
          </w:p>
        </w:tc>
        <w:tc>
          <w:tcPr>
            <w:tcW w:w="6662" w:type="dxa"/>
            <w:gridSpan w:val="2"/>
          </w:tcPr>
          <w:p w14:paraId="36E41A9A" w14:textId="77777777" w:rsidR="00383582" w:rsidRDefault="00383582">
            <w:pPr>
              <w:jc w:val="left"/>
              <w:rPr>
                <w:rFonts w:eastAsia="Yu Mincho"/>
                <w:lang w:val="en-US" w:eastAsia="ja-JP"/>
              </w:rPr>
            </w:pPr>
          </w:p>
        </w:tc>
      </w:tr>
      <w:tr w:rsidR="00383582" w14:paraId="36E41A9F" w14:textId="77777777">
        <w:tc>
          <w:tcPr>
            <w:tcW w:w="1479" w:type="dxa"/>
          </w:tcPr>
          <w:p w14:paraId="36E41A9C" w14:textId="77777777" w:rsidR="00383582" w:rsidRDefault="00545BA5">
            <w:pPr>
              <w:jc w:val="left"/>
              <w:rPr>
                <w:rFonts w:eastAsia="Yu Mincho"/>
                <w:lang w:val="en-US" w:eastAsia="ja-JP"/>
              </w:rPr>
            </w:pPr>
            <w:r>
              <w:rPr>
                <w:rFonts w:eastAsia="Yu Mincho"/>
                <w:lang w:val="en-US" w:eastAsia="ja-JP"/>
              </w:rPr>
              <w:t>FUTUREWEI</w:t>
            </w:r>
          </w:p>
        </w:tc>
        <w:tc>
          <w:tcPr>
            <w:tcW w:w="1493" w:type="dxa"/>
            <w:gridSpan w:val="2"/>
          </w:tcPr>
          <w:p w14:paraId="36E41A9D" w14:textId="77777777" w:rsidR="00383582" w:rsidRDefault="00383582">
            <w:pPr>
              <w:tabs>
                <w:tab w:val="left" w:pos="551"/>
              </w:tabs>
              <w:jc w:val="left"/>
              <w:rPr>
                <w:rFonts w:eastAsia="Yu Mincho"/>
                <w:lang w:val="en-US" w:eastAsia="ja-JP"/>
              </w:rPr>
            </w:pPr>
          </w:p>
        </w:tc>
        <w:tc>
          <w:tcPr>
            <w:tcW w:w="6662" w:type="dxa"/>
            <w:gridSpan w:val="2"/>
          </w:tcPr>
          <w:p w14:paraId="36E41A9E" w14:textId="77777777" w:rsidR="00383582" w:rsidRDefault="00545BA5">
            <w:pPr>
              <w:jc w:val="left"/>
              <w:rPr>
                <w:rFonts w:eastAsia="Yu Mincho"/>
                <w:lang w:val="en-US" w:eastAsia="ja-JP"/>
              </w:rPr>
            </w:pPr>
            <w:r>
              <w:rPr>
                <w:rFonts w:eastAsia="Yu Mincho"/>
                <w:lang w:val="en-US" w:eastAsia="ja-JP"/>
              </w:rPr>
              <w:t xml:space="preserve">We would prefer a value of X=3, but if </w:t>
            </w:r>
            <w:proofErr w:type="gramStart"/>
            <w:r>
              <w:rPr>
                <w:rFonts w:eastAsia="Yu Mincho"/>
                <w:lang w:val="en-US" w:eastAsia="ja-JP"/>
              </w:rPr>
              <w:t>a majority of</w:t>
            </w:r>
            <w:proofErr w:type="gramEnd"/>
            <w:r>
              <w:rPr>
                <w:rFonts w:eastAsia="Yu Mincho"/>
                <w:lang w:val="en-US" w:eastAsia="ja-JP"/>
              </w:rPr>
              <w:t xml:space="preserve"> companies want 3.2, we would be fine with that value.</w:t>
            </w:r>
          </w:p>
        </w:tc>
      </w:tr>
      <w:tr w:rsidR="00383582" w14:paraId="36E41AA3" w14:textId="77777777">
        <w:tc>
          <w:tcPr>
            <w:tcW w:w="1479" w:type="dxa"/>
          </w:tcPr>
          <w:p w14:paraId="36E41AA0" w14:textId="77777777" w:rsidR="00383582" w:rsidRDefault="00545BA5">
            <w:pPr>
              <w:jc w:val="left"/>
              <w:rPr>
                <w:rFonts w:eastAsia="Yu Mincho"/>
                <w:lang w:val="en-US" w:eastAsia="ko-KR"/>
              </w:rPr>
            </w:pPr>
            <w:r>
              <w:rPr>
                <w:rFonts w:eastAsia="Yu Mincho" w:hint="eastAsia"/>
                <w:lang w:val="en-US" w:eastAsia="ko-KR"/>
              </w:rPr>
              <w:t>LGE</w:t>
            </w:r>
          </w:p>
        </w:tc>
        <w:tc>
          <w:tcPr>
            <w:tcW w:w="1493" w:type="dxa"/>
            <w:gridSpan w:val="2"/>
          </w:tcPr>
          <w:p w14:paraId="36E41AA1" w14:textId="77777777" w:rsidR="00383582" w:rsidRDefault="00545BA5">
            <w:pPr>
              <w:tabs>
                <w:tab w:val="left" w:pos="551"/>
              </w:tabs>
              <w:jc w:val="left"/>
              <w:rPr>
                <w:rFonts w:eastAsia="Yu Mincho"/>
                <w:lang w:val="en-US" w:eastAsia="ko-KR"/>
              </w:rPr>
            </w:pPr>
            <w:r>
              <w:rPr>
                <w:rFonts w:eastAsia="Yu Mincho" w:hint="eastAsia"/>
                <w:lang w:val="en-US" w:eastAsia="ko-KR"/>
              </w:rPr>
              <w:t>Y</w:t>
            </w:r>
          </w:p>
        </w:tc>
        <w:tc>
          <w:tcPr>
            <w:tcW w:w="6662" w:type="dxa"/>
            <w:gridSpan w:val="2"/>
          </w:tcPr>
          <w:p w14:paraId="36E41AA2" w14:textId="77777777" w:rsidR="00383582" w:rsidRDefault="00383582">
            <w:pPr>
              <w:jc w:val="left"/>
              <w:rPr>
                <w:rFonts w:eastAsia="Yu Mincho"/>
                <w:lang w:val="en-US" w:eastAsia="ja-JP"/>
              </w:rPr>
            </w:pPr>
          </w:p>
        </w:tc>
      </w:tr>
      <w:tr w:rsidR="00383582" w14:paraId="36E41AA7" w14:textId="77777777">
        <w:tc>
          <w:tcPr>
            <w:tcW w:w="1479" w:type="dxa"/>
          </w:tcPr>
          <w:p w14:paraId="36E41AA4" w14:textId="77777777" w:rsidR="00383582" w:rsidRDefault="00545BA5">
            <w:pPr>
              <w:jc w:val="left"/>
              <w:rPr>
                <w:rFonts w:eastAsia="Yu Mincho"/>
                <w:lang w:val="en-US" w:eastAsia="ko-KR"/>
              </w:rPr>
            </w:pPr>
            <w:r>
              <w:rPr>
                <w:rFonts w:eastAsiaTheme="minorEastAsia" w:hint="eastAsia"/>
                <w:lang w:val="en-US" w:eastAsia="zh-CN"/>
              </w:rPr>
              <w:t>CATT</w:t>
            </w:r>
          </w:p>
        </w:tc>
        <w:tc>
          <w:tcPr>
            <w:tcW w:w="1493" w:type="dxa"/>
            <w:gridSpan w:val="2"/>
          </w:tcPr>
          <w:p w14:paraId="36E41AA5" w14:textId="77777777" w:rsidR="00383582" w:rsidRDefault="00545BA5">
            <w:pPr>
              <w:tabs>
                <w:tab w:val="left" w:pos="551"/>
              </w:tabs>
              <w:jc w:val="left"/>
              <w:rPr>
                <w:rFonts w:eastAsia="Yu Mincho"/>
                <w:lang w:val="en-US" w:eastAsia="ko-KR"/>
              </w:rPr>
            </w:pPr>
            <w:r>
              <w:rPr>
                <w:rFonts w:eastAsiaTheme="minorEastAsia" w:hint="eastAsia"/>
                <w:lang w:val="en-US" w:eastAsia="zh-CN"/>
              </w:rPr>
              <w:t>Y</w:t>
            </w:r>
          </w:p>
        </w:tc>
        <w:tc>
          <w:tcPr>
            <w:tcW w:w="6662" w:type="dxa"/>
            <w:gridSpan w:val="2"/>
          </w:tcPr>
          <w:p w14:paraId="36E41AA6" w14:textId="77777777" w:rsidR="00383582" w:rsidRDefault="00545BA5">
            <w:pPr>
              <w:jc w:val="left"/>
              <w:rPr>
                <w:rFonts w:eastAsia="Yu Mincho"/>
                <w:lang w:val="en-US" w:eastAsia="ja-JP"/>
              </w:rPr>
            </w:pPr>
            <w:r>
              <w:rPr>
                <w:rFonts w:eastAsiaTheme="minorEastAsia" w:hint="eastAsia"/>
                <w:lang w:val="en-US" w:eastAsia="zh-CN"/>
              </w:rPr>
              <w:t xml:space="preserve">OK for progress. </w:t>
            </w:r>
          </w:p>
        </w:tc>
      </w:tr>
      <w:tr w:rsidR="00383582" w14:paraId="36E41AAB" w14:textId="77777777">
        <w:tc>
          <w:tcPr>
            <w:tcW w:w="1479" w:type="dxa"/>
          </w:tcPr>
          <w:p w14:paraId="36E41AA8" w14:textId="77777777" w:rsidR="00383582" w:rsidRDefault="00545BA5">
            <w:pPr>
              <w:jc w:val="left"/>
              <w:rPr>
                <w:rFonts w:eastAsiaTheme="minorEastAsia"/>
                <w:lang w:val="en-US" w:eastAsia="zh-CN"/>
              </w:rPr>
            </w:pPr>
            <w:r>
              <w:rPr>
                <w:rFonts w:eastAsiaTheme="minorEastAsia"/>
                <w:lang w:val="en-US" w:eastAsia="zh-CN"/>
              </w:rPr>
              <w:t>Sierra Wireless</w:t>
            </w:r>
          </w:p>
        </w:tc>
        <w:tc>
          <w:tcPr>
            <w:tcW w:w="1493" w:type="dxa"/>
            <w:gridSpan w:val="2"/>
          </w:tcPr>
          <w:p w14:paraId="36E41AA9" w14:textId="77777777" w:rsidR="00383582" w:rsidRDefault="00383582">
            <w:pPr>
              <w:tabs>
                <w:tab w:val="left" w:pos="551"/>
              </w:tabs>
              <w:jc w:val="left"/>
              <w:rPr>
                <w:rFonts w:eastAsiaTheme="minorEastAsia"/>
                <w:lang w:val="en-US" w:eastAsia="zh-CN"/>
              </w:rPr>
            </w:pPr>
          </w:p>
        </w:tc>
        <w:tc>
          <w:tcPr>
            <w:tcW w:w="6662" w:type="dxa"/>
            <w:gridSpan w:val="2"/>
          </w:tcPr>
          <w:p w14:paraId="36E41AAA" w14:textId="77777777" w:rsidR="00383582" w:rsidRDefault="00545BA5">
            <w:pPr>
              <w:jc w:val="left"/>
              <w:rPr>
                <w:rFonts w:eastAsiaTheme="minorEastAsia"/>
                <w:lang w:val="en-US" w:eastAsia="zh-CN"/>
              </w:rPr>
            </w:pPr>
            <w:r>
              <w:rPr>
                <w:rFonts w:eastAsiaTheme="minorEastAsia"/>
                <w:lang w:val="en-US" w:eastAsia="zh-CN"/>
              </w:rPr>
              <w:t>Would have preferred to wait for RAN decision but Ok</w:t>
            </w:r>
          </w:p>
        </w:tc>
      </w:tr>
      <w:tr w:rsidR="00383582" w14:paraId="36E41AAF" w14:textId="77777777">
        <w:tc>
          <w:tcPr>
            <w:tcW w:w="1479" w:type="dxa"/>
          </w:tcPr>
          <w:p w14:paraId="36E41AAC" w14:textId="77777777" w:rsidR="00383582" w:rsidRDefault="00545BA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93" w:type="dxa"/>
            <w:gridSpan w:val="2"/>
          </w:tcPr>
          <w:p w14:paraId="36E41AAD"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Y</w:t>
            </w:r>
          </w:p>
        </w:tc>
        <w:tc>
          <w:tcPr>
            <w:tcW w:w="6662" w:type="dxa"/>
            <w:gridSpan w:val="2"/>
          </w:tcPr>
          <w:p w14:paraId="36E41AAE" w14:textId="77777777" w:rsidR="00383582" w:rsidRDefault="00383582">
            <w:pPr>
              <w:jc w:val="left"/>
              <w:rPr>
                <w:rFonts w:eastAsiaTheme="minorEastAsia"/>
                <w:lang w:val="en-US" w:eastAsia="zh-CN"/>
              </w:rPr>
            </w:pPr>
          </w:p>
        </w:tc>
      </w:tr>
      <w:tr w:rsidR="00383582" w14:paraId="36E41AB3" w14:textId="77777777">
        <w:tc>
          <w:tcPr>
            <w:tcW w:w="1479" w:type="dxa"/>
          </w:tcPr>
          <w:p w14:paraId="36E41AB0" w14:textId="77777777" w:rsidR="00383582" w:rsidRDefault="00545BA5">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493" w:type="dxa"/>
            <w:gridSpan w:val="2"/>
          </w:tcPr>
          <w:p w14:paraId="36E41AB1" w14:textId="77777777" w:rsidR="00383582" w:rsidRDefault="00545BA5">
            <w:pPr>
              <w:tabs>
                <w:tab w:val="left" w:pos="551"/>
              </w:tabs>
              <w:jc w:val="left"/>
              <w:rPr>
                <w:rFonts w:eastAsiaTheme="minorEastAsia"/>
                <w:lang w:val="en-US" w:eastAsia="zh-CN"/>
              </w:rPr>
            </w:pPr>
            <w:r>
              <w:rPr>
                <w:rFonts w:eastAsia="Yu Mincho" w:hint="eastAsia"/>
                <w:lang w:val="en-US" w:eastAsia="ja-JP"/>
              </w:rPr>
              <w:t>Y</w:t>
            </w:r>
          </w:p>
        </w:tc>
        <w:tc>
          <w:tcPr>
            <w:tcW w:w="6662" w:type="dxa"/>
            <w:gridSpan w:val="2"/>
          </w:tcPr>
          <w:p w14:paraId="36E41AB2" w14:textId="77777777" w:rsidR="00383582" w:rsidRDefault="00383582">
            <w:pPr>
              <w:jc w:val="left"/>
              <w:rPr>
                <w:rFonts w:eastAsiaTheme="minorEastAsia"/>
                <w:lang w:val="en-US" w:eastAsia="zh-CN"/>
              </w:rPr>
            </w:pPr>
          </w:p>
        </w:tc>
      </w:tr>
      <w:tr w:rsidR="00383582" w14:paraId="36E41AB7" w14:textId="77777777">
        <w:tc>
          <w:tcPr>
            <w:tcW w:w="1479" w:type="dxa"/>
          </w:tcPr>
          <w:p w14:paraId="36E41AB4" w14:textId="77777777" w:rsidR="00383582" w:rsidRDefault="00545BA5">
            <w:pPr>
              <w:jc w:val="left"/>
              <w:rPr>
                <w:rFonts w:eastAsiaTheme="minorEastAsia"/>
                <w:lang w:val="en-US" w:eastAsia="zh-CN"/>
              </w:rPr>
            </w:pPr>
            <w:r>
              <w:rPr>
                <w:rFonts w:eastAsiaTheme="minorEastAsia"/>
                <w:lang w:val="en-US" w:eastAsia="zh-CN"/>
              </w:rPr>
              <w:t>Nokia, NSB</w:t>
            </w:r>
          </w:p>
        </w:tc>
        <w:tc>
          <w:tcPr>
            <w:tcW w:w="1493" w:type="dxa"/>
            <w:gridSpan w:val="2"/>
          </w:tcPr>
          <w:p w14:paraId="36E41AB5"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662" w:type="dxa"/>
            <w:gridSpan w:val="2"/>
          </w:tcPr>
          <w:p w14:paraId="36E41AB6" w14:textId="77777777" w:rsidR="00383582" w:rsidRDefault="00383582">
            <w:pPr>
              <w:jc w:val="left"/>
              <w:rPr>
                <w:rFonts w:eastAsiaTheme="minorEastAsia"/>
                <w:lang w:val="en-US" w:eastAsia="zh-CN"/>
              </w:rPr>
            </w:pPr>
          </w:p>
        </w:tc>
      </w:tr>
      <w:tr w:rsidR="00383582" w14:paraId="36E41ABB" w14:textId="77777777">
        <w:tc>
          <w:tcPr>
            <w:tcW w:w="1479" w:type="dxa"/>
          </w:tcPr>
          <w:p w14:paraId="36E41AB8" w14:textId="77777777" w:rsidR="00383582" w:rsidRDefault="00545BA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493" w:type="dxa"/>
            <w:gridSpan w:val="2"/>
          </w:tcPr>
          <w:p w14:paraId="36E41AB9" w14:textId="77777777" w:rsidR="00383582" w:rsidRDefault="00545BA5">
            <w:pPr>
              <w:tabs>
                <w:tab w:val="left" w:pos="551"/>
              </w:tabs>
              <w:jc w:val="left"/>
              <w:rPr>
                <w:rFonts w:eastAsiaTheme="minorEastAsia"/>
                <w:lang w:val="en-US" w:eastAsia="zh-CN"/>
              </w:rPr>
            </w:pPr>
            <w:r>
              <w:rPr>
                <w:rFonts w:eastAsiaTheme="minorEastAsia"/>
                <w:lang w:val="en-US" w:eastAsia="zh-CN"/>
              </w:rPr>
              <w:t>Y</w:t>
            </w:r>
          </w:p>
        </w:tc>
        <w:tc>
          <w:tcPr>
            <w:tcW w:w="6662" w:type="dxa"/>
            <w:gridSpan w:val="2"/>
          </w:tcPr>
          <w:p w14:paraId="36E41ABA" w14:textId="77777777" w:rsidR="00383582" w:rsidRDefault="00383582">
            <w:pPr>
              <w:jc w:val="left"/>
              <w:rPr>
                <w:rFonts w:eastAsiaTheme="minorEastAsia"/>
                <w:lang w:val="en-US" w:eastAsia="zh-CN"/>
              </w:rPr>
            </w:pPr>
          </w:p>
        </w:tc>
      </w:tr>
      <w:tr w:rsidR="00383582" w14:paraId="36E41ABF" w14:textId="77777777">
        <w:tc>
          <w:tcPr>
            <w:tcW w:w="1479" w:type="dxa"/>
          </w:tcPr>
          <w:p w14:paraId="36E41ABC" w14:textId="77777777" w:rsidR="00383582" w:rsidRDefault="00545BA5">
            <w:pPr>
              <w:jc w:val="left"/>
              <w:rPr>
                <w:rFonts w:eastAsiaTheme="minorEastAsia"/>
                <w:lang w:val="en-US" w:eastAsia="zh-CN"/>
              </w:rPr>
            </w:pPr>
            <w:r>
              <w:rPr>
                <w:rFonts w:eastAsiaTheme="minorEastAsia"/>
                <w:lang w:val="en-US" w:eastAsia="zh-CN"/>
              </w:rPr>
              <w:t xml:space="preserve">Nordic </w:t>
            </w:r>
          </w:p>
        </w:tc>
        <w:tc>
          <w:tcPr>
            <w:tcW w:w="1493" w:type="dxa"/>
            <w:gridSpan w:val="2"/>
          </w:tcPr>
          <w:p w14:paraId="36E41ABD" w14:textId="77777777" w:rsidR="00383582" w:rsidRDefault="00545BA5">
            <w:pPr>
              <w:tabs>
                <w:tab w:val="left" w:pos="551"/>
              </w:tabs>
              <w:jc w:val="left"/>
              <w:rPr>
                <w:rFonts w:eastAsiaTheme="minorEastAsia"/>
                <w:lang w:val="en-US" w:eastAsia="zh-CN"/>
              </w:rPr>
            </w:pPr>
            <w:r>
              <w:rPr>
                <w:rFonts w:eastAsiaTheme="minorEastAsia"/>
                <w:lang w:val="en-US" w:eastAsia="zh-CN"/>
              </w:rPr>
              <w:t>N</w:t>
            </w:r>
          </w:p>
        </w:tc>
        <w:tc>
          <w:tcPr>
            <w:tcW w:w="6662" w:type="dxa"/>
            <w:gridSpan w:val="2"/>
          </w:tcPr>
          <w:p w14:paraId="36E41ABE" w14:textId="77777777" w:rsidR="00383582" w:rsidRDefault="00545BA5">
            <w:pPr>
              <w:jc w:val="left"/>
              <w:rPr>
                <w:rFonts w:eastAsiaTheme="minorEastAsia"/>
                <w:lang w:val="en-US" w:eastAsia="zh-CN"/>
              </w:rPr>
            </w:pPr>
            <w:r>
              <w:rPr>
                <w:rFonts w:eastAsiaTheme="minorEastAsia"/>
                <w:lang w:val="en-US" w:eastAsia="zh-CN"/>
              </w:rPr>
              <w:t xml:space="preserve">for 3.2, peak rate is larger than 10.7Mbits, that is larger than 10 said by WID. We cannot support 3.2 for 15kHz SCS.     </w:t>
            </w:r>
          </w:p>
        </w:tc>
      </w:tr>
      <w:tr w:rsidR="00383582" w14:paraId="36E41AC3" w14:textId="77777777">
        <w:tc>
          <w:tcPr>
            <w:tcW w:w="1479" w:type="dxa"/>
          </w:tcPr>
          <w:p w14:paraId="36E41AC0" w14:textId="77777777" w:rsidR="00383582" w:rsidRDefault="00545BA5">
            <w:pPr>
              <w:jc w:val="left"/>
              <w:rPr>
                <w:rFonts w:eastAsiaTheme="minorEastAsia"/>
                <w:lang w:val="en-US" w:eastAsia="zh-CN"/>
              </w:rPr>
            </w:pPr>
            <w:r>
              <w:rPr>
                <w:rFonts w:eastAsiaTheme="minorEastAsia"/>
                <w:lang w:val="en-US" w:eastAsia="zh-CN"/>
              </w:rPr>
              <w:t>SONY</w:t>
            </w:r>
          </w:p>
        </w:tc>
        <w:tc>
          <w:tcPr>
            <w:tcW w:w="1493" w:type="dxa"/>
            <w:gridSpan w:val="2"/>
          </w:tcPr>
          <w:p w14:paraId="36E41AC1" w14:textId="77777777" w:rsidR="00383582" w:rsidRDefault="00383582">
            <w:pPr>
              <w:tabs>
                <w:tab w:val="left" w:pos="551"/>
              </w:tabs>
              <w:jc w:val="left"/>
              <w:rPr>
                <w:rFonts w:eastAsiaTheme="minorEastAsia"/>
                <w:lang w:val="en-US" w:eastAsia="zh-CN"/>
              </w:rPr>
            </w:pPr>
          </w:p>
        </w:tc>
        <w:tc>
          <w:tcPr>
            <w:tcW w:w="6662" w:type="dxa"/>
            <w:gridSpan w:val="2"/>
          </w:tcPr>
          <w:p w14:paraId="36E41AC2" w14:textId="77777777" w:rsidR="00383582" w:rsidRDefault="00545BA5">
            <w:pPr>
              <w:jc w:val="left"/>
              <w:rPr>
                <w:rFonts w:eastAsiaTheme="minorEastAsia"/>
                <w:lang w:val="en-US" w:eastAsia="zh-CN"/>
              </w:rPr>
            </w:pPr>
            <w:r>
              <w:rPr>
                <w:rFonts w:eastAsiaTheme="minorEastAsia"/>
                <w:lang w:val="en-US" w:eastAsia="zh-CN"/>
              </w:rPr>
              <w:t>We can wait for any decision in RAN. We would prefer to achieve the data rate target of 10Mbps than adopt a value of 3.2 just because it aligns with a current scaling factor.</w:t>
            </w:r>
          </w:p>
        </w:tc>
      </w:tr>
      <w:tr w:rsidR="00383582" w14:paraId="36E41AC7" w14:textId="77777777">
        <w:tc>
          <w:tcPr>
            <w:tcW w:w="1479" w:type="dxa"/>
          </w:tcPr>
          <w:p w14:paraId="36E41AC4" w14:textId="77777777" w:rsidR="00383582" w:rsidRDefault="00545BA5">
            <w:pPr>
              <w:jc w:val="left"/>
              <w:rPr>
                <w:rFonts w:eastAsiaTheme="minorEastAsia"/>
                <w:lang w:val="en-US" w:eastAsia="zh-CN"/>
              </w:rPr>
            </w:pPr>
            <w:r>
              <w:rPr>
                <w:rFonts w:eastAsia="SimSun" w:hint="eastAsia"/>
                <w:lang w:val="en-US" w:eastAsia="zh-CN"/>
              </w:rPr>
              <w:t>ZTE, Sanechips</w:t>
            </w:r>
          </w:p>
        </w:tc>
        <w:tc>
          <w:tcPr>
            <w:tcW w:w="1493" w:type="dxa"/>
            <w:gridSpan w:val="2"/>
          </w:tcPr>
          <w:p w14:paraId="36E41AC5" w14:textId="77777777" w:rsidR="00383582" w:rsidRDefault="00383582">
            <w:pPr>
              <w:tabs>
                <w:tab w:val="left" w:pos="551"/>
              </w:tabs>
              <w:jc w:val="left"/>
              <w:rPr>
                <w:rFonts w:eastAsiaTheme="minorEastAsia"/>
                <w:lang w:val="en-US" w:eastAsia="zh-CN"/>
              </w:rPr>
            </w:pPr>
          </w:p>
        </w:tc>
        <w:tc>
          <w:tcPr>
            <w:tcW w:w="6662" w:type="dxa"/>
            <w:gridSpan w:val="2"/>
          </w:tcPr>
          <w:p w14:paraId="36E41AC6" w14:textId="77777777" w:rsidR="00383582" w:rsidRDefault="00545BA5">
            <w:pPr>
              <w:jc w:val="left"/>
              <w:rPr>
                <w:rFonts w:eastAsiaTheme="minorEastAsia"/>
                <w:lang w:val="en-US" w:eastAsia="zh-CN"/>
              </w:rPr>
            </w:pPr>
            <w:r>
              <w:rPr>
                <w:rFonts w:eastAsia="SimSun" w:hint="eastAsia"/>
                <w:lang w:val="en-US" w:eastAsia="zh-CN"/>
              </w:rPr>
              <w:t>OK</w:t>
            </w:r>
          </w:p>
        </w:tc>
      </w:tr>
      <w:tr w:rsidR="00383582" w14:paraId="36E41AD1" w14:textId="77777777">
        <w:tc>
          <w:tcPr>
            <w:tcW w:w="1479" w:type="dxa"/>
          </w:tcPr>
          <w:p w14:paraId="36E41AC8" w14:textId="77777777" w:rsidR="00383582" w:rsidRDefault="00545BA5">
            <w:pPr>
              <w:jc w:val="left"/>
              <w:rPr>
                <w:rFonts w:eastAsiaTheme="minorEastAsia"/>
                <w:lang w:val="en-US" w:eastAsia="zh-CN"/>
              </w:rPr>
            </w:pPr>
            <w:r>
              <w:rPr>
                <w:rFonts w:eastAsiaTheme="minorEastAsia"/>
                <w:lang w:val="en-US" w:eastAsia="zh-CN"/>
              </w:rPr>
              <w:t>FL5</w:t>
            </w:r>
          </w:p>
        </w:tc>
        <w:tc>
          <w:tcPr>
            <w:tcW w:w="8155" w:type="dxa"/>
            <w:gridSpan w:val="4"/>
          </w:tcPr>
          <w:p w14:paraId="36E41AC9" w14:textId="77777777" w:rsidR="00383582" w:rsidRDefault="00545BA5">
            <w:pPr>
              <w:jc w:val="left"/>
              <w:rPr>
                <w:rFonts w:eastAsiaTheme="minorEastAsia"/>
                <w:lang w:val="en-US" w:eastAsia="zh-CN"/>
              </w:rPr>
            </w:pPr>
            <w:r>
              <w:rPr>
                <w:rFonts w:eastAsiaTheme="minorEastAsia"/>
                <w:lang w:val="en-US" w:eastAsia="zh-CN"/>
              </w:rPr>
              <w:t>Based on the received responses, the following updated proposal can be considered.</w:t>
            </w:r>
          </w:p>
          <w:p w14:paraId="36E41ACA" w14:textId="77777777" w:rsidR="00383582" w:rsidRDefault="00545BA5">
            <w:pPr>
              <w:rPr>
                <w:b/>
                <w:bCs/>
                <w:lang w:val="en-US"/>
              </w:rPr>
            </w:pPr>
            <w:r>
              <w:rPr>
                <w:b/>
                <w:highlight w:val="yellow"/>
                <w:lang w:val="en-US"/>
              </w:rPr>
              <w:t>High Priority Proposal 3.2-1c</w:t>
            </w:r>
            <w:r>
              <w:rPr>
                <w:b/>
                <w:bCs/>
                <w:lang w:val="en-US"/>
              </w:rPr>
              <w:t>: For the relaxed constraint X in the following earlier RAN1 agreement, down-select between X = 3 and X = 3.2.</w:t>
            </w:r>
          </w:p>
          <w:tbl>
            <w:tblPr>
              <w:tblStyle w:val="TableGrid"/>
              <w:tblW w:w="0" w:type="auto"/>
              <w:tblLayout w:type="fixed"/>
              <w:tblLook w:val="04A0" w:firstRow="1" w:lastRow="0" w:firstColumn="1" w:lastColumn="0" w:noHBand="0" w:noVBand="1"/>
            </w:tblPr>
            <w:tblGrid>
              <w:gridCol w:w="7924"/>
            </w:tblGrid>
            <w:tr w:rsidR="00383582" w14:paraId="36E41ACF" w14:textId="77777777">
              <w:tc>
                <w:tcPr>
                  <w:tcW w:w="7924" w:type="dxa"/>
                </w:tcPr>
                <w:p w14:paraId="36E41ACB" w14:textId="77777777" w:rsidR="00383582" w:rsidRDefault="00545BA5">
                  <w:pPr>
                    <w:numPr>
                      <w:ilvl w:val="0"/>
                      <w:numId w:val="34"/>
                    </w:numPr>
                    <w:spacing w:after="0" w:line="240" w:lineRule="auto"/>
                    <w:jc w:val="left"/>
                    <w:rPr>
                      <w:rFonts w:ascii="Times" w:hAnsi="Times"/>
                      <w:szCs w:val="24"/>
                      <w:lang w:val="en-US"/>
                    </w:rPr>
                  </w:pPr>
                  <w:r>
                    <w:rPr>
                      <w:rFonts w:ascii="Times" w:hAnsi="Times"/>
                      <w:szCs w:val="24"/>
                      <w:lang w:val="en-US"/>
                    </w:rPr>
                    <w:t>UE peak data rate reduction is supported at least as an add-on to UE BB bandwidth reduction,</w:t>
                  </w:r>
                </w:p>
                <w:p w14:paraId="36E41ACC" w14:textId="77777777" w:rsidR="00383582" w:rsidRDefault="00545BA5">
                  <w:pPr>
                    <w:numPr>
                      <w:ilvl w:val="1"/>
                      <w:numId w:val="34"/>
                    </w:numPr>
                    <w:spacing w:after="0" w:line="240" w:lineRule="auto"/>
                    <w:jc w:val="left"/>
                    <w:rPr>
                      <w:rFonts w:ascii="Times" w:hAnsi="Times"/>
                      <w:szCs w:val="24"/>
                      <w:lang w:val="en-US"/>
                    </w:rPr>
                  </w:pPr>
                  <w:r>
                    <w:rPr>
                      <w:rFonts w:ascii="Times" w:hAnsi="Times"/>
                      <w:szCs w:val="24"/>
                      <w:lang w:val="en-US"/>
                    </w:rPr>
                    <w:lastRenderedPageBreak/>
                    <w:t>The constraint </w:t>
                  </w:r>
                  <w:proofErr w:type="spellStart"/>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proofErr w:type="spellEnd"/>
                  <w:r>
                    <w:rPr>
                      <w:rFonts w:ascii="Times" w:hAnsi="Times"/>
                      <w:szCs w:val="24"/>
                      <w:lang w:val="en-US"/>
                    </w:rPr>
                    <w:t> ≥ 4 is relaxed to </w:t>
                  </w:r>
                  <w:proofErr w:type="spellStart"/>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proofErr w:type="spellEnd"/>
                  <w:r>
                    <w:rPr>
                      <w:rFonts w:ascii="Times" w:hAnsi="Times"/>
                      <w:szCs w:val="24"/>
                      <w:lang w:val="en-US"/>
                    </w:rPr>
                    <w:t> ≥ X.</w:t>
                  </w:r>
                </w:p>
                <w:p w14:paraId="36E41ACD" w14:textId="77777777" w:rsidR="00383582" w:rsidRDefault="00545BA5">
                  <w:pPr>
                    <w:numPr>
                      <w:ilvl w:val="1"/>
                      <w:numId w:val="34"/>
                    </w:numPr>
                    <w:spacing w:after="0" w:line="240" w:lineRule="auto"/>
                    <w:jc w:val="left"/>
                    <w:rPr>
                      <w:rFonts w:ascii="Times" w:hAnsi="Times"/>
                      <w:szCs w:val="24"/>
                      <w:lang w:val="en-US"/>
                    </w:rPr>
                  </w:pPr>
                  <w:r>
                    <w:rPr>
                      <w:rFonts w:ascii="Times" w:hAnsi="Times"/>
                      <w:szCs w:val="24"/>
                      <w:lang w:val="en-US"/>
                    </w:rPr>
                    <w:t>FFS: the value of X</w:t>
                  </w:r>
                </w:p>
                <w:p w14:paraId="36E41ACE" w14:textId="77777777" w:rsidR="00383582" w:rsidRDefault="00383582">
                  <w:pPr>
                    <w:spacing w:after="0" w:line="240" w:lineRule="auto"/>
                    <w:jc w:val="left"/>
                    <w:rPr>
                      <w:rFonts w:ascii="Times" w:hAnsi="Times"/>
                      <w:szCs w:val="24"/>
                      <w:lang w:val="en-US"/>
                    </w:rPr>
                  </w:pPr>
                </w:p>
              </w:tc>
            </w:tr>
          </w:tbl>
          <w:p w14:paraId="36E41AD0" w14:textId="77777777" w:rsidR="00383582" w:rsidRDefault="00545BA5">
            <w:pPr>
              <w:rPr>
                <w:b/>
                <w:bCs/>
                <w:lang w:val="en-US"/>
              </w:rPr>
            </w:pPr>
            <w:r>
              <w:rPr>
                <w:b/>
                <w:bCs/>
                <w:lang w:val="en-US"/>
              </w:rPr>
              <w:lastRenderedPageBreak/>
              <w:t xml:space="preserve"> </w:t>
            </w:r>
          </w:p>
        </w:tc>
      </w:tr>
      <w:tr w:rsidR="00383582" w14:paraId="36E41ADC" w14:textId="77777777">
        <w:tc>
          <w:tcPr>
            <w:tcW w:w="1479" w:type="dxa"/>
          </w:tcPr>
          <w:p w14:paraId="36E41AD2" w14:textId="77777777" w:rsidR="00383582" w:rsidRDefault="00545BA5">
            <w:pPr>
              <w:jc w:val="left"/>
              <w:rPr>
                <w:rFonts w:eastAsiaTheme="minorEastAsia"/>
                <w:lang w:val="en-US" w:eastAsia="zh-CN"/>
              </w:rPr>
            </w:pPr>
            <w:r>
              <w:rPr>
                <w:rFonts w:eastAsiaTheme="minorEastAsia"/>
                <w:lang w:val="en-US" w:eastAsia="zh-CN"/>
              </w:rPr>
              <w:lastRenderedPageBreak/>
              <w:t>FL6</w:t>
            </w:r>
          </w:p>
        </w:tc>
        <w:tc>
          <w:tcPr>
            <w:tcW w:w="8155" w:type="dxa"/>
            <w:gridSpan w:val="4"/>
          </w:tcPr>
          <w:p w14:paraId="36E41AD3" w14:textId="77777777" w:rsidR="00383582" w:rsidRDefault="00545BA5">
            <w:pPr>
              <w:jc w:val="left"/>
              <w:rPr>
                <w:rFonts w:eastAsiaTheme="minorEastAsia"/>
                <w:lang w:val="en-US" w:eastAsia="zh-CN"/>
              </w:rPr>
            </w:pPr>
            <w:r>
              <w:rPr>
                <w:rFonts w:eastAsiaTheme="minorEastAsia"/>
                <w:lang w:val="en-US" w:eastAsia="zh-CN"/>
              </w:rPr>
              <w:t>The following agreement was made in the Wednesday online session:</w:t>
            </w:r>
          </w:p>
          <w:p w14:paraId="36E41AD4" w14:textId="77777777" w:rsidR="00383582" w:rsidRDefault="00545BA5">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36E41AD5" w14:textId="77777777" w:rsidR="00383582" w:rsidRDefault="00545BA5">
            <w:pPr>
              <w:spacing w:after="0" w:line="240" w:lineRule="auto"/>
              <w:jc w:val="left"/>
              <w:rPr>
                <w:rFonts w:ascii="Times" w:hAnsi="Times"/>
                <w:szCs w:val="24"/>
                <w:lang w:val="en-US"/>
              </w:rPr>
            </w:pPr>
            <w:r>
              <w:rPr>
                <w:rFonts w:ascii="Times" w:hAnsi="Times"/>
                <w:szCs w:val="24"/>
                <w:lang w:val="en-US"/>
              </w:rPr>
              <w:t>For the relaxed constraint X in the following earlier RAN1 agreement, down-select between X = 3 and X = 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4"/>
            </w:tblGrid>
            <w:tr w:rsidR="00383582" w14:paraId="36E41ADA" w14:textId="77777777">
              <w:tc>
                <w:tcPr>
                  <w:tcW w:w="7924" w:type="dxa"/>
                  <w:shd w:val="clear" w:color="auto" w:fill="auto"/>
                </w:tcPr>
                <w:p w14:paraId="36E41AD6" w14:textId="77777777" w:rsidR="00383582" w:rsidRDefault="00545BA5">
                  <w:pPr>
                    <w:numPr>
                      <w:ilvl w:val="0"/>
                      <w:numId w:val="34"/>
                    </w:numPr>
                    <w:spacing w:after="0" w:line="240" w:lineRule="auto"/>
                    <w:jc w:val="left"/>
                    <w:rPr>
                      <w:rFonts w:ascii="Times" w:hAnsi="Times"/>
                      <w:szCs w:val="24"/>
                      <w:lang w:val="en-US"/>
                    </w:rPr>
                  </w:pPr>
                  <w:r>
                    <w:rPr>
                      <w:rFonts w:ascii="Times" w:hAnsi="Times"/>
                      <w:szCs w:val="24"/>
                      <w:lang w:val="en-US"/>
                    </w:rPr>
                    <w:t>UE peak data rate reduction is supported at least as an add-on to UE BB bandwidth reduction,</w:t>
                  </w:r>
                </w:p>
                <w:p w14:paraId="36E41AD7" w14:textId="77777777" w:rsidR="00383582" w:rsidRDefault="00545BA5">
                  <w:pPr>
                    <w:numPr>
                      <w:ilvl w:val="1"/>
                      <w:numId w:val="34"/>
                    </w:numPr>
                    <w:spacing w:after="0" w:line="240" w:lineRule="auto"/>
                    <w:jc w:val="left"/>
                    <w:rPr>
                      <w:rFonts w:ascii="Times" w:hAnsi="Times"/>
                      <w:szCs w:val="24"/>
                      <w:lang w:val="en-US"/>
                    </w:rPr>
                  </w:pPr>
                  <w:r>
                    <w:rPr>
                      <w:rFonts w:ascii="Times" w:hAnsi="Times"/>
                      <w:szCs w:val="24"/>
                      <w:lang w:val="en-US"/>
                    </w:rPr>
                    <w:t>The constraint </w:t>
                  </w:r>
                  <w:proofErr w:type="spellStart"/>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proofErr w:type="spellEnd"/>
                  <w:r>
                    <w:rPr>
                      <w:rFonts w:ascii="Times" w:hAnsi="Times"/>
                      <w:szCs w:val="24"/>
                      <w:lang w:val="en-US"/>
                    </w:rPr>
                    <w:t> ≥ 4 is relaxed to </w:t>
                  </w:r>
                  <w:proofErr w:type="spellStart"/>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proofErr w:type="spellEnd"/>
                  <w:r>
                    <w:rPr>
                      <w:rFonts w:ascii="Times" w:hAnsi="Times"/>
                      <w:szCs w:val="24"/>
                      <w:lang w:val="en-US"/>
                    </w:rPr>
                    <w:t> ≥ X.</w:t>
                  </w:r>
                </w:p>
                <w:p w14:paraId="36E41AD8" w14:textId="77777777" w:rsidR="00383582" w:rsidRDefault="00545BA5">
                  <w:pPr>
                    <w:numPr>
                      <w:ilvl w:val="1"/>
                      <w:numId w:val="34"/>
                    </w:numPr>
                    <w:spacing w:after="0" w:line="240" w:lineRule="auto"/>
                    <w:jc w:val="left"/>
                    <w:rPr>
                      <w:rFonts w:ascii="Times" w:hAnsi="Times"/>
                      <w:szCs w:val="24"/>
                      <w:lang w:val="en-US"/>
                    </w:rPr>
                  </w:pPr>
                  <w:r>
                    <w:rPr>
                      <w:rFonts w:ascii="Times" w:hAnsi="Times"/>
                      <w:szCs w:val="24"/>
                      <w:lang w:val="en-US"/>
                    </w:rPr>
                    <w:t>FFS: the value of X</w:t>
                  </w:r>
                </w:p>
                <w:p w14:paraId="36E41AD9" w14:textId="77777777" w:rsidR="00383582" w:rsidRDefault="00383582">
                  <w:pPr>
                    <w:spacing w:after="0" w:line="240" w:lineRule="auto"/>
                    <w:jc w:val="left"/>
                    <w:rPr>
                      <w:rFonts w:ascii="Times" w:hAnsi="Times"/>
                      <w:szCs w:val="24"/>
                      <w:lang w:val="en-US"/>
                    </w:rPr>
                  </w:pPr>
                </w:p>
              </w:tc>
            </w:tr>
          </w:tbl>
          <w:p w14:paraId="36E41ADB" w14:textId="77777777" w:rsidR="00383582" w:rsidRDefault="00545BA5">
            <w:pPr>
              <w:jc w:val="left"/>
              <w:rPr>
                <w:rFonts w:eastAsiaTheme="minorEastAsia"/>
                <w:lang w:val="en-US" w:eastAsia="zh-CN"/>
              </w:rPr>
            </w:pPr>
            <w:r>
              <w:rPr>
                <w:rFonts w:eastAsiaTheme="minorEastAsia"/>
                <w:lang w:eastAsia="zh-CN"/>
              </w:rPr>
              <w:br/>
            </w:r>
            <w:r>
              <w:rPr>
                <w:b/>
                <w:highlight w:val="yellow"/>
                <w:lang w:val="en-US"/>
              </w:rPr>
              <w:t>High Priority Question 3.2-1d</w:t>
            </w:r>
            <w:r>
              <w:rPr>
                <w:b/>
                <w:bCs/>
                <w:lang w:val="en-US"/>
              </w:rPr>
              <w:t>: Please express your preference between X = 3 and X = 3.2.</w:t>
            </w:r>
          </w:p>
        </w:tc>
      </w:tr>
      <w:tr w:rsidR="00383582" w14:paraId="36E41AE0" w14:textId="77777777">
        <w:tc>
          <w:tcPr>
            <w:tcW w:w="1479" w:type="dxa"/>
            <w:shd w:val="clear" w:color="auto" w:fill="D9D9D9" w:themeFill="background1" w:themeFillShade="D9"/>
          </w:tcPr>
          <w:p w14:paraId="36E41ADD" w14:textId="77777777" w:rsidR="00383582" w:rsidRDefault="00545BA5">
            <w:pPr>
              <w:jc w:val="left"/>
              <w:rPr>
                <w:b/>
                <w:bCs/>
                <w:lang w:val="en-US"/>
              </w:rPr>
            </w:pPr>
            <w:r>
              <w:rPr>
                <w:b/>
                <w:bCs/>
                <w:lang w:val="en-US"/>
              </w:rPr>
              <w:t>Company</w:t>
            </w:r>
          </w:p>
        </w:tc>
        <w:tc>
          <w:tcPr>
            <w:tcW w:w="1493" w:type="dxa"/>
            <w:gridSpan w:val="2"/>
            <w:shd w:val="clear" w:color="auto" w:fill="D9D9D9" w:themeFill="background1" w:themeFillShade="D9"/>
          </w:tcPr>
          <w:p w14:paraId="36E41ADE" w14:textId="77777777" w:rsidR="00383582" w:rsidRDefault="00545BA5">
            <w:pPr>
              <w:jc w:val="left"/>
              <w:rPr>
                <w:b/>
                <w:bCs/>
                <w:lang w:val="en-US"/>
              </w:rPr>
            </w:pPr>
            <w:r>
              <w:rPr>
                <w:b/>
                <w:bCs/>
                <w:lang w:val="en-US"/>
              </w:rPr>
              <w:t>Preference</w:t>
            </w:r>
            <w:r>
              <w:rPr>
                <w:b/>
                <w:bCs/>
                <w:lang w:val="en-US"/>
              </w:rPr>
              <w:br/>
              <w:t>(3 or 3.2)</w:t>
            </w:r>
          </w:p>
        </w:tc>
        <w:tc>
          <w:tcPr>
            <w:tcW w:w="6662" w:type="dxa"/>
            <w:gridSpan w:val="2"/>
            <w:shd w:val="clear" w:color="auto" w:fill="D9D9D9" w:themeFill="background1" w:themeFillShade="D9"/>
          </w:tcPr>
          <w:p w14:paraId="36E41ADF" w14:textId="77777777" w:rsidR="00383582" w:rsidRDefault="00545BA5">
            <w:pPr>
              <w:jc w:val="left"/>
              <w:rPr>
                <w:b/>
                <w:bCs/>
                <w:lang w:val="en-US"/>
              </w:rPr>
            </w:pPr>
            <w:r>
              <w:rPr>
                <w:b/>
                <w:bCs/>
                <w:lang w:val="en-US"/>
              </w:rPr>
              <w:t>Comments</w:t>
            </w:r>
          </w:p>
        </w:tc>
      </w:tr>
      <w:tr w:rsidR="00383582" w14:paraId="36E41AE4" w14:textId="77777777">
        <w:tc>
          <w:tcPr>
            <w:tcW w:w="1479" w:type="dxa"/>
          </w:tcPr>
          <w:p w14:paraId="36E41AE1" w14:textId="77777777" w:rsidR="00383582" w:rsidRDefault="00545BA5">
            <w:pPr>
              <w:jc w:val="left"/>
              <w:rPr>
                <w:rFonts w:eastAsiaTheme="minorEastAsia"/>
                <w:lang w:val="en-US" w:eastAsia="zh-CN"/>
              </w:rPr>
            </w:pPr>
            <w:r>
              <w:rPr>
                <w:rFonts w:eastAsiaTheme="minorEastAsia"/>
                <w:lang w:val="en-US" w:eastAsia="zh-CN"/>
              </w:rPr>
              <w:t>Ericsson</w:t>
            </w:r>
          </w:p>
        </w:tc>
        <w:tc>
          <w:tcPr>
            <w:tcW w:w="1493" w:type="dxa"/>
            <w:gridSpan w:val="2"/>
          </w:tcPr>
          <w:p w14:paraId="36E41AE2" w14:textId="77777777" w:rsidR="00383582" w:rsidRDefault="00545BA5">
            <w:pPr>
              <w:tabs>
                <w:tab w:val="left" w:pos="551"/>
              </w:tabs>
              <w:jc w:val="left"/>
              <w:rPr>
                <w:rFonts w:eastAsiaTheme="minorEastAsia"/>
                <w:lang w:val="en-US" w:eastAsia="zh-CN"/>
              </w:rPr>
            </w:pPr>
            <w:r>
              <w:rPr>
                <w:rFonts w:eastAsiaTheme="minorEastAsia"/>
                <w:lang w:val="en-US" w:eastAsia="zh-CN"/>
              </w:rPr>
              <w:t>3.2</w:t>
            </w:r>
          </w:p>
        </w:tc>
        <w:tc>
          <w:tcPr>
            <w:tcW w:w="6662" w:type="dxa"/>
            <w:gridSpan w:val="2"/>
          </w:tcPr>
          <w:p w14:paraId="36E41AE3" w14:textId="77777777" w:rsidR="00383582" w:rsidRDefault="00545BA5">
            <w:pPr>
              <w:jc w:val="left"/>
              <w:rPr>
                <w:rFonts w:eastAsiaTheme="minorEastAsia"/>
                <w:lang w:val="en-US" w:eastAsia="zh-CN"/>
              </w:rPr>
            </w:pPr>
            <w:r>
              <w:rPr>
                <w:rFonts w:eastAsiaTheme="minorEastAsia"/>
                <w:lang w:val="en-US" w:eastAsia="zh-CN"/>
              </w:rPr>
              <w:t xml:space="preserve">We prefer X = 3.2 as it satisfies 10 Mbps peak rate for both 15 and 30 kHz SCS. </w:t>
            </w:r>
          </w:p>
        </w:tc>
      </w:tr>
      <w:tr w:rsidR="00383582" w14:paraId="36E41AE8" w14:textId="77777777">
        <w:tc>
          <w:tcPr>
            <w:tcW w:w="1479" w:type="dxa"/>
          </w:tcPr>
          <w:p w14:paraId="36E41AE5" w14:textId="77777777" w:rsidR="00383582" w:rsidRDefault="00545BA5">
            <w:pPr>
              <w:jc w:val="left"/>
              <w:rPr>
                <w:rFonts w:eastAsiaTheme="minorEastAsia"/>
                <w:lang w:val="en-US" w:eastAsia="zh-CN"/>
              </w:rPr>
            </w:pPr>
            <w:r>
              <w:rPr>
                <w:rFonts w:eastAsiaTheme="minorEastAsia"/>
                <w:lang w:val="en-US" w:eastAsia="zh-CN"/>
              </w:rPr>
              <w:t>Nokia, NSB</w:t>
            </w:r>
          </w:p>
        </w:tc>
        <w:tc>
          <w:tcPr>
            <w:tcW w:w="1493" w:type="dxa"/>
            <w:gridSpan w:val="2"/>
          </w:tcPr>
          <w:p w14:paraId="36E41AE6" w14:textId="77777777" w:rsidR="00383582" w:rsidRDefault="00545BA5">
            <w:pPr>
              <w:tabs>
                <w:tab w:val="left" w:pos="551"/>
              </w:tabs>
              <w:jc w:val="left"/>
              <w:rPr>
                <w:rFonts w:eastAsiaTheme="minorEastAsia"/>
                <w:lang w:val="en-US" w:eastAsia="zh-CN"/>
              </w:rPr>
            </w:pPr>
            <w:r>
              <w:rPr>
                <w:rFonts w:eastAsiaTheme="minorEastAsia"/>
                <w:lang w:val="en-US" w:eastAsia="zh-CN"/>
              </w:rPr>
              <w:t>3.2</w:t>
            </w:r>
          </w:p>
        </w:tc>
        <w:tc>
          <w:tcPr>
            <w:tcW w:w="6662" w:type="dxa"/>
            <w:gridSpan w:val="2"/>
          </w:tcPr>
          <w:p w14:paraId="36E41AE7" w14:textId="77777777" w:rsidR="00383582" w:rsidRDefault="00545BA5">
            <w:pPr>
              <w:jc w:val="left"/>
              <w:rPr>
                <w:rFonts w:eastAsiaTheme="minorEastAsia"/>
                <w:lang w:val="en-US" w:eastAsia="zh-CN"/>
              </w:rPr>
            </w:pPr>
            <w:r>
              <w:rPr>
                <w:rFonts w:eastAsiaTheme="minorEastAsia"/>
                <w:lang w:val="en-US" w:eastAsia="zh-CN"/>
              </w:rPr>
              <w:t>Same view as Ericsson. Also, from network perspective, 3.2 is better than 3.0 since UE can support slightly higher peak data rates. We think from complexity reduction perspective there is very small difference between 3.2 and 3.</w:t>
            </w:r>
          </w:p>
        </w:tc>
      </w:tr>
      <w:tr w:rsidR="00383582" w14:paraId="36E41AEC" w14:textId="77777777">
        <w:tc>
          <w:tcPr>
            <w:tcW w:w="1479" w:type="dxa"/>
          </w:tcPr>
          <w:p w14:paraId="36E41AE9" w14:textId="77777777" w:rsidR="00383582" w:rsidRDefault="00545BA5">
            <w:pPr>
              <w:jc w:val="left"/>
              <w:rPr>
                <w:rFonts w:eastAsia="Yu Mincho"/>
                <w:lang w:val="en-US" w:eastAsia="ja-JP"/>
              </w:rPr>
            </w:pPr>
            <w:r>
              <w:rPr>
                <w:rFonts w:eastAsia="Yu Mincho"/>
                <w:lang w:val="en-US" w:eastAsia="ja-JP"/>
              </w:rPr>
              <w:t>Nordic</w:t>
            </w:r>
          </w:p>
        </w:tc>
        <w:tc>
          <w:tcPr>
            <w:tcW w:w="1493" w:type="dxa"/>
            <w:gridSpan w:val="2"/>
          </w:tcPr>
          <w:p w14:paraId="36E41AEA" w14:textId="77777777" w:rsidR="00383582" w:rsidRDefault="00545BA5">
            <w:pPr>
              <w:tabs>
                <w:tab w:val="left" w:pos="551"/>
              </w:tabs>
              <w:jc w:val="left"/>
              <w:rPr>
                <w:rFonts w:eastAsiaTheme="minorEastAsia"/>
                <w:lang w:val="en-US" w:eastAsia="zh-CN"/>
              </w:rPr>
            </w:pPr>
            <w:r>
              <w:rPr>
                <w:rFonts w:eastAsiaTheme="minorEastAsia"/>
                <w:lang w:val="en-US" w:eastAsia="zh-CN"/>
              </w:rPr>
              <w:t>3.0</w:t>
            </w:r>
          </w:p>
        </w:tc>
        <w:tc>
          <w:tcPr>
            <w:tcW w:w="6662" w:type="dxa"/>
            <w:gridSpan w:val="2"/>
          </w:tcPr>
          <w:p w14:paraId="36E41AEB" w14:textId="77777777" w:rsidR="00383582" w:rsidRDefault="00545BA5">
            <w:pPr>
              <w:jc w:val="left"/>
              <w:rPr>
                <w:rFonts w:eastAsia="Yu Mincho"/>
                <w:lang w:val="en-US" w:eastAsia="ja-JP"/>
              </w:rPr>
            </w:pPr>
            <w:r>
              <w:rPr>
                <w:rFonts w:eastAsia="Yu Mincho"/>
                <w:lang w:val="en-US" w:eastAsia="ja-JP"/>
              </w:rPr>
              <w:t xml:space="preserve">X=3.2 exceeds target peak-rate which is 10Mbits.  3.0 satisfied the WID description as well as previous RAN1 agreements.  For a UE, the peak rate is determined as the worst case configuration, which in this case is 15kHz SCS.    </w:t>
            </w:r>
          </w:p>
        </w:tc>
      </w:tr>
      <w:tr w:rsidR="00383582" w14:paraId="36E41AF0" w14:textId="77777777">
        <w:tc>
          <w:tcPr>
            <w:tcW w:w="1479" w:type="dxa"/>
          </w:tcPr>
          <w:p w14:paraId="36E41AED" w14:textId="77777777" w:rsidR="00383582" w:rsidRDefault="00545BA5">
            <w:pPr>
              <w:jc w:val="left"/>
              <w:rPr>
                <w:rFonts w:eastAsia="Yu Mincho"/>
                <w:lang w:val="en-US" w:eastAsia="ja-JP"/>
              </w:rPr>
            </w:pPr>
            <w:r>
              <w:rPr>
                <w:rFonts w:eastAsia="Yu Mincho"/>
                <w:lang w:val="en-US" w:eastAsia="ja-JP"/>
              </w:rPr>
              <w:t>Sequans</w:t>
            </w:r>
          </w:p>
        </w:tc>
        <w:tc>
          <w:tcPr>
            <w:tcW w:w="1493" w:type="dxa"/>
            <w:gridSpan w:val="2"/>
          </w:tcPr>
          <w:p w14:paraId="36E41AEE" w14:textId="77777777" w:rsidR="00383582" w:rsidRDefault="00383582">
            <w:pPr>
              <w:tabs>
                <w:tab w:val="left" w:pos="551"/>
              </w:tabs>
              <w:jc w:val="left"/>
              <w:rPr>
                <w:rFonts w:eastAsiaTheme="minorEastAsia"/>
                <w:lang w:val="en-US" w:eastAsia="zh-CN"/>
              </w:rPr>
            </w:pPr>
          </w:p>
        </w:tc>
        <w:tc>
          <w:tcPr>
            <w:tcW w:w="6662" w:type="dxa"/>
            <w:gridSpan w:val="2"/>
          </w:tcPr>
          <w:p w14:paraId="36E41AEF" w14:textId="77777777" w:rsidR="00383582" w:rsidRDefault="00545BA5">
            <w:pPr>
              <w:jc w:val="left"/>
              <w:rPr>
                <w:rFonts w:eastAsia="Yu Mincho"/>
                <w:lang w:val="en-US" w:eastAsia="ja-JP"/>
              </w:rPr>
            </w:pPr>
            <w:r>
              <w:rPr>
                <w:rFonts w:eastAsia="Yu Mincho"/>
                <w:lang w:val="en-US" w:eastAsia="ja-JP"/>
              </w:rPr>
              <w:t>3.2 is an existing scaling factor, can achieve 10Mbps for DL 30kHz case as well, and 3.0 complexity gain should not be that huge in comparison. But no very strong preference</w:t>
            </w:r>
          </w:p>
        </w:tc>
      </w:tr>
      <w:tr w:rsidR="00383582" w14:paraId="36E41AF4" w14:textId="77777777">
        <w:tc>
          <w:tcPr>
            <w:tcW w:w="1479" w:type="dxa"/>
          </w:tcPr>
          <w:p w14:paraId="36E41AF1" w14:textId="77777777" w:rsidR="00383582" w:rsidRDefault="00545BA5">
            <w:pPr>
              <w:jc w:val="left"/>
              <w:rPr>
                <w:rFonts w:eastAsiaTheme="minorEastAsia"/>
                <w:lang w:val="en-US" w:eastAsia="zh-CN"/>
              </w:rPr>
            </w:pPr>
            <w:r>
              <w:rPr>
                <w:rFonts w:eastAsiaTheme="minorEastAsia"/>
                <w:lang w:val="en-US" w:eastAsia="zh-CN"/>
              </w:rPr>
              <w:t>vivo</w:t>
            </w:r>
          </w:p>
        </w:tc>
        <w:tc>
          <w:tcPr>
            <w:tcW w:w="1493" w:type="dxa"/>
            <w:gridSpan w:val="2"/>
          </w:tcPr>
          <w:p w14:paraId="36E41AF2" w14:textId="77777777" w:rsidR="00383582" w:rsidRDefault="00545BA5">
            <w:pPr>
              <w:tabs>
                <w:tab w:val="left" w:pos="551"/>
              </w:tabs>
              <w:jc w:val="left"/>
              <w:rPr>
                <w:rFonts w:eastAsiaTheme="minorEastAsia"/>
                <w:lang w:val="en-US" w:eastAsia="zh-CN"/>
              </w:rPr>
            </w:pPr>
            <w:r>
              <w:rPr>
                <w:rFonts w:eastAsiaTheme="minorEastAsia"/>
                <w:lang w:val="en-US" w:eastAsia="zh-CN"/>
              </w:rPr>
              <w:t>3</w:t>
            </w:r>
          </w:p>
        </w:tc>
        <w:tc>
          <w:tcPr>
            <w:tcW w:w="6662" w:type="dxa"/>
            <w:gridSpan w:val="2"/>
          </w:tcPr>
          <w:p w14:paraId="36E41AF3" w14:textId="77777777" w:rsidR="00383582" w:rsidRDefault="00383582">
            <w:pPr>
              <w:jc w:val="left"/>
              <w:rPr>
                <w:rFonts w:eastAsia="Yu Mincho"/>
                <w:lang w:val="en-US" w:eastAsia="ja-JP"/>
              </w:rPr>
            </w:pPr>
          </w:p>
        </w:tc>
      </w:tr>
      <w:tr w:rsidR="00383582" w14:paraId="36E41AF8" w14:textId="77777777">
        <w:tc>
          <w:tcPr>
            <w:tcW w:w="1479" w:type="dxa"/>
          </w:tcPr>
          <w:p w14:paraId="36E41AF5" w14:textId="77777777" w:rsidR="00383582" w:rsidRDefault="00545BA5">
            <w:pPr>
              <w:jc w:val="left"/>
              <w:rPr>
                <w:rFonts w:eastAsiaTheme="minorEastAsia"/>
                <w:lang w:val="en-US" w:eastAsia="zh-CN"/>
              </w:rPr>
            </w:pPr>
            <w:r>
              <w:rPr>
                <w:rFonts w:eastAsiaTheme="minorEastAsia"/>
                <w:lang w:val="en-US" w:eastAsia="zh-CN"/>
              </w:rPr>
              <w:t>Qualcomm</w:t>
            </w:r>
          </w:p>
        </w:tc>
        <w:tc>
          <w:tcPr>
            <w:tcW w:w="1493" w:type="dxa"/>
            <w:gridSpan w:val="2"/>
          </w:tcPr>
          <w:p w14:paraId="36E41AF6" w14:textId="77777777" w:rsidR="00383582" w:rsidRDefault="00545BA5">
            <w:pPr>
              <w:tabs>
                <w:tab w:val="left" w:pos="551"/>
              </w:tabs>
              <w:jc w:val="left"/>
              <w:rPr>
                <w:rFonts w:eastAsiaTheme="minorEastAsia"/>
                <w:lang w:val="en-US" w:eastAsia="zh-CN"/>
              </w:rPr>
            </w:pPr>
            <w:r>
              <w:rPr>
                <w:rFonts w:eastAsiaTheme="minorEastAsia"/>
                <w:lang w:val="en-US" w:eastAsia="zh-CN"/>
              </w:rPr>
              <w:t>3.2</w:t>
            </w:r>
          </w:p>
        </w:tc>
        <w:tc>
          <w:tcPr>
            <w:tcW w:w="6662" w:type="dxa"/>
            <w:gridSpan w:val="2"/>
          </w:tcPr>
          <w:p w14:paraId="36E41AF7" w14:textId="77777777" w:rsidR="00383582" w:rsidRDefault="00545BA5">
            <w:pPr>
              <w:jc w:val="left"/>
              <w:rPr>
                <w:rFonts w:eastAsia="Yu Mincho"/>
                <w:lang w:val="en-US" w:eastAsia="ja-JP"/>
              </w:rPr>
            </w:pPr>
            <w:r>
              <w:rPr>
                <w:rFonts w:eastAsiaTheme="minorEastAsia"/>
                <w:lang w:val="en-US" w:eastAsia="zh-CN"/>
              </w:rPr>
              <w:t xml:space="preserve">Single value is preferred for both 15 and 30 </w:t>
            </w:r>
            <w:proofErr w:type="spellStart"/>
            <w:r>
              <w:rPr>
                <w:rFonts w:eastAsiaTheme="minorEastAsia"/>
                <w:lang w:val="en-US" w:eastAsia="zh-CN"/>
              </w:rPr>
              <w:t>KHz</w:t>
            </w:r>
            <w:proofErr w:type="spellEnd"/>
            <w:r>
              <w:rPr>
                <w:rFonts w:eastAsiaTheme="minorEastAsia"/>
                <w:lang w:val="en-US" w:eastAsia="zh-CN"/>
              </w:rPr>
              <w:t xml:space="preserve"> SCS.</w:t>
            </w:r>
          </w:p>
        </w:tc>
      </w:tr>
      <w:tr w:rsidR="00383582" w14:paraId="36E41AFC" w14:textId="77777777">
        <w:tc>
          <w:tcPr>
            <w:tcW w:w="1479" w:type="dxa"/>
          </w:tcPr>
          <w:p w14:paraId="36E41AF9" w14:textId="77777777" w:rsidR="00383582" w:rsidRDefault="00545BA5">
            <w:pPr>
              <w:jc w:val="left"/>
              <w:rPr>
                <w:rFonts w:eastAsiaTheme="minorEastAsia"/>
                <w:lang w:val="en-US" w:eastAsia="zh-CN"/>
              </w:rPr>
            </w:pPr>
            <w:r>
              <w:rPr>
                <w:rFonts w:eastAsiaTheme="minorEastAsia"/>
                <w:lang w:val="en-US" w:eastAsia="zh-CN"/>
              </w:rPr>
              <w:t>Sierra Wireless</w:t>
            </w:r>
          </w:p>
        </w:tc>
        <w:tc>
          <w:tcPr>
            <w:tcW w:w="1493" w:type="dxa"/>
            <w:gridSpan w:val="2"/>
          </w:tcPr>
          <w:p w14:paraId="36E41AFA" w14:textId="77777777" w:rsidR="00383582" w:rsidRDefault="00545BA5">
            <w:pPr>
              <w:tabs>
                <w:tab w:val="left" w:pos="551"/>
              </w:tabs>
              <w:jc w:val="left"/>
              <w:rPr>
                <w:rFonts w:eastAsiaTheme="minorEastAsia"/>
                <w:lang w:val="en-US" w:eastAsia="zh-CN"/>
              </w:rPr>
            </w:pPr>
            <w:r>
              <w:rPr>
                <w:rFonts w:eastAsiaTheme="minorEastAsia"/>
                <w:lang w:val="en-US" w:eastAsia="zh-CN"/>
              </w:rPr>
              <w:t>3.2</w:t>
            </w:r>
          </w:p>
        </w:tc>
        <w:tc>
          <w:tcPr>
            <w:tcW w:w="6662" w:type="dxa"/>
            <w:gridSpan w:val="2"/>
          </w:tcPr>
          <w:p w14:paraId="36E41AFB" w14:textId="77777777" w:rsidR="00383582" w:rsidRDefault="00383582">
            <w:pPr>
              <w:jc w:val="left"/>
              <w:rPr>
                <w:rFonts w:eastAsiaTheme="minorEastAsia"/>
                <w:lang w:val="en-US" w:eastAsia="zh-CN"/>
              </w:rPr>
            </w:pPr>
          </w:p>
        </w:tc>
      </w:tr>
      <w:tr w:rsidR="00383582" w14:paraId="36E41B00" w14:textId="77777777">
        <w:tc>
          <w:tcPr>
            <w:tcW w:w="1479" w:type="dxa"/>
          </w:tcPr>
          <w:p w14:paraId="36E41AFD" w14:textId="77777777" w:rsidR="00383582" w:rsidRDefault="00545BA5">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93" w:type="dxa"/>
            <w:gridSpan w:val="2"/>
          </w:tcPr>
          <w:p w14:paraId="36E41AFE" w14:textId="77777777" w:rsidR="00383582" w:rsidRDefault="00545BA5">
            <w:pPr>
              <w:tabs>
                <w:tab w:val="left" w:pos="551"/>
              </w:tabs>
              <w:jc w:val="left"/>
              <w:rPr>
                <w:rFonts w:eastAsia="Yu Mincho"/>
                <w:lang w:val="en-US" w:eastAsia="ja-JP"/>
              </w:rPr>
            </w:pPr>
            <w:r>
              <w:rPr>
                <w:rFonts w:eastAsia="Yu Mincho" w:hint="eastAsia"/>
                <w:lang w:val="en-US" w:eastAsia="ja-JP"/>
              </w:rPr>
              <w:t>3</w:t>
            </w:r>
          </w:p>
        </w:tc>
        <w:tc>
          <w:tcPr>
            <w:tcW w:w="6662" w:type="dxa"/>
            <w:gridSpan w:val="2"/>
          </w:tcPr>
          <w:p w14:paraId="36E41AFF" w14:textId="77777777" w:rsidR="00383582" w:rsidRDefault="00545BA5">
            <w:pPr>
              <w:jc w:val="left"/>
              <w:rPr>
                <w:rFonts w:eastAsiaTheme="minorEastAsia"/>
                <w:lang w:val="en-US" w:eastAsia="zh-CN"/>
              </w:rPr>
            </w:pPr>
            <w:r>
              <w:rPr>
                <w:rFonts w:eastAsia="Yu Mincho"/>
                <w:lang w:val="en-US" w:eastAsia="ja-JP"/>
              </w:rPr>
              <w:t>We are also fine to support 3 only for 15 kHz SCS.</w:t>
            </w:r>
          </w:p>
        </w:tc>
      </w:tr>
      <w:tr w:rsidR="00383582" w14:paraId="36E41B04" w14:textId="77777777">
        <w:tc>
          <w:tcPr>
            <w:tcW w:w="1479" w:type="dxa"/>
          </w:tcPr>
          <w:p w14:paraId="36E41B01" w14:textId="77777777" w:rsidR="00383582" w:rsidRDefault="00545BA5">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493" w:type="dxa"/>
            <w:gridSpan w:val="2"/>
          </w:tcPr>
          <w:p w14:paraId="36E41B02" w14:textId="77777777" w:rsidR="00383582" w:rsidRDefault="00545BA5">
            <w:pPr>
              <w:tabs>
                <w:tab w:val="left" w:pos="551"/>
              </w:tabs>
              <w:jc w:val="left"/>
              <w:rPr>
                <w:rFonts w:eastAsia="Yu Mincho"/>
                <w:lang w:val="en-US" w:eastAsia="ja-JP"/>
              </w:rPr>
            </w:pPr>
            <w:r>
              <w:rPr>
                <w:rFonts w:eastAsia="Yu Mincho" w:hint="eastAsia"/>
                <w:lang w:val="en-US" w:eastAsia="ja-JP"/>
              </w:rPr>
              <w:t>3</w:t>
            </w:r>
          </w:p>
        </w:tc>
        <w:tc>
          <w:tcPr>
            <w:tcW w:w="6662" w:type="dxa"/>
            <w:gridSpan w:val="2"/>
          </w:tcPr>
          <w:p w14:paraId="36E41B03" w14:textId="77777777" w:rsidR="00383582" w:rsidRDefault="00545BA5">
            <w:pPr>
              <w:jc w:val="left"/>
              <w:rPr>
                <w:rFonts w:eastAsia="Yu Mincho"/>
                <w:lang w:val="en-US" w:eastAsia="ja-JP"/>
              </w:rPr>
            </w:pPr>
            <w:r>
              <w:rPr>
                <w:rFonts w:eastAsia="Yu Mincho" w:hint="eastAsia"/>
                <w:lang w:val="en-US" w:eastAsia="ja-JP"/>
              </w:rPr>
              <w:t>W</w:t>
            </w:r>
            <w:r>
              <w:rPr>
                <w:rFonts w:eastAsia="Yu Mincho"/>
                <w:lang w:val="en-US" w:eastAsia="ja-JP"/>
              </w:rPr>
              <w:t>e slightly prefer X=3 for further complexity reduction. 10 Mbps can be achieved when the SCS is 15 kHz with X=3. But if majority companies want to support 10 Mbps with SCS 30 kHz as well, we would accept X=3.2.</w:t>
            </w:r>
          </w:p>
        </w:tc>
      </w:tr>
      <w:tr w:rsidR="00383582" w14:paraId="36E41B08" w14:textId="77777777">
        <w:tc>
          <w:tcPr>
            <w:tcW w:w="1479" w:type="dxa"/>
          </w:tcPr>
          <w:p w14:paraId="36E41B05" w14:textId="77777777" w:rsidR="00383582" w:rsidRDefault="00545BA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493" w:type="dxa"/>
            <w:gridSpan w:val="2"/>
          </w:tcPr>
          <w:p w14:paraId="36E41B06"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3</w:t>
            </w:r>
            <w:r>
              <w:rPr>
                <w:rFonts w:eastAsiaTheme="minorEastAsia"/>
                <w:lang w:val="en-US" w:eastAsia="zh-CN"/>
              </w:rPr>
              <w:t>.2</w:t>
            </w:r>
          </w:p>
        </w:tc>
        <w:tc>
          <w:tcPr>
            <w:tcW w:w="6662" w:type="dxa"/>
            <w:gridSpan w:val="2"/>
          </w:tcPr>
          <w:p w14:paraId="36E41B07" w14:textId="77777777" w:rsidR="00383582" w:rsidRDefault="00383582">
            <w:pPr>
              <w:jc w:val="left"/>
              <w:rPr>
                <w:rFonts w:eastAsia="Yu Mincho"/>
                <w:lang w:val="en-US" w:eastAsia="ja-JP"/>
              </w:rPr>
            </w:pPr>
          </w:p>
        </w:tc>
      </w:tr>
      <w:tr w:rsidR="00383582" w14:paraId="36E41B0C" w14:textId="77777777">
        <w:tc>
          <w:tcPr>
            <w:tcW w:w="1479" w:type="dxa"/>
          </w:tcPr>
          <w:p w14:paraId="36E41B09" w14:textId="77777777" w:rsidR="00383582" w:rsidRDefault="00545BA5">
            <w:pPr>
              <w:jc w:val="left"/>
              <w:rPr>
                <w:rFonts w:eastAsia="Yu Mincho"/>
                <w:lang w:val="en-US" w:eastAsia="ja-JP"/>
              </w:rPr>
            </w:pPr>
            <w:r>
              <w:rPr>
                <w:rFonts w:eastAsia="Yu Mincho"/>
                <w:lang w:val="en-US" w:eastAsia="ja-JP"/>
              </w:rPr>
              <w:t>Intel</w:t>
            </w:r>
          </w:p>
        </w:tc>
        <w:tc>
          <w:tcPr>
            <w:tcW w:w="1493" w:type="dxa"/>
            <w:gridSpan w:val="2"/>
          </w:tcPr>
          <w:p w14:paraId="36E41B0A" w14:textId="77777777" w:rsidR="00383582" w:rsidRDefault="00545BA5">
            <w:pPr>
              <w:tabs>
                <w:tab w:val="left" w:pos="551"/>
              </w:tabs>
              <w:jc w:val="left"/>
              <w:rPr>
                <w:rFonts w:eastAsiaTheme="minorEastAsia"/>
                <w:lang w:val="en-US" w:eastAsia="zh-CN"/>
              </w:rPr>
            </w:pPr>
            <w:r>
              <w:rPr>
                <w:rFonts w:eastAsiaTheme="minorEastAsia"/>
                <w:lang w:val="en-US" w:eastAsia="zh-CN"/>
              </w:rPr>
              <w:t>3.0</w:t>
            </w:r>
          </w:p>
        </w:tc>
        <w:tc>
          <w:tcPr>
            <w:tcW w:w="6662" w:type="dxa"/>
            <w:gridSpan w:val="2"/>
          </w:tcPr>
          <w:p w14:paraId="36E41B0B" w14:textId="77777777" w:rsidR="00383582" w:rsidRDefault="00545BA5">
            <w:pPr>
              <w:jc w:val="left"/>
              <w:rPr>
                <w:rFonts w:eastAsia="Yu Mincho"/>
                <w:lang w:val="en-US" w:eastAsia="ja-JP"/>
              </w:rPr>
            </w:pPr>
            <w:r>
              <w:rPr>
                <w:rFonts w:eastAsia="Yu Mincho"/>
                <w:lang w:val="en-US" w:eastAsia="ja-JP"/>
              </w:rPr>
              <w:t xml:space="preserve">We slightly prefer X=3.0 since the peak data rate requirement can be satisfied with SCS 15kHz. </w:t>
            </w:r>
          </w:p>
        </w:tc>
      </w:tr>
      <w:tr w:rsidR="00383582" w14:paraId="36E41B10" w14:textId="77777777">
        <w:tc>
          <w:tcPr>
            <w:tcW w:w="1479" w:type="dxa"/>
          </w:tcPr>
          <w:p w14:paraId="36E41B0D" w14:textId="77777777" w:rsidR="00383582" w:rsidRDefault="00545BA5">
            <w:pPr>
              <w:jc w:val="left"/>
              <w:rPr>
                <w:rFonts w:eastAsia="Yu Mincho"/>
                <w:lang w:val="en-US" w:eastAsia="ja-JP"/>
              </w:rPr>
            </w:pPr>
            <w:r>
              <w:rPr>
                <w:rFonts w:eastAsia="Yu Mincho"/>
                <w:lang w:val="en-US" w:eastAsia="ja-JP"/>
              </w:rPr>
              <w:t>CATT</w:t>
            </w:r>
          </w:p>
        </w:tc>
        <w:tc>
          <w:tcPr>
            <w:tcW w:w="1493" w:type="dxa"/>
            <w:gridSpan w:val="2"/>
          </w:tcPr>
          <w:p w14:paraId="36E41B0E"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3.0</w:t>
            </w:r>
          </w:p>
        </w:tc>
        <w:tc>
          <w:tcPr>
            <w:tcW w:w="6662" w:type="dxa"/>
            <w:gridSpan w:val="2"/>
          </w:tcPr>
          <w:p w14:paraId="36E41B0F" w14:textId="77777777" w:rsidR="00383582" w:rsidRDefault="00545BA5">
            <w:pPr>
              <w:jc w:val="left"/>
              <w:rPr>
                <w:rFonts w:eastAsia="Yu Mincho"/>
                <w:lang w:val="en-US" w:eastAsia="ja-JP"/>
              </w:rPr>
            </w:pPr>
            <w:r>
              <w:rPr>
                <w:rFonts w:eastAsiaTheme="minorEastAsia" w:hint="eastAsia"/>
                <w:lang w:val="en-US" w:eastAsia="zh-CN"/>
              </w:rPr>
              <w:t xml:space="preserve">Prefer 3 for </w:t>
            </w:r>
            <w:proofErr w:type="gramStart"/>
            <w:r>
              <w:rPr>
                <w:rFonts w:eastAsiaTheme="minorEastAsia" w:hint="eastAsia"/>
                <w:lang w:val="en-US" w:eastAsia="zh-CN"/>
              </w:rPr>
              <w:t>simplicity, but</w:t>
            </w:r>
            <w:proofErr w:type="gramEnd"/>
            <w:r>
              <w:rPr>
                <w:rFonts w:eastAsiaTheme="minorEastAsia" w:hint="eastAsia"/>
                <w:lang w:val="en-US" w:eastAsia="zh-CN"/>
              </w:rPr>
              <w:t xml:space="preserve"> can accept 3.2.</w:t>
            </w:r>
          </w:p>
        </w:tc>
      </w:tr>
      <w:tr w:rsidR="00383582" w14:paraId="36E41B14" w14:textId="77777777">
        <w:tc>
          <w:tcPr>
            <w:tcW w:w="1479" w:type="dxa"/>
          </w:tcPr>
          <w:p w14:paraId="36E41B11" w14:textId="77777777" w:rsidR="00383582" w:rsidRDefault="00545BA5">
            <w:pPr>
              <w:jc w:val="left"/>
              <w:rPr>
                <w:rFonts w:eastAsia="Malgun Gothic"/>
                <w:lang w:val="en-US" w:eastAsia="ko-KR"/>
              </w:rPr>
            </w:pPr>
            <w:r>
              <w:rPr>
                <w:rFonts w:eastAsia="Malgun Gothic" w:hint="eastAsia"/>
                <w:lang w:val="en-US" w:eastAsia="ko-KR"/>
              </w:rPr>
              <w:t>LGE</w:t>
            </w:r>
          </w:p>
        </w:tc>
        <w:tc>
          <w:tcPr>
            <w:tcW w:w="1493" w:type="dxa"/>
            <w:gridSpan w:val="2"/>
          </w:tcPr>
          <w:p w14:paraId="36E41B12" w14:textId="77777777" w:rsidR="00383582" w:rsidRDefault="00545BA5">
            <w:pPr>
              <w:tabs>
                <w:tab w:val="left" w:pos="551"/>
              </w:tabs>
              <w:jc w:val="left"/>
              <w:rPr>
                <w:rFonts w:eastAsia="Malgun Gothic"/>
                <w:lang w:val="en-US" w:eastAsia="ko-KR"/>
              </w:rPr>
            </w:pPr>
            <w:r>
              <w:rPr>
                <w:rFonts w:eastAsia="Malgun Gothic" w:hint="eastAsia"/>
                <w:lang w:val="en-US" w:eastAsia="ko-KR"/>
              </w:rPr>
              <w:t>3.2</w:t>
            </w:r>
          </w:p>
        </w:tc>
        <w:tc>
          <w:tcPr>
            <w:tcW w:w="6662" w:type="dxa"/>
            <w:gridSpan w:val="2"/>
          </w:tcPr>
          <w:p w14:paraId="36E41B13" w14:textId="77777777" w:rsidR="00383582" w:rsidRDefault="00545BA5">
            <w:pPr>
              <w:jc w:val="left"/>
              <w:rPr>
                <w:rFonts w:eastAsiaTheme="minorEastAsia"/>
                <w:lang w:val="en-US" w:eastAsia="zh-CN"/>
              </w:rPr>
            </w:pPr>
            <w:r>
              <w:rPr>
                <w:rFonts w:eastAsiaTheme="minorEastAsia"/>
                <w:lang w:val="en-US" w:eastAsia="zh-CN"/>
              </w:rPr>
              <w:t xml:space="preserve">X=3.2 is OK </w:t>
            </w:r>
            <w:proofErr w:type="gramStart"/>
            <w:r>
              <w:rPr>
                <w:rFonts w:eastAsiaTheme="minorEastAsia"/>
                <w:lang w:val="en-US" w:eastAsia="zh-CN"/>
              </w:rPr>
              <w:t>in order to</w:t>
            </w:r>
            <w:proofErr w:type="gramEnd"/>
            <w:r>
              <w:rPr>
                <w:rFonts w:eastAsiaTheme="minorEastAsia"/>
                <w:lang w:val="en-US" w:eastAsia="zh-CN"/>
              </w:rPr>
              <w:t xml:space="preserve"> accommodate the peak rate for 30KHz and 15 </w:t>
            </w:r>
            <w:proofErr w:type="spellStart"/>
            <w:r>
              <w:rPr>
                <w:rFonts w:eastAsiaTheme="minorEastAsia"/>
                <w:lang w:val="en-US" w:eastAsia="zh-CN"/>
              </w:rPr>
              <w:t>KHz</w:t>
            </w:r>
            <w:proofErr w:type="spellEnd"/>
            <w:r>
              <w:rPr>
                <w:rFonts w:eastAsiaTheme="minorEastAsia"/>
                <w:lang w:val="en-US" w:eastAsia="zh-CN"/>
              </w:rPr>
              <w:t xml:space="preserve"> SCS.</w:t>
            </w:r>
          </w:p>
        </w:tc>
      </w:tr>
      <w:tr w:rsidR="00383582" w14:paraId="36E41B18" w14:textId="77777777">
        <w:tc>
          <w:tcPr>
            <w:tcW w:w="1479" w:type="dxa"/>
          </w:tcPr>
          <w:p w14:paraId="36E41B15" w14:textId="77777777" w:rsidR="00383582" w:rsidRDefault="00545BA5">
            <w:pPr>
              <w:jc w:val="left"/>
              <w:rPr>
                <w:rFonts w:eastAsia="Malgun Gothic"/>
                <w:lang w:val="en-US" w:eastAsia="ko-KR"/>
              </w:rPr>
            </w:pPr>
            <w:r>
              <w:rPr>
                <w:rFonts w:eastAsiaTheme="minorEastAsia" w:hint="eastAsia"/>
                <w:lang w:val="en-US" w:eastAsia="zh-CN"/>
              </w:rPr>
              <w:t>X</w:t>
            </w:r>
            <w:r>
              <w:rPr>
                <w:rFonts w:eastAsiaTheme="minorEastAsia"/>
                <w:lang w:val="en-US" w:eastAsia="zh-CN"/>
              </w:rPr>
              <w:t>iaomi2</w:t>
            </w:r>
          </w:p>
        </w:tc>
        <w:tc>
          <w:tcPr>
            <w:tcW w:w="1493" w:type="dxa"/>
            <w:gridSpan w:val="2"/>
          </w:tcPr>
          <w:p w14:paraId="36E41B16" w14:textId="77777777" w:rsidR="00383582" w:rsidRDefault="00545BA5">
            <w:pPr>
              <w:tabs>
                <w:tab w:val="left" w:pos="551"/>
              </w:tabs>
              <w:jc w:val="left"/>
              <w:rPr>
                <w:rFonts w:eastAsia="Malgun Gothic"/>
                <w:lang w:val="en-US" w:eastAsia="ko-KR"/>
              </w:rPr>
            </w:pPr>
            <w:r>
              <w:rPr>
                <w:rFonts w:eastAsiaTheme="minorEastAsia" w:hint="eastAsia"/>
                <w:lang w:val="en-US" w:eastAsia="zh-CN"/>
              </w:rPr>
              <w:t>3</w:t>
            </w:r>
            <w:r>
              <w:rPr>
                <w:rFonts w:eastAsiaTheme="minorEastAsia"/>
                <w:lang w:val="en-US" w:eastAsia="zh-CN"/>
              </w:rPr>
              <w:t>.2</w:t>
            </w:r>
          </w:p>
        </w:tc>
        <w:tc>
          <w:tcPr>
            <w:tcW w:w="6662" w:type="dxa"/>
            <w:gridSpan w:val="2"/>
          </w:tcPr>
          <w:p w14:paraId="36E41B17" w14:textId="77777777" w:rsidR="00383582" w:rsidRDefault="00545BA5">
            <w:pPr>
              <w:jc w:val="left"/>
              <w:rPr>
                <w:rFonts w:eastAsiaTheme="minorEastAsia"/>
                <w:lang w:val="en-US" w:eastAsia="zh-CN"/>
              </w:rPr>
            </w:pPr>
            <w:r>
              <w:rPr>
                <w:rFonts w:eastAsiaTheme="minorEastAsia"/>
                <w:lang w:val="en-US" w:eastAsia="zh-CN"/>
              </w:rPr>
              <w:t>X=3.2 is more preferred by us to meet the minimum 10Mbps target data rate. Of course, both 3 and 3.2 wouldn’t introduce a new scaling factor</w:t>
            </w:r>
            <w:r>
              <w:rPr>
                <w:rFonts w:eastAsiaTheme="minorEastAsia" w:hint="eastAsia"/>
                <w:lang w:val="en-US" w:eastAsia="zh-CN"/>
              </w:rPr>
              <w:t>.</w:t>
            </w:r>
          </w:p>
        </w:tc>
      </w:tr>
      <w:tr w:rsidR="00383582" w14:paraId="36E41B1C" w14:textId="77777777">
        <w:tc>
          <w:tcPr>
            <w:tcW w:w="1479" w:type="dxa"/>
          </w:tcPr>
          <w:p w14:paraId="36E41B19" w14:textId="77777777" w:rsidR="00383582" w:rsidRDefault="00545BA5">
            <w:pPr>
              <w:jc w:val="left"/>
              <w:rPr>
                <w:rFonts w:eastAsiaTheme="minorEastAsia"/>
                <w:lang w:val="en-US" w:eastAsia="zh-CN"/>
              </w:rPr>
            </w:pPr>
            <w:r>
              <w:rPr>
                <w:rFonts w:eastAsia="Yu Mincho" w:hint="eastAsia"/>
                <w:lang w:val="en-US" w:eastAsia="ja-JP"/>
              </w:rPr>
              <w:t>M</w:t>
            </w:r>
            <w:r>
              <w:rPr>
                <w:rFonts w:eastAsia="Yu Mincho"/>
                <w:lang w:val="en-US" w:eastAsia="ja-JP"/>
              </w:rPr>
              <w:t>ediaTek</w:t>
            </w:r>
          </w:p>
        </w:tc>
        <w:tc>
          <w:tcPr>
            <w:tcW w:w="1493" w:type="dxa"/>
            <w:gridSpan w:val="2"/>
          </w:tcPr>
          <w:p w14:paraId="36E41B1A"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3</w:t>
            </w:r>
            <w:r>
              <w:rPr>
                <w:rFonts w:eastAsiaTheme="minorEastAsia"/>
                <w:lang w:val="en-US" w:eastAsia="zh-CN"/>
              </w:rPr>
              <w:t>.2</w:t>
            </w:r>
          </w:p>
        </w:tc>
        <w:tc>
          <w:tcPr>
            <w:tcW w:w="6662" w:type="dxa"/>
            <w:gridSpan w:val="2"/>
          </w:tcPr>
          <w:p w14:paraId="36E41B1B" w14:textId="77777777" w:rsidR="00383582" w:rsidRDefault="00545BA5">
            <w:pPr>
              <w:jc w:val="left"/>
              <w:rPr>
                <w:rFonts w:eastAsiaTheme="minorEastAsia"/>
                <w:lang w:val="en-US" w:eastAsia="zh-CN"/>
              </w:rPr>
            </w:pPr>
            <w:r>
              <w:rPr>
                <w:rFonts w:eastAsia="Yu Mincho"/>
                <w:lang w:val="en-US" w:eastAsia="ja-JP"/>
              </w:rPr>
              <w:t xml:space="preserve">Share a similar view with Ericsson. </w:t>
            </w:r>
          </w:p>
        </w:tc>
      </w:tr>
      <w:tr w:rsidR="00383582" w14:paraId="36E41B26" w14:textId="77777777">
        <w:tc>
          <w:tcPr>
            <w:tcW w:w="1479" w:type="dxa"/>
          </w:tcPr>
          <w:p w14:paraId="36E41B1D" w14:textId="77777777" w:rsidR="00383582" w:rsidRDefault="00545BA5">
            <w:pPr>
              <w:jc w:val="left"/>
              <w:rPr>
                <w:rFonts w:eastAsiaTheme="minorEastAsia"/>
                <w:lang w:val="en-US" w:eastAsia="zh-CN"/>
              </w:rPr>
            </w:pPr>
            <w:r>
              <w:rPr>
                <w:rFonts w:eastAsiaTheme="minorEastAsia"/>
                <w:lang w:val="en-US" w:eastAsia="zh-CN"/>
              </w:rPr>
              <w:lastRenderedPageBreak/>
              <w:t>FL7</w:t>
            </w:r>
          </w:p>
        </w:tc>
        <w:tc>
          <w:tcPr>
            <w:tcW w:w="8155" w:type="dxa"/>
            <w:gridSpan w:val="4"/>
          </w:tcPr>
          <w:p w14:paraId="36E41B1E" w14:textId="77777777" w:rsidR="00383582" w:rsidRDefault="00545BA5">
            <w:pPr>
              <w:jc w:val="left"/>
              <w:rPr>
                <w:rFonts w:eastAsiaTheme="minorEastAsia"/>
                <w:lang w:val="en-US" w:eastAsia="zh-CN"/>
              </w:rPr>
            </w:pPr>
            <w:r>
              <w:rPr>
                <w:rFonts w:eastAsiaTheme="minorEastAsia"/>
                <w:lang w:val="en-US" w:eastAsia="zh-CN"/>
              </w:rPr>
              <w:t>Based on the received responses, the following proposal can be considered.</w:t>
            </w:r>
          </w:p>
          <w:p w14:paraId="36E41B1F" w14:textId="77777777" w:rsidR="00383582" w:rsidRDefault="00545BA5">
            <w:pPr>
              <w:jc w:val="left"/>
              <w:rPr>
                <w:b/>
                <w:bCs/>
                <w:lang w:val="en-US"/>
              </w:rPr>
            </w:pPr>
            <w:r>
              <w:rPr>
                <w:b/>
                <w:highlight w:val="yellow"/>
                <w:lang w:val="en-US"/>
              </w:rPr>
              <w:t>High Priority Proposal 3.2-1e</w:t>
            </w:r>
            <w:r>
              <w:rPr>
                <w:b/>
                <w:bCs/>
                <w:lang w:val="en-US"/>
              </w:rPr>
              <w:t>: For the relaxed constraint X in the following earlier RAN1 agreement, select X = 3.2.</w:t>
            </w:r>
          </w:p>
          <w:tbl>
            <w:tblPr>
              <w:tblStyle w:val="TableGrid"/>
              <w:tblW w:w="0" w:type="auto"/>
              <w:tblLayout w:type="fixed"/>
              <w:tblLook w:val="04A0" w:firstRow="1" w:lastRow="0" w:firstColumn="1" w:lastColumn="0" w:noHBand="0" w:noVBand="1"/>
            </w:tblPr>
            <w:tblGrid>
              <w:gridCol w:w="7924"/>
            </w:tblGrid>
            <w:tr w:rsidR="00383582" w14:paraId="36E41B24" w14:textId="77777777">
              <w:tc>
                <w:tcPr>
                  <w:tcW w:w="7924" w:type="dxa"/>
                </w:tcPr>
                <w:p w14:paraId="36E41B20" w14:textId="77777777" w:rsidR="00383582" w:rsidRDefault="00545BA5">
                  <w:pPr>
                    <w:numPr>
                      <w:ilvl w:val="0"/>
                      <w:numId w:val="34"/>
                    </w:numPr>
                    <w:spacing w:after="0" w:line="240" w:lineRule="auto"/>
                    <w:jc w:val="left"/>
                    <w:rPr>
                      <w:rFonts w:ascii="Times" w:hAnsi="Times"/>
                      <w:szCs w:val="24"/>
                      <w:lang w:val="en-US"/>
                    </w:rPr>
                  </w:pPr>
                  <w:r>
                    <w:rPr>
                      <w:rFonts w:ascii="Times" w:hAnsi="Times"/>
                      <w:szCs w:val="24"/>
                      <w:lang w:val="en-US"/>
                    </w:rPr>
                    <w:t>UE peak data rate reduction is supported at least as an add-on to UE BB bandwidth reduction,</w:t>
                  </w:r>
                </w:p>
                <w:p w14:paraId="36E41B21" w14:textId="77777777" w:rsidR="00383582" w:rsidRDefault="00545BA5">
                  <w:pPr>
                    <w:numPr>
                      <w:ilvl w:val="1"/>
                      <w:numId w:val="34"/>
                    </w:numPr>
                    <w:spacing w:after="0" w:line="240" w:lineRule="auto"/>
                    <w:jc w:val="left"/>
                    <w:rPr>
                      <w:rFonts w:ascii="Times" w:hAnsi="Times"/>
                      <w:szCs w:val="24"/>
                      <w:lang w:val="en-US"/>
                    </w:rPr>
                  </w:pPr>
                  <w:r>
                    <w:rPr>
                      <w:rFonts w:ascii="Times" w:hAnsi="Times"/>
                      <w:szCs w:val="24"/>
                      <w:lang w:val="en-US"/>
                    </w:rPr>
                    <w:t>The constraint </w:t>
                  </w:r>
                  <w:proofErr w:type="spellStart"/>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proofErr w:type="spellEnd"/>
                  <w:r>
                    <w:rPr>
                      <w:rFonts w:ascii="Times" w:hAnsi="Times"/>
                      <w:szCs w:val="24"/>
                      <w:lang w:val="en-US"/>
                    </w:rPr>
                    <w:t> ≥ 4 is relaxed to </w:t>
                  </w:r>
                  <w:proofErr w:type="spellStart"/>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proofErr w:type="spellEnd"/>
                  <w:r>
                    <w:rPr>
                      <w:rFonts w:ascii="Times" w:hAnsi="Times"/>
                      <w:szCs w:val="24"/>
                      <w:lang w:val="en-US"/>
                    </w:rPr>
                    <w:t> ≥ X.</w:t>
                  </w:r>
                </w:p>
                <w:p w14:paraId="36E41B22" w14:textId="77777777" w:rsidR="00383582" w:rsidRDefault="00545BA5">
                  <w:pPr>
                    <w:numPr>
                      <w:ilvl w:val="1"/>
                      <w:numId w:val="34"/>
                    </w:numPr>
                    <w:spacing w:after="0" w:line="240" w:lineRule="auto"/>
                    <w:jc w:val="left"/>
                    <w:rPr>
                      <w:rFonts w:ascii="Times" w:hAnsi="Times"/>
                      <w:szCs w:val="24"/>
                      <w:lang w:val="en-US"/>
                    </w:rPr>
                  </w:pPr>
                  <w:r>
                    <w:rPr>
                      <w:rFonts w:ascii="Times" w:hAnsi="Times"/>
                      <w:szCs w:val="24"/>
                      <w:lang w:val="en-US"/>
                    </w:rPr>
                    <w:t>FFS: the value of X</w:t>
                  </w:r>
                </w:p>
                <w:p w14:paraId="36E41B23" w14:textId="77777777" w:rsidR="00383582" w:rsidRDefault="00383582">
                  <w:pPr>
                    <w:spacing w:after="0" w:line="240" w:lineRule="auto"/>
                    <w:jc w:val="left"/>
                    <w:rPr>
                      <w:rFonts w:ascii="Times" w:hAnsi="Times"/>
                      <w:szCs w:val="24"/>
                      <w:lang w:val="en-US"/>
                    </w:rPr>
                  </w:pPr>
                </w:p>
              </w:tc>
            </w:tr>
          </w:tbl>
          <w:p w14:paraId="36E41B25" w14:textId="77777777" w:rsidR="00383582" w:rsidRDefault="00545BA5">
            <w:pPr>
              <w:jc w:val="left"/>
              <w:rPr>
                <w:rFonts w:eastAsiaTheme="minorEastAsia"/>
                <w:lang w:val="en-US" w:eastAsia="zh-CN"/>
              </w:rPr>
            </w:pPr>
            <w:r>
              <w:rPr>
                <w:b/>
                <w:bCs/>
                <w:lang w:val="en-US"/>
              </w:rPr>
              <w:t xml:space="preserve"> </w:t>
            </w:r>
          </w:p>
        </w:tc>
      </w:tr>
      <w:tr w:rsidR="00383582" w14:paraId="36E41B2A" w14:textId="77777777">
        <w:tc>
          <w:tcPr>
            <w:tcW w:w="1479" w:type="dxa"/>
          </w:tcPr>
          <w:p w14:paraId="36E41B27" w14:textId="77777777" w:rsidR="00383582" w:rsidRDefault="00545BA5">
            <w:pPr>
              <w:jc w:val="left"/>
              <w:rPr>
                <w:rFonts w:eastAsiaTheme="minorEastAsia"/>
                <w:lang w:val="en-US" w:eastAsia="zh-CN"/>
              </w:rPr>
            </w:pPr>
            <w:r>
              <w:rPr>
                <w:rFonts w:eastAsiaTheme="minorEastAsia"/>
                <w:lang w:val="en-US" w:eastAsia="zh-CN"/>
              </w:rPr>
              <w:t>FL8</w:t>
            </w:r>
          </w:p>
        </w:tc>
        <w:tc>
          <w:tcPr>
            <w:tcW w:w="8155" w:type="dxa"/>
            <w:gridSpan w:val="4"/>
          </w:tcPr>
          <w:p w14:paraId="36E41B28" w14:textId="77777777" w:rsidR="00383582" w:rsidRDefault="00545BA5">
            <w:pPr>
              <w:jc w:val="left"/>
              <w:rPr>
                <w:rFonts w:eastAsiaTheme="minorEastAsia"/>
                <w:lang w:val="en-US" w:eastAsia="zh-CN"/>
              </w:rPr>
            </w:pPr>
            <w:r>
              <w:rPr>
                <w:rFonts w:eastAsiaTheme="minorEastAsia"/>
                <w:lang w:val="en-US" w:eastAsia="zh-CN"/>
              </w:rPr>
              <w:t>Based on the discussion in the Thursday online session, down-selection between X=3 and X=3.2 can be expected to take place in the next meeting.</w:t>
            </w:r>
          </w:p>
          <w:p w14:paraId="36E41B29" w14:textId="77777777" w:rsidR="00383582" w:rsidRDefault="00545BA5">
            <w:pPr>
              <w:jc w:val="left"/>
              <w:rPr>
                <w:rFonts w:eastAsiaTheme="minorEastAsia"/>
                <w:lang w:val="en-US" w:eastAsia="zh-CN"/>
              </w:rPr>
            </w:pPr>
            <w:r>
              <w:rPr>
                <w:rFonts w:eastAsiaTheme="minorEastAsia"/>
                <w:lang w:val="en-US" w:eastAsia="zh-CN"/>
              </w:rPr>
              <w:t>If companies think there is a need to clarify the 10-Mbps peak rate target (e.g., whether it should be met/exceeded for both 15 and 30 kHz SCS or only one of them), they could consider proposing a WID revision in RAN#99.</w:t>
            </w:r>
          </w:p>
        </w:tc>
      </w:tr>
    </w:tbl>
    <w:p w14:paraId="36E41B2B" w14:textId="77777777" w:rsidR="00383582" w:rsidRDefault="00383582">
      <w:pPr>
        <w:rPr>
          <w:rFonts w:eastAsia="Microsoft YaHei UI"/>
          <w:lang w:val="en-US" w:eastAsia="zh-CN"/>
        </w:rPr>
      </w:pPr>
    </w:p>
    <w:p w14:paraId="36E41B2C" w14:textId="77777777" w:rsidR="00383582" w:rsidRDefault="00545BA5">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3.3</w:t>
      </w:r>
      <w:r>
        <w:rPr>
          <w:rFonts w:ascii="Arial" w:eastAsia="Times New Roman" w:hAnsi="Arial"/>
          <w:sz w:val="32"/>
          <w:lang w:val="en-US"/>
        </w:rPr>
        <w:tab/>
        <w:t>Standalone feature</w:t>
      </w:r>
    </w:p>
    <w:p w14:paraId="36E41B2D" w14:textId="77777777" w:rsidR="00383582" w:rsidRDefault="00545BA5">
      <w:pPr>
        <w:rPr>
          <w:rFonts w:eastAsia="Microsoft YaHei UI"/>
          <w:lang w:val="en-US" w:eastAsia="zh-CN"/>
        </w:rPr>
      </w:pPr>
      <w:r>
        <w:rPr>
          <w:rFonts w:eastAsia="Microsoft YaHei UI"/>
          <w:lang w:val="en-US" w:eastAsia="zh-CN"/>
        </w:rPr>
        <w:t>For the case when UE peak data rate reduction is a standalone feature, if supported, some contributions [</w:t>
      </w:r>
      <w:r>
        <w:rPr>
          <w:rFonts w:eastAsia="Microsoft YaHei UI"/>
          <w:szCs w:val="22"/>
          <w:lang w:val="en-US" w:eastAsia="zh-CN"/>
        </w:rPr>
        <w:t>14, 17, 30] propose to adopt Y=1. A couple of contributions [22, 31] propose to adopt a lower value (0.7 and 0.75, respectively).</w:t>
      </w:r>
    </w:p>
    <w:p w14:paraId="36E41B2E" w14:textId="77777777" w:rsidR="00383582" w:rsidRDefault="00545BA5">
      <w:pPr>
        <w:rPr>
          <w:rFonts w:eastAsia="Microsoft YaHei UI"/>
          <w:lang w:val="en-US" w:eastAsia="zh-CN"/>
        </w:rPr>
      </w:pPr>
      <w:r>
        <w:rPr>
          <w:rFonts w:eastAsia="Microsoft YaHei UI"/>
          <w:lang w:val="en-US" w:eastAsia="zh-CN"/>
        </w:rPr>
        <w:t>Whether to support UE peak data rate reduction as a standalone feature is expected to be discussed in RAN#99 [1].</w:t>
      </w:r>
    </w:p>
    <w:p w14:paraId="36E41B2F" w14:textId="77777777" w:rsidR="00383582" w:rsidRDefault="00545BA5">
      <w:pPr>
        <w:rPr>
          <w:b/>
          <w:bCs/>
          <w:lang w:val="en-US"/>
        </w:rPr>
      </w:pPr>
      <w:r>
        <w:rPr>
          <w:b/>
          <w:highlight w:val="cyan"/>
          <w:lang w:val="en-US"/>
        </w:rPr>
        <w:t>FL1 Medium Priority Question 3.3-1a</w:t>
      </w:r>
      <w:r>
        <w:rPr>
          <w:b/>
          <w:bCs/>
          <w:lang w:val="en-US"/>
        </w:rPr>
        <w:t>: If UE peak data rate reduction would be supported as a standalone feature, what value of Y should be adopted?</w:t>
      </w:r>
    </w:p>
    <w:tbl>
      <w:tblPr>
        <w:tblStyle w:val="TableGrid"/>
        <w:tblW w:w="9631" w:type="dxa"/>
        <w:tblLayout w:type="fixed"/>
        <w:tblLook w:val="04A0" w:firstRow="1" w:lastRow="0" w:firstColumn="1" w:lastColumn="0" w:noHBand="0" w:noVBand="1"/>
      </w:tblPr>
      <w:tblGrid>
        <w:gridCol w:w="1479"/>
        <w:gridCol w:w="1372"/>
        <w:gridCol w:w="6780"/>
      </w:tblGrid>
      <w:tr w:rsidR="00383582" w14:paraId="36E41B33" w14:textId="77777777">
        <w:tc>
          <w:tcPr>
            <w:tcW w:w="1479" w:type="dxa"/>
            <w:shd w:val="clear" w:color="auto" w:fill="D9D9D9" w:themeFill="background1" w:themeFillShade="D9"/>
          </w:tcPr>
          <w:p w14:paraId="36E41B30" w14:textId="77777777" w:rsidR="00383582" w:rsidRDefault="00545BA5">
            <w:pPr>
              <w:jc w:val="left"/>
              <w:rPr>
                <w:b/>
                <w:bCs/>
                <w:lang w:val="en-US"/>
              </w:rPr>
            </w:pPr>
            <w:r>
              <w:rPr>
                <w:b/>
                <w:bCs/>
                <w:lang w:val="en-US"/>
              </w:rPr>
              <w:t>Company</w:t>
            </w:r>
          </w:p>
        </w:tc>
        <w:tc>
          <w:tcPr>
            <w:tcW w:w="1372" w:type="dxa"/>
            <w:shd w:val="clear" w:color="auto" w:fill="D9D9D9" w:themeFill="background1" w:themeFillShade="D9"/>
          </w:tcPr>
          <w:p w14:paraId="36E41B31" w14:textId="77777777" w:rsidR="00383582" w:rsidRDefault="00545BA5">
            <w:pPr>
              <w:jc w:val="left"/>
              <w:rPr>
                <w:b/>
                <w:bCs/>
                <w:lang w:val="en-US"/>
              </w:rPr>
            </w:pPr>
            <w:r>
              <w:rPr>
                <w:b/>
                <w:bCs/>
                <w:lang w:val="en-US"/>
              </w:rPr>
              <w:t>Value of Y</w:t>
            </w:r>
          </w:p>
        </w:tc>
        <w:tc>
          <w:tcPr>
            <w:tcW w:w="6780" w:type="dxa"/>
            <w:shd w:val="clear" w:color="auto" w:fill="D9D9D9" w:themeFill="background1" w:themeFillShade="D9"/>
          </w:tcPr>
          <w:p w14:paraId="36E41B32" w14:textId="77777777" w:rsidR="00383582" w:rsidRDefault="00545BA5">
            <w:pPr>
              <w:jc w:val="left"/>
              <w:rPr>
                <w:b/>
                <w:bCs/>
                <w:lang w:val="en-US"/>
              </w:rPr>
            </w:pPr>
            <w:r>
              <w:rPr>
                <w:b/>
                <w:bCs/>
                <w:lang w:val="en-US"/>
              </w:rPr>
              <w:t>Comments</w:t>
            </w:r>
          </w:p>
        </w:tc>
      </w:tr>
      <w:tr w:rsidR="00383582" w14:paraId="36E41B37" w14:textId="77777777">
        <w:tc>
          <w:tcPr>
            <w:tcW w:w="1479" w:type="dxa"/>
          </w:tcPr>
          <w:p w14:paraId="36E41B34" w14:textId="77777777" w:rsidR="00383582" w:rsidRDefault="00545BA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6E41B35"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1</w:t>
            </w:r>
          </w:p>
        </w:tc>
        <w:tc>
          <w:tcPr>
            <w:tcW w:w="6780" w:type="dxa"/>
          </w:tcPr>
          <w:p w14:paraId="36E41B36" w14:textId="77777777" w:rsidR="00383582" w:rsidRDefault="00383582">
            <w:pPr>
              <w:jc w:val="left"/>
              <w:rPr>
                <w:rFonts w:eastAsiaTheme="minorEastAsia"/>
                <w:lang w:val="en-US" w:eastAsia="zh-CN"/>
              </w:rPr>
            </w:pPr>
          </w:p>
        </w:tc>
      </w:tr>
      <w:tr w:rsidR="00383582" w14:paraId="36E41B3B" w14:textId="77777777">
        <w:tc>
          <w:tcPr>
            <w:tcW w:w="1479" w:type="dxa"/>
          </w:tcPr>
          <w:p w14:paraId="36E41B38" w14:textId="77777777" w:rsidR="00383582" w:rsidRDefault="00545BA5">
            <w:pPr>
              <w:jc w:val="left"/>
              <w:rPr>
                <w:rFonts w:eastAsiaTheme="minorEastAsia"/>
                <w:lang w:val="en-US" w:eastAsia="zh-CN"/>
              </w:rPr>
            </w:pPr>
            <w:r>
              <w:rPr>
                <w:rFonts w:eastAsiaTheme="minorEastAsia" w:hint="eastAsia"/>
                <w:lang w:val="en-US" w:eastAsia="zh-CN"/>
              </w:rPr>
              <w:t>CATT</w:t>
            </w:r>
          </w:p>
        </w:tc>
        <w:tc>
          <w:tcPr>
            <w:tcW w:w="1372" w:type="dxa"/>
          </w:tcPr>
          <w:p w14:paraId="36E41B39"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1</w:t>
            </w:r>
          </w:p>
        </w:tc>
        <w:tc>
          <w:tcPr>
            <w:tcW w:w="6780" w:type="dxa"/>
          </w:tcPr>
          <w:p w14:paraId="36E41B3A" w14:textId="77777777" w:rsidR="00383582" w:rsidRDefault="00383582">
            <w:pPr>
              <w:jc w:val="left"/>
              <w:rPr>
                <w:rFonts w:eastAsiaTheme="minorEastAsia"/>
                <w:lang w:val="en-US" w:eastAsia="zh-CN"/>
              </w:rPr>
            </w:pPr>
          </w:p>
        </w:tc>
      </w:tr>
      <w:tr w:rsidR="00383582" w14:paraId="36E41B3F" w14:textId="77777777">
        <w:tc>
          <w:tcPr>
            <w:tcW w:w="1479" w:type="dxa"/>
          </w:tcPr>
          <w:p w14:paraId="36E41B3C" w14:textId="77777777" w:rsidR="00383582" w:rsidRDefault="00545BA5">
            <w:pPr>
              <w:jc w:val="left"/>
              <w:rPr>
                <w:rFonts w:eastAsiaTheme="minorEastAsia"/>
                <w:lang w:val="en-US" w:eastAsia="zh-CN"/>
              </w:rPr>
            </w:pPr>
            <w:r>
              <w:rPr>
                <w:rFonts w:eastAsiaTheme="minorEastAsia"/>
                <w:lang w:val="en-US" w:eastAsia="zh-CN"/>
              </w:rPr>
              <w:t>Intel</w:t>
            </w:r>
          </w:p>
        </w:tc>
        <w:tc>
          <w:tcPr>
            <w:tcW w:w="1372" w:type="dxa"/>
          </w:tcPr>
          <w:p w14:paraId="36E41B3D" w14:textId="77777777" w:rsidR="00383582" w:rsidRDefault="00383582">
            <w:pPr>
              <w:tabs>
                <w:tab w:val="left" w:pos="551"/>
              </w:tabs>
              <w:jc w:val="left"/>
              <w:rPr>
                <w:rFonts w:eastAsiaTheme="minorEastAsia"/>
                <w:lang w:val="en-US" w:eastAsia="zh-CN"/>
              </w:rPr>
            </w:pPr>
          </w:p>
        </w:tc>
        <w:tc>
          <w:tcPr>
            <w:tcW w:w="6780" w:type="dxa"/>
          </w:tcPr>
          <w:p w14:paraId="36E41B3E" w14:textId="77777777" w:rsidR="00383582" w:rsidRDefault="00545BA5">
            <w:pPr>
              <w:jc w:val="left"/>
              <w:rPr>
                <w:rFonts w:eastAsiaTheme="minorEastAsia"/>
                <w:lang w:val="en-US" w:eastAsia="zh-CN"/>
              </w:rPr>
            </w:pPr>
            <w:r>
              <w:rPr>
                <w:rFonts w:eastAsiaTheme="minorEastAsia"/>
                <w:lang w:val="en-US" w:eastAsia="zh-CN"/>
              </w:rPr>
              <w:t>We prefer to wait for guideline from RAN plenary</w:t>
            </w:r>
          </w:p>
        </w:tc>
      </w:tr>
      <w:tr w:rsidR="00383582" w14:paraId="36E41B43" w14:textId="77777777">
        <w:tc>
          <w:tcPr>
            <w:tcW w:w="1479" w:type="dxa"/>
          </w:tcPr>
          <w:p w14:paraId="36E41B40" w14:textId="77777777" w:rsidR="00383582" w:rsidRDefault="00545BA5">
            <w:pPr>
              <w:jc w:val="left"/>
              <w:rPr>
                <w:rFonts w:eastAsiaTheme="minorEastAsia"/>
                <w:lang w:val="en-US" w:eastAsia="zh-CN"/>
              </w:rPr>
            </w:pPr>
            <w:r>
              <w:rPr>
                <w:rFonts w:eastAsiaTheme="minorEastAsia"/>
                <w:lang w:val="en-US" w:eastAsia="zh-CN"/>
              </w:rPr>
              <w:t xml:space="preserve">Nordic </w:t>
            </w:r>
          </w:p>
        </w:tc>
        <w:tc>
          <w:tcPr>
            <w:tcW w:w="1372" w:type="dxa"/>
          </w:tcPr>
          <w:p w14:paraId="36E41B41" w14:textId="77777777" w:rsidR="00383582" w:rsidRDefault="00383582">
            <w:pPr>
              <w:tabs>
                <w:tab w:val="left" w:pos="551"/>
              </w:tabs>
              <w:jc w:val="left"/>
              <w:rPr>
                <w:rFonts w:eastAsiaTheme="minorEastAsia"/>
                <w:lang w:val="en-US" w:eastAsia="zh-CN"/>
              </w:rPr>
            </w:pPr>
          </w:p>
        </w:tc>
        <w:tc>
          <w:tcPr>
            <w:tcW w:w="6780" w:type="dxa"/>
          </w:tcPr>
          <w:p w14:paraId="36E41B42" w14:textId="77777777" w:rsidR="00383582" w:rsidRDefault="00545BA5">
            <w:pPr>
              <w:jc w:val="left"/>
              <w:rPr>
                <w:rFonts w:eastAsiaTheme="minorEastAsia"/>
                <w:lang w:val="en-US" w:eastAsia="zh-CN"/>
              </w:rPr>
            </w:pPr>
            <w:r>
              <w:rPr>
                <w:rFonts w:eastAsiaTheme="minorEastAsia"/>
                <w:lang w:val="en-US" w:eastAsia="zh-CN"/>
              </w:rPr>
              <w:t>This feature should not be discussed in RAN#1, discussion on support of this feature is ongoing in plenary</w:t>
            </w:r>
          </w:p>
        </w:tc>
      </w:tr>
      <w:tr w:rsidR="00383582" w14:paraId="36E41B4C" w14:textId="77777777">
        <w:tc>
          <w:tcPr>
            <w:tcW w:w="1479" w:type="dxa"/>
          </w:tcPr>
          <w:p w14:paraId="36E41B44" w14:textId="77777777" w:rsidR="00383582" w:rsidRDefault="00545BA5">
            <w:pPr>
              <w:jc w:val="left"/>
              <w:rPr>
                <w:rFonts w:eastAsiaTheme="minorEastAsia"/>
                <w:lang w:val="en-US" w:eastAsia="zh-CN"/>
              </w:rPr>
            </w:pPr>
            <w:r>
              <w:rPr>
                <w:rFonts w:eastAsiaTheme="minorEastAsia"/>
                <w:lang w:val="en-US" w:eastAsia="zh-CN"/>
              </w:rPr>
              <w:t>Spreadtrum</w:t>
            </w:r>
          </w:p>
        </w:tc>
        <w:tc>
          <w:tcPr>
            <w:tcW w:w="1372" w:type="dxa"/>
          </w:tcPr>
          <w:p w14:paraId="36E41B45" w14:textId="77777777" w:rsidR="00383582" w:rsidRDefault="00383582">
            <w:pPr>
              <w:tabs>
                <w:tab w:val="left" w:pos="551"/>
              </w:tabs>
              <w:jc w:val="left"/>
              <w:rPr>
                <w:rFonts w:eastAsiaTheme="minorEastAsia"/>
                <w:lang w:val="en-US" w:eastAsia="zh-CN"/>
              </w:rPr>
            </w:pPr>
          </w:p>
        </w:tc>
        <w:tc>
          <w:tcPr>
            <w:tcW w:w="6780" w:type="dxa"/>
          </w:tcPr>
          <w:p w14:paraId="36E41B46" w14:textId="77777777" w:rsidR="00383582" w:rsidRDefault="00545BA5">
            <w:pPr>
              <w:jc w:val="left"/>
              <w:rPr>
                <w:rFonts w:eastAsiaTheme="minorEastAsia"/>
                <w:lang w:val="en-US" w:eastAsia="zh-CN"/>
              </w:rPr>
            </w:pPr>
            <w:r>
              <w:rPr>
                <w:rFonts w:eastAsiaTheme="minorEastAsia"/>
                <w:lang w:val="en-US" w:eastAsia="zh-CN"/>
              </w:rPr>
              <w:t>According to RAN’s conclusion (RP-223551, copied below), it seems not necessary to discuss this issue in this meeting.</w:t>
            </w:r>
          </w:p>
          <w:tbl>
            <w:tblPr>
              <w:tblStyle w:val="TableGrid"/>
              <w:tblW w:w="0" w:type="auto"/>
              <w:tblLayout w:type="fixed"/>
              <w:tblLook w:val="04A0" w:firstRow="1" w:lastRow="0" w:firstColumn="1" w:lastColumn="0" w:noHBand="0" w:noVBand="1"/>
            </w:tblPr>
            <w:tblGrid>
              <w:gridCol w:w="6554"/>
            </w:tblGrid>
            <w:tr w:rsidR="00383582" w14:paraId="36E41B4A" w14:textId="77777777">
              <w:tc>
                <w:tcPr>
                  <w:tcW w:w="6554" w:type="dxa"/>
                </w:tcPr>
                <w:p w14:paraId="36E41B47" w14:textId="77777777" w:rsidR="00383582" w:rsidRDefault="00545BA5">
                  <w:pPr>
                    <w:tabs>
                      <w:tab w:val="left" w:pos="426"/>
                      <w:tab w:val="left" w:pos="720"/>
                    </w:tabs>
                    <w:spacing w:after="0" w:line="240" w:lineRule="auto"/>
                    <w:jc w:val="left"/>
                    <w:rPr>
                      <w:rFonts w:ascii="SimSun" w:eastAsia="SimSun" w:hAnsi="SimSun" w:cs="SimSun"/>
                      <w:i/>
                      <w:sz w:val="11"/>
                      <w:szCs w:val="24"/>
                      <w:lang w:val="en-US" w:eastAsia="zh-CN"/>
                    </w:rPr>
                  </w:pPr>
                  <w:r>
                    <w:rPr>
                      <w:rFonts w:eastAsia="SimSun" w:cs="+mn-cs"/>
                      <w:b/>
                      <w:bCs/>
                      <w:i/>
                      <w:color w:val="000000"/>
                      <w:kern w:val="24"/>
                      <w:sz w:val="18"/>
                      <w:szCs w:val="40"/>
                      <w:lang w:val="en-US" w:eastAsia="zh-CN"/>
                    </w:rPr>
                    <w:t>For Issue – 1 UE peak rate reduction as a standalone feature</w:t>
                  </w:r>
                </w:p>
                <w:p w14:paraId="36E41B48" w14:textId="77777777" w:rsidR="00383582" w:rsidRDefault="00545BA5">
                  <w:pPr>
                    <w:numPr>
                      <w:ilvl w:val="0"/>
                      <w:numId w:val="2"/>
                    </w:numPr>
                    <w:tabs>
                      <w:tab w:val="left" w:pos="426"/>
                      <w:tab w:val="left" w:pos="720"/>
                    </w:tabs>
                    <w:spacing w:after="0" w:line="240" w:lineRule="auto"/>
                    <w:ind w:left="0" w:firstLine="0"/>
                    <w:jc w:val="left"/>
                    <w:rPr>
                      <w:rFonts w:ascii="SimSun" w:eastAsia="SimSun" w:hAnsi="SimSun" w:cs="SimSun"/>
                      <w:i/>
                      <w:sz w:val="11"/>
                      <w:szCs w:val="24"/>
                      <w:lang w:val="en-US" w:eastAsia="zh-CN"/>
                    </w:rPr>
                  </w:pPr>
                  <w:r>
                    <w:rPr>
                      <w:rFonts w:eastAsia="SimSun" w:cs="+mn-cs"/>
                      <w:b/>
                      <w:bCs/>
                      <w:i/>
                      <w:color w:val="000000"/>
                      <w:kern w:val="24"/>
                      <w:sz w:val="18"/>
                      <w:szCs w:val="40"/>
                      <w:lang w:val="en-US" w:eastAsia="zh-CN"/>
                    </w:rPr>
                    <w:t>Conclusion</w:t>
                  </w:r>
                </w:p>
                <w:p w14:paraId="36E41B49" w14:textId="77777777" w:rsidR="00383582" w:rsidRDefault="00545BA5">
                  <w:pPr>
                    <w:numPr>
                      <w:ilvl w:val="0"/>
                      <w:numId w:val="2"/>
                    </w:numPr>
                    <w:tabs>
                      <w:tab w:val="left" w:pos="426"/>
                      <w:tab w:val="left" w:pos="720"/>
                    </w:tabs>
                    <w:spacing w:after="0" w:line="240" w:lineRule="auto"/>
                    <w:ind w:left="720" w:firstLine="0"/>
                    <w:jc w:val="left"/>
                    <w:rPr>
                      <w:rFonts w:ascii="SimSun" w:eastAsia="SimSun" w:hAnsi="SimSun" w:cs="SimSun"/>
                      <w:sz w:val="13"/>
                      <w:szCs w:val="24"/>
                      <w:lang w:val="en-US" w:eastAsia="zh-CN"/>
                    </w:rPr>
                  </w:pPr>
                  <w:r>
                    <w:rPr>
                      <w:rFonts w:eastAsia="SimSun" w:cs="+mn-cs"/>
                      <w:i/>
                      <w:color w:val="000000"/>
                      <w:kern w:val="24"/>
                      <w:sz w:val="18"/>
                      <w:szCs w:val="40"/>
                      <w:lang w:val="en-US" w:eastAsia="zh-CN"/>
                    </w:rPr>
                    <w:t>Revisit in RAN#99 (</w:t>
                  </w:r>
                  <w:r>
                    <w:rPr>
                      <w:rFonts w:eastAsia="SimSun" w:cs="+mn-cs"/>
                      <w:i/>
                      <w:color w:val="FF0000"/>
                      <w:kern w:val="24"/>
                      <w:sz w:val="18"/>
                      <w:szCs w:val="40"/>
                      <w:lang w:val="en-US" w:eastAsia="zh-CN"/>
                    </w:rPr>
                    <w:t>no additional discussion in RAN1 in 1Q’23</w:t>
                  </w:r>
                  <w:r>
                    <w:rPr>
                      <w:rFonts w:eastAsia="SimSun" w:cs="+mn-cs"/>
                      <w:i/>
                      <w:color w:val="000000"/>
                      <w:kern w:val="24"/>
                      <w:sz w:val="18"/>
                      <w:szCs w:val="40"/>
                      <w:lang w:val="en-US" w:eastAsia="zh-CN"/>
                    </w:rPr>
                    <w:t>)</w:t>
                  </w:r>
                </w:p>
              </w:tc>
            </w:tr>
          </w:tbl>
          <w:p w14:paraId="36E41B4B" w14:textId="77777777" w:rsidR="00383582" w:rsidRDefault="00383582">
            <w:pPr>
              <w:jc w:val="left"/>
              <w:rPr>
                <w:rFonts w:eastAsiaTheme="minorEastAsia"/>
                <w:lang w:val="en-US" w:eastAsia="zh-CN"/>
              </w:rPr>
            </w:pPr>
          </w:p>
        </w:tc>
      </w:tr>
      <w:tr w:rsidR="00383582" w14:paraId="36E41B50" w14:textId="77777777">
        <w:tc>
          <w:tcPr>
            <w:tcW w:w="1479" w:type="dxa"/>
          </w:tcPr>
          <w:p w14:paraId="36E41B4D" w14:textId="77777777" w:rsidR="00383582" w:rsidRDefault="00545BA5">
            <w:pPr>
              <w:jc w:val="left"/>
              <w:rPr>
                <w:rFonts w:eastAsiaTheme="minorEastAsia"/>
                <w:lang w:val="en-US" w:eastAsia="zh-CN"/>
              </w:rPr>
            </w:pPr>
            <w:r>
              <w:rPr>
                <w:rFonts w:eastAsiaTheme="minorEastAsia"/>
                <w:lang w:val="en-US" w:eastAsia="zh-CN"/>
              </w:rPr>
              <w:t>Qualcomm</w:t>
            </w:r>
          </w:p>
        </w:tc>
        <w:tc>
          <w:tcPr>
            <w:tcW w:w="1372" w:type="dxa"/>
          </w:tcPr>
          <w:p w14:paraId="36E41B4E" w14:textId="77777777" w:rsidR="00383582" w:rsidRDefault="00383582">
            <w:pPr>
              <w:tabs>
                <w:tab w:val="left" w:pos="551"/>
              </w:tabs>
              <w:jc w:val="left"/>
              <w:rPr>
                <w:rFonts w:eastAsiaTheme="minorEastAsia"/>
                <w:lang w:val="en-US" w:eastAsia="zh-CN"/>
              </w:rPr>
            </w:pPr>
          </w:p>
        </w:tc>
        <w:tc>
          <w:tcPr>
            <w:tcW w:w="6780" w:type="dxa"/>
          </w:tcPr>
          <w:p w14:paraId="36E41B4F" w14:textId="77777777" w:rsidR="00383582" w:rsidRDefault="00545BA5">
            <w:pPr>
              <w:jc w:val="left"/>
              <w:rPr>
                <w:rFonts w:eastAsiaTheme="minorEastAsia"/>
                <w:lang w:val="en-US" w:eastAsia="zh-CN"/>
              </w:rPr>
            </w:pPr>
            <w:r>
              <w:rPr>
                <w:rFonts w:eastAsiaTheme="minorEastAsia"/>
                <w:lang w:val="en-US" w:eastAsia="zh-CN"/>
              </w:rPr>
              <w:t xml:space="preserve">Suggest </w:t>
            </w:r>
            <w:proofErr w:type="gramStart"/>
            <w:r>
              <w:rPr>
                <w:rFonts w:eastAsiaTheme="minorEastAsia"/>
                <w:lang w:val="en-US" w:eastAsia="zh-CN"/>
              </w:rPr>
              <w:t>to discuss</w:t>
            </w:r>
            <w:proofErr w:type="gramEnd"/>
            <w:r>
              <w:rPr>
                <w:rFonts w:eastAsiaTheme="minorEastAsia"/>
                <w:lang w:val="en-US" w:eastAsia="zh-CN"/>
              </w:rPr>
              <w:t xml:space="preserve"> it after RAN plenary decision on peak rate reduction.</w:t>
            </w:r>
          </w:p>
        </w:tc>
      </w:tr>
      <w:tr w:rsidR="00383582" w14:paraId="36E41B54" w14:textId="77777777">
        <w:tc>
          <w:tcPr>
            <w:tcW w:w="1479" w:type="dxa"/>
          </w:tcPr>
          <w:p w14:paraId="36E41B51" w14:textId="77777777" w:rsidR="00383582" w:rsidRDefault="00545BA5">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36E41B52" w14:textId="77777777" w:rsidR="00383582" w:rsidRDefault="00545BA5">
            <w:pPr>
              <w:tabs>
                <w:tab w:val="left" w:pos="551"/>
              </w:tabs>
              <w:jc w:val="left"/>
              <w:rPr>
                <w:rFonts w:eastAsiaTheme="minorEastAsia"/>
                <w:lang w:val="en-US" w:eastAsia="zh-CN"/>
              </w:rPr>
            </w:pPr>
            <w:r>
              <w:rPr>
                <w:rFonts w:eastAsia="Yu Mincho" w:hint="eastAsia"/>
                <w:lang w:val="en-US" w:eastAsia="ja-JP"/>
              </w:rPr>
              <w:t>0</w:t>
            </w:r>
            <w:r>
              <w:rPr>
                <w:rFonts w:eastAsia="Yu Mincho"/>
                <w:lang w:val="en-US" w:eastAsia="ja-JP"/>
              </w:rPr>
              <w:t>.7 or 0.75</w:t>
            </w:r>
          </w:p>
        </w:tc>
        <w:tc>
          <w:tcPr>
            <w:tcW w:w="6780" w:type="dxa"/>
          </w:tcPr>
          <w:p w14:paraId="36E41B53" w14:textId="77777777" w:rsidR="00383582" w:rsidRDefault="00545BA5">
            <w:pPr>
              <w:jc w:val="left"/>
              <w:rPr>
                <w:rFonts w:eastAsiaTheme="minorEastAsia"/>
                <w:lang w:val="en-US" w:eastAsia="zh-CN"/>
              </w:rPr>
            </w:pPr>
            <w:r>
              <w:rPr>
                <w:rFonts w:eastAsia="Yu Mincho"/>
                <w:lang w:val="en-US" w:eastAsia="ja-JP"/>
              </w:rPr>
              <w:t>We are also supportive to introduce smaller scaling factor value than existing values when the peak rate reduction is supported as standalone feature.</w:t>
            </w:r>
          </w:p>
        </w:tc>
      </w:tr>
      <w:tr w:rsidR="00383582" w14:paraId="36E41B58" w14:textId="77777777">
        <w:tc>
          <w:tcPr>
            <w:tcW w:w="1479" w:type="dxa"/>
          </w:tcPr>
          <w:p w14:paraId="36E41B55" w14:textId="77777777" w:rsidR="00383582" w:rsidRDefault="00545BA5">
            <w:pPr>
              <w:jc w:val="left"/>
              <w:rPr>
                <w:rFonts w:eastAsia="Yu Mincho"/>
                <w:lang w:val="en-US" w:eastAsia="ja-JP"/>
              </w:rPr>
            </w:pPr>
            <w:r>
              <w:rPr>
                <w:rFonts w:eastAsiaTheme="minorEastAsia"/>
                <w:lang w:val="en-US" w:eastAsia="zh-CN"/>
              </w:rPr>
              <w:t>Sierra Wireless</w:t>
            </w:r>
          </w:p>
        </w:tc>
        <w:tc>
          <w:tcPr>
            <w:tcW w:w="1372" w:type="dxa"/>
          </w:tcPr>
          <w:p w14:paraId="36E41B56" w14:textId="77777777" w:rsidR="00383582" w:rsidRDefault="00383582">
            <w:pPr>
              <w:tabs>
                <w:tab w:val="left" w:pos="551"/>
              </w:tabs>
              <w:jc w:val="left"/>
              <w:rPr>
                <w:rFonts w:eastAsia="Yu Mincho"/>
                <w:lang w:val="en-US" w:eastAsia="ja-JP"/>
              </w:rPr>
            </w:pPr>
          </w:p>
        </w:tc>
        <w:tc>
          <w:tcPr>
            <w:tcW w:w="6780" w:type="dxa"/>
          </w:tcPr>
          <w:p w14:paraId="36E41B57" w14:textId="77777777" w:rsidR="00383582" w:rsidRDefault="00545BA5">
            <w:pPr>
              <w:jc w:val="left"/>
              <w:rPr>
                <w:rFonts w:eastAsia="Yu Mincho"/>
                <w:lang w:val="en-US" w:eastAsia="ja-JP"/>
              </w:rPr>
            </w:pPr>
            <w:r>
              <w:rPr>
                <w:rFonts w:eastAsiaTheme="minorEastAsia"/>
                <w:lang w:val="en-US" w:eastAsia="zh-CN"/>
              </w:rPr>
              <w:t xml:space="preserve">This can be discussed after RAN plenary decision on peak data rate reduction </w:t>
            </w:r>
          </w:p>
        </w:tc>
      </w:tr>
      <w:tr w:rsidR="00383582" w14:paraId="36E41B5C" w14:textId="77777777">
        <w:tc>
          <w:tcPr>
            <w:tcW w:w="1479" w:type="dxa"/>
          </w:tcPr>
          <w:p w14:paraId="36E41B59" w14:textId="77777777" w:rsidR="00383582" w:rsidRDefault="00545BA5">
            <w:pPr>
              <w:jc w:val="left"/>
              <w:rPr>
                <w:rFonts w:eastAsiaTheme="minorEastAsia"/>
                <w:lang w:val="en-US" w:eastAsia="zh-CN"/>
              </w:rPr>
            </w:pPr>
            <w:r>
              <w:t>LGE</w:t>
            </w:r>
          </w:p>
        </w:tc>
        <w:tc>
          <w:tcPr>
            <w:tcW w:w="1372" w:type="dxa"/>
          </w:tcPr>
          <w:p w14:paraId="36E41B5A" w14:textId="77777777" w:rsidR="00383582" w:rsidRDefault="00383582">
            <w:pPr>
              <w:tabs>
                <w:tab w:val="left" w:pos="551"/>
              </w:tabs>
              <w:jc w:val="left"/>
              <w:rPr>
                <w:rFonts w:eastAsia="Yu Mincho"/>
                <w:lang w:val="en-US" w:eastAsia="ja-JP"/>
              </w:rPr>
            </w:pPr>
          </w:p>
        </w:tc>
        <w:tc>
          <w:tcPr>
            <w:tcW w:w="6780" w:type="dxa"/>
          </w:tcPr>
          <w:p w14:paraId="36E41B5B" w14:textId="77777777" w:rsidR="00383582" w:rsidRDefault="00545BA5">
            <w:pPr>
              <w:jc w:val="left"/>
              <w:rPr>
                <w:rFonts w:eastAsiaTheme="minorEastAsia"/>
                <w:lang w:val="en-US" w:eastAsia="zh-CN"/>
              </w:rPr>
            </w:pPr>
            <w:r>
              <w:t>We prefer not to continue discussion on the issues related to the UE peak rate reduction as a standalone feature in RAN1.</w:t>
            </w:r>
          </w:p>
        </w:tc>
      </w:tr>
      <w:tr w:rsidR="00383582" w14:paraId="36E41B60" w14:textId="77777777">
        <w:tc>
          <w:tcPr>
            <w:tcW w:w="1479" w:type="dxa"/>
          </w:tcPr>
          <w:p w14:paraId="36E41B5D" w14:textId="77777777" w:rsidR="00383582" w:rsidRDefault="00545BA5">
            <w:pPr>
              <w:jc w:val="left"/>
              <w:rPr>
                <w:rFonts w:eastAsiaTheme="minorEastAsia"/>
                <w:lang w:val="en-US" w:eastAsia="zh-CN"/>
              </w:rPr>
            </w:pPr>
            <w:r>
              <w:rPr>
                <w:rFonts w:eastAsiaTheme="minorEastAsia"/>
                <w:lang w:val="en-US" w:eastAsia="zh-CN"/>
              </w:rPr>
              <w:t>CMCC</w:t>
            </w:r>
          </w:p>
        </w:tc>
        <w:tc>
          <w:tcPr>
            <w:tcW w:w="1372" w:type="dxa"/>
          </w:tcPr>
          <w:p w14:paraId="36E41B5E" w14:textId="77777777" w:rsidR="00383582" w:rsidRDefault="00383582">
            <w:pPr>
              <w:tabs>
                <w:tab w:val="left" w:pos="551"/>
              </w:tabs>
              <w:jc w:val="left"/>
              <w:rPr>
                <w:rFonts w:eastAsiaTheme="minorEastAsia"/>
                <w:lang w:val="en-US" w:eastAsia="ja-JP"/>
              </w:rPr>
            </w:pPr>
          </w:p>
        </w:tc>
        <w:tc>
          <w:tcPr>
            <w:tcW w:w="6780" w:type="dxa"/>
          </w:tcPr>
          <w:p w14:paraId="36E41B5F" w14:textId="77777777" w:rsidR="00383582" w:rsidRDefault="00545BA5">
            <w:pPr>
              <w:jc w:val="left"/>
              <w:rPr>
                <w:rFonts w:eastAsiaTheme="minorEastAsia"/>
                <w:lang w:val="en-US" w:eastAsia="zh-CN"/>
              </w:rPr>
            </w:pPr>
            <w:r>
              <w:rPr>
                <w:lang w:val="en-US" w:eastAsia="zh-CN"/>
              </w:rPr>
              <w:t>According to conclusion of RAN#98 meeting, there is no additional discussion in RAN1 in 1Q’23 for PR1 standalone discussion. We can discuss this in later meeting.</w:t>
            </w:r>
          </w:p>
        </w:tc>
      </w:tr>
      <w:tr w:rsidR="00383582" w14:paraId="36E41B64" w14:textId="77777777">
        <w:tc>
          <w:tcPr>
            <w:tcW w:w="1479" w:type="dxa"/>
          </w:tcPr>
          <w:p w14:paraId="36E41B61" w14:textId="77777777" w:rsidR="00383582" w:rsidRDefault="00545BA5">
            <w:pPr>
              <w:jc w:val="left"/>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iaomi1</w:t>
            </w:r>
          </w:p>
        </w:tc>
        <w:tc>
          <w:tcPr>
            <w:tcW w:w="1372" w:type="dxa"/>
          </w:tcPr>
          <w:p w14:paraId="36E41B62" w14:textId="77777777" w:rsidR="00383582" w:rsidRDefault="00383582">
            <w:pPr>
              <w:tabs>
                <w:tab w:val="left" w:pos="551"/>
              </w:tabs>
              <w:jc w:val="left"/>
              <w:rPr>
                <w:rFonts w:eastAsiaTheme="minorEastAsia"/>
                <w:lang w:val="en-US" w:eastAsia="ja-JP"/>
              </w:rPr>
            </w:pPr>
          </w:p>
        </w:tc>
        <w:tc>
          <w:tcPr>
            <w:tcW w:w="6780" w:type="dxa"/>
          </w:tcPr>
          <w:p w14:paraId="36E41B63" w14:textId="77777777" w:rsidR="00383582" w:rsidRDefault="00545BA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hare the same view as Intel, Nordic, Qualcomm </w:t>
            </w:r>
            <w:proofErr w:type="gramStart"/>
            <w:r>
              <w:rPr>
                <w:rFonts w:eastAsiaTheme="minorEastAsia"/>
                <w:lang w:val="en-US" w:eastAsia="zh-CN"/>
              </w:rPr>
              <w:t>and etc.</w:t>
            </w:r>
            <w:proofErr w:type="gramEnd"/>
            <w:r>
              <w:rPr>
                <w:rFonts w:eastAsiaTheme="minorEastAsia"/>
                <w:lang w:val="en-US" w:eastAsia="zh-CN"/>
              </w:rPr>
              <w:t>..</w:t>
            </w:r>
          </w:p>
        </w:tc>
      </w:tr>
      <w:tr w:rsidR="00383582" w14:paraId="36E41B68" w14:textId="77777777">
        <w:tc>
          <w:tcPr>
            <w:tcW w:w="1479" w:type="dxa"/>
          </w:tcPr>
          <w:p w14:paraId="36E41B65" w14:textId="77777777" w:rsidR="00383582" w:rsidRDefault="00545BA5">
            <w:pPr>
              <w:jc w:val="left"/>
              <w:rPr>
                <w:rFonts w:eastAsiaTheme="minorEastAsia"/>
                <w:lang w:val="en-US" w:eastAsia="zh-CN"/>
              </w:rPr>
            </w:pPr>
            <w:r>
              <w:rPr>
                <w:rFonts w:eastAsiaTheme="minorEastAsia"/>
                <w:lang w:val="en-US" w:eastAsia="zh-CN"/>
              </w:rPr>
              <w:t>Ericsson</w:t>
            </w:r>
          </w:p>
        </w:tc>
        <w:tc>
          <w:tcPr>
            <w:tcW w:w="1372" w:type="dxa"/>
          </w:tcPr>
          <w:p w14:paraId="36E41B66" w14:textId="77777777" w:rsidR="00383582" w:rsidRDefault="00383582">
            <w:pPr>
              <w:tabs>
                <w:tab w:val="left" w:pos="551"/>
              </w:tabs>
              <w:jc w:val="left"/>
              <w:rPr>
                <w:rFonts w:eastAsiaTheme="minorEastAsia"/>
                <w:lang w:val="en-US" w:eastAsia="zh-CN"/>
              </w:rPr>
            </w:pPr>
          </w:p>
        </w:tc>
        <w:tc>
          <w:tcPr>
            <w:tcW w:w="6780" w:type="dxa"/>
          </w:tcPr>
          <w:p w14:paraId="36E41B67" w14:textId="77777777" w:rsidR="00383582" w:rsidRDefault="00545BA5">
            <w:pPr>
              <w:jc w:val="left"/>
              <w:rPr>
                <w:rFonts w:eastAsiaTheme="minorEastAsia"/>
                <w:lang w:val="en-US" w:eastAsia="zh-CN"/>
              </w:rPr>
            </w:pPr>
            <w:r>
              <w:rPr>
                <w:rFonts w:eastAsiaTheme="minorEastAsia"/>
                <w:lang w:val="en-US" w:eastAsia="zh-CN"/>
              </w:rPr>
              <w:t xml:space="preserve">Prefer to discuss after RAN#99. </w:t>
            </w:r>
          </w:p>
        </w:tc>
      </w:tr>
      <w:tr w:rsidR="00383582" w14:paraId="36E41B6C" w14:textId="77777777">
        <w:tc>
          <w:tcPr>
            <w:tcW w:w="1479" w:type="dxa"/>
          </w:tcPr>
          <w:p w14:paraId="36E41B69" w14:textId="77777777" w:rsidR="00383582" w:rsidRDefault="00545BA5">
            <w:pPr>
              <w:jc w:val="left"/>
              <w:rPr>
                <w:rFonts w:eastAsiaTheme="minorEastAsia"/>
                <w:lang w:val="en-US" w:eastAsia="zh-CN"/>
              </w:rPr>
            </w:pPr>
            <w:r>
              <w:rPr>
                <w:rFonts w:eastAsiaTheme="minorEastAsia"/>
                <w:lang w:val="en-US" w:eastAsia="zh-CN"/>
              </w:rPr>
              <w:t>Sequans</w:t>
            </w:r>
          </w:p>
        </w:tc>
        <w:tc>
          <w:tcPr>
            <w:tcW w:w="1372" w:type="dxa"/>
          </w:tcPr>
          <w:p w14:paraId="36E41B6A" w14:textId="77777777" w:rsidR="00383582" w:rsidRDefault="00383582">
            <w:pPr>
              <w:tabs>
                <w:tab w:val="left" w:pos="551"/>
              </w:tabs>
              <w:jc w:val="left"/>
              <w:rPr>
                <w:rFonts w:eastAsiaTheme="minorEastAsia"/>
                <w:lang w:val="en-US" w:eastAsia="zh-CN"/>
              </w:rPr>
            </w:pPr>
          </w:p>
        </w:tc>
        <w:tc>
          <w:tcPr>
            <w:tcW w:w="6780" w:type="dxa"/>
          </w:tcPr>
          <w:p w14:paraId="36E41B6B" w14:textId="77777777" w:rsidR="00383582" w:rsidRDefault="00545BA5">
            <w:pPr>
              <w:jc w:val="left"/>
              <w:rPr>
                <w:rFonts w:eastAsiaTheme="minorEastAsia"/>
                <w:lang w:val="en-US" w:eastAsia="zh-CN"/>
              </w:rPr>
            </w:pPr>
            <w:r>
              <w:rPr>
                <w:rFonts w:eastAsiaTheme="minorEastAsia"/>
                <w:lang w:val="en-US" w:eastAsia="zh-CN"/>
              </w:rPr>
              <w:t>To discuss after RAN plenary decision</w:t>
            </w:r>
          </w:p>
        </w:tc>
      </w:tr>
      <w:tr w:rsidR="00383582" w14:paraId="36E41B6F" w14:textId="77777777">
        <w:tc>
          <w:tcPr>
            <w:tcW w:w="1479" w:type="dxa"/>
          </w:tcPr>
          <w:p w14:paraId="36E41B6D" w14:textId="77777777" w:rsidR="00383582" w:rsidRDefault="00545BA5">
            <w:pPr>
              <w:jc w:val="left"/>
              <w:rPr>
                <w:rFonts w:eastAsiaTheme="minorEastAsia"/>
                <w:lang w:val="en-US" w:eastAsia="zh-CN"/>
              </w:rPr>
            </w:pPr>
            <w:r>
              <w:rPr>
                <w:rFonts w:eastAsiaTheme="minorEastAsia"/>
                <w:lang w:val="en-US" w:eastAsia="zh-CN"/>
              </w:rPr>
              <w:t>FL2</w:t>
            </w:r>
          </w:p>
        </w:tc>
        <w:tc>
          <w:tcPr>
            <w:tcW w:w="8152" w:type="dxa"/>
            <w:gridSpan w:val="2"/>
          </w:tcPr>
          <w:p w14:paraId="36E41B6E" w14:textId="77777777" w:rsidR="00383582" w:rsidRDefault="00545BA5">
            <w:pPr>
              <w:jc w:val="left"/>
              <w:rPr>
                <w:rFonts w:eastAsiaTheme="minorEastAsia"/>
                <w:lang w:val="en-US" w:eastAsia="zh-CN"/>
              </w:rPr>
            </w:pPr>
            <w:r>
              <w:rPr>
                <w:rFonts w:eastAsiaTheme="minorEastAsia"/>
                <w:lang w:val="en-US" w:eastAsia="zh-CN"/>
              </w:rPr>
              <w:t>Based on the received responses, this topic is postponed and revisited after RAN#99 if needed.</w:t>
            </w:r>
          </w:p>
        </w:tc>
      </w:tr>
    </w:tbl>
    <w:p w14:paraId="36E41B70" w14:textId="77777777" w:rsidR="00383582" w:rsidRDefault="00383582">
      <w:pPr>
        <w:rPr>
          <w:rFonts w:eastAsia="Microsoft YaHei UI"/>
          <w:lang w:val="en-US" w:eastAsia="zh-CN"/>
        </w:rPr>
      </w:pPr>
    </w:p>
    <w:p w14:paraId="36E41B71" w14:textId="77777777" w:rsidR="00383582" w:rsidRDefault="00545BA5">
      <w:pPr>
        <w:pStyle w:val="Heading1"/>
        <w:numPr>
          <w:ilvl w:val="0"/>
          <w:numId w:val="0"/>
        </w:numPr>
        <w:ind w:left="1134" w:hanging="1134"/>
        <w:rPr>
          <w:lang w:val="en-US"/>
        </w:rPr>
      </w:pPr>
      <w:r>
        <w:rPr>
          <w:lang w:val="en-US"/>
        </w:rPr>
        <w:t>4</w:t>
      </w:r>
      <w:r>
        <w:rPr>
          <w:lang w:val="en-US"/>
        </w:rPr>
        <w:tab/>
        <w:t>Other aspects</w:t>
      </w:r>
    </w:p>
    <w:p w14:paraId="36E41B72" w14:textId="77777777" w:rsidR="00383582" w:rsidRDefault="00545BA5">
      <w:pPr>
        <w:rPr>
          <w:lang w:val="en-US"/>
        </w:rPr>
      </w:pPr>
      <w:r>
        <w:rPr>
          <w:lang w:val="en-US"/>
        </w:rPr>
        <w:t>The submitted contributions bring up the following other aspects which are not covered in any other section in this FLS.</w:t>
      </w:r>
    </w:p>
    <w:p w14:paraId="36E41B73" w14:textId="77777777" w:rsidR="00383582" w:rsidRDefault="00545BA5">
      <w:pPr>
        <w:rPr>
          <w:rFonts w:eastAsia="Microsoft YaHei UI"/>
          <w:b/>
          <w:bCs/>
          <w:u w:val="single"/>
          <w:lang w:val="en-US" w:eastAsia="zh-CN"/>
        </w:rPr>
      </w:pPr>
      <w:r>
        <w:rPr>
          <w:rFonts w:eastAsia="Microsoft YaHei UI"/>
          <w:b/>
          <w:bCs/>
          <w:u w:val="single"/>
          <w:lang w:val="en-US" w:eastAsia="zh-CN"/>
        </w:rPr>
        <w:t>Cell barring</w:t>
      </w:r>
    </w:p>
    <w:p w14:paraId="36E41B74" w14:textId="77777777" w:rsidR="00383582" w:rsidRDefault="00545BA5">
      <w:pPr>
        <w:pStyle w:val="ListParagraph"/>
        <w:numPr>
          <w:ilvl w:val="0"/>
          <w:numId w:val="35"/>
        </w:numPr>
        <w:rPr>
          <w:sz w:val="20"/>
          <w:szCs w:val="22"/>
          <w:lang w:val="en-US"/>
        </w:rPr>
      </w:pPr>
      <w:r>
        <w:rPr>
          <w:sz w:val="20"/>
          <w:szCs w:val="22"/>
          <w:lang w:val="en-US"/>
        </w:rPr>
        <w:t>Introduce a new cell barring indication and an IFRI field in SIB1 [16].</w:t>
      </w:r>
    </w:p>
    <w:p w14:paraId="36E41B75" w14:textId="77777777" w:rsidR="00383582" w:rsidRDefault="00545BA5">
      <w:pPr>
        <w:pStyle w:val="ListParagraph"/>
        <w:numPr>
          <w:ilvl w:val="0"/>
          <w:numId w:val="35"/>
        </w:numPr>
        <w:rPr>
          <w:sz w:val="20"/>
          <w:szCs w:val="22"/>
          <w:lang w:val="en-US"/>
        </w:rPr>
      </w:pPr>
      <w:r>
        <w:rPr>
          <w:sz w:val="20"/>
          <w:szCs w:val="22"/>
          <w:lang w:val="en-US"/>
        </w:rPr>
        <w:t>The final decision on whether to introduce additional cell access/barring indication is up to RAN2 [17].</w:t>
      </w:r>
    </w:p>
    <w:p w14:paraId="36E41B76" w14:textId="77777777" w:rsidR="00383582" w:rsidRDefault="00545BA5">
      <w:pPr>
        <w:rPr>
          <w:rFonts w:eastAsia="Microsoft YaHei UI"/>
          <w:b/>
          <w:bCs/>
          <w:u w:val="single"/>
          <w:lang w:val="en-US" w:eastAsia="zh-CN"/>
        </w:rPr>
      </w:pPr>
      <w:r>
        <w:rPr>
          <w:rFonts w:eastAsia="Microsoft YaHei UI"/>
          <w:b/>
          <w:bCs/>
          <w:u w:val="single"/>
          <w:lang w:val="en-US" w:eastAsia="zh-CN"/>
        </w:rPr>
        <w:t>Feature group / UE type / capability reporting</w:t>
      </w:r>
    </w:p>
    <w:p w14:paraId="36E41B77" w14:textId="77777777" w:rsidR="00383582" w:rsidRDefault="00545BA5">
      <w:pPr>
        <w:pStyle w:val="ListParagraph"/>
        <w:numPr>
          <w:ilvl w:val="0"/>
          <w:numId w:val="35"/>
        </w:numPr>
        <w:rPr>
          <w:sz w:val="20"/>
          <w:szCs w:val="22"/>
          <w:lang w:val="en-US"/>
        </w:rPr>
      </w:pPr>
      <w:r>
        <w:rPr>
          <w:sz w:val="20"/>
          <w:szCs w:val="22"/>
          <w:lang w:val="en-US"/>
        </w:rPr>
        <w:t>Define new and/or reuse existing RedCap-related UE feature groups [11].</w:t>
      </w:r>
    </w:p>
    <w:p w14:paraId="36E41B78" w14:textId="77777777" w:rsidR="00383582" w:rsidRDefault="00545BA5">
      <w:pPr>
        <w:pStyle w:val="ListParagraph"/>
        <w:numPr>
          <w:ilvl w:val="0"/>
          <w:numId w:val="35"/>
        </w:numPr>
        <w:rPr>
          <w:sz w:val="20"/>
          <w:szCs w:val="22"/>
          <w:lang w:val="en-US"/>
        </w:rPr>
      </w:pPr>
      <w:r>
        <w:rPr>
          <w:sz w:val="20"/>
          <w:szCs w:val="22"/>
          <w:lang w:val="en-US"/>
        </w:rPr>
        <w:t>The new UE type is defined by its support of UE BB bandwidth reduction [16].</w:t>
      </w:r>
    </w:p>
    <w:p w14:paraId="36E41B79" w14:textId="77777777" w:rsidR="00383582" w:rsidRDefault="00545BA5">
      <w:pPr>
        <w:pStyle w:val="ListParagraph"/>
        <w:numPr>
          <w:ilvl w:val="0"/>
          <w:numId w:val="35"/>
        </w:numPr>
        <w:rPr>
          <w:sz w:val="20"/>
          <w:szCs w:val="22"/>
          <w:lang w:val="en-US"/>
        </w:rPr>
      </w:pPr>
      <w:r>
        <w:rPr>
          <w:sz w:val="20"/>
          <w:szCs w:val="22"/>
          <w:lang w:val="en-US"/>
        </w:rPr>
        <w:t>The new UE type is defined by its support of the two UE complexity reduction features [26].</w:t>
      </w:r>
    </w:p>
    <w:p w14:paraId="36E41B7A" w14:textId="77777777" w:rsidR="00383582" w:rsidRDefault="00545BA5">
      <w:pPr>
        <w:rPr>
          <w:rFonts w:eastAsia="Microsoft YaHei UI"/>
          <w:b/>
          <w:u w:val="single"/>
          <w:lang w:val="en-US" w:eastAsia="zh-CN"/>
        </w:rPr>
      </w:pPr>
      <w:r>
        <w:rPr>
          <w:rFonts w:eastAsia="Microsoft YaHei UI"/>
          <w:b/>
          <w:u w:val="single"/>
          <w:lang w:val="en-US" w:eastAsia="zh-CN"/>
        </w:rPr>
        <w:t>FDRA optimization</w:t>
      </w:r>
    </w:p>
    <w:p w14:paraId="36E41B7B" w14:textId="77777777" w:rsidR="00383582" w:rsidRDefault="00545BA5">
      <w:pPr>
        <w:pStyle w:val="ListParagraph"/>
        <w:numPr>
          <w:ilvl w:val="0"/>
          <w:numId w:val="35"/>
        </w:numPr>
        <w:rPr>
          <w:sz w:val="20"/>
          <w:szCs w:val="22"/>
          <w:lang w:val="en-US"/>
        </w:rPr>
      </w:pPr>
      <w:r>
        <w:rPr>
          <w:sz w:val="20"/>
          <w:szCs w:val="22"/>
          <w:lang w:val="en-US"/>
        </w:rPr>
        <w:t>There is no need to consider potential optimization of FDRA indications [17, 18, 28, 35].</w:t>
      </w:r>
    </w:p>
    <w:p w14:paraId="36E41B7C" w14:textId="77777777" w:rsidR="00383582" w:rsidRDefault="00545BA5">
      <w:pPr>
        <w:pStyle w:val="ListParagraph"/>
        <w:numPr>
          <w:ilvl w:val="0"/>
          <w:numId w:val="35"/>
        </w:numPr>
        <w:rPr>
          <w:sz w:val="20"/>
          <w:szCs w:val="22"/>
          <w:lang w:val="en-US"/>
        </w:rPr>
      </w:pPr>
      <w:r>
        <w:rPr>
          <w:sz w:val="20"/>
          <w:szCs w:val="22"/>
          <w:lang w:val="en-US"/>
        </w:rPr>
        <w:t>Consider potential optimizations of FDRA indication for PUSCH but not for PDSCH [13].</w:t>
      </w:r>
    </w:p>
    <w:p w14:paraId="36E41B7D" w14:textId="77777777" w:rsidR="00383582" w:rsidRDefault="00545BA5">
      <w:pPr>
        <w:pStyle w:val="ListParagraph"/>
        <w:numPr>
          <w:ilvl w:val="0"/>
          <w:numId w:val="35"/>
        </w:numPr>
        <w:rPr>
          <w:sz w:val="20"/>
          <w:szCs w:val="22"/>
          <w:lang w:val="en-US"/>
        </w:rPr>
      </w:pPr>
      <w:r>
        <w:rPr>
          <w:sz w:val="20"/>
          <w:szCs w:val="22"/>
          <w:lang w:val="en-US"/>
        </w:rPr>
        <w:t>Consider potential optimizations of FDRA indications in case of large RBG size [25].</w:t>
      </w:r>
    </w:p>
    <w:p w14:paraId="36E41B7E" w14:textId="77777777" w:rsidR="00383582" w:rsidRDefault="00545BA5">
      <w:pPr>
        <w:pStyle w:val="ListParagraph"/>
        <w:numPr>
          <w:ilvl w:val="0"/>
          <w:numId w:val="35"/>
        </w:numPr>
        <w:rPr>
          <w:sz w:val="20"/>
          <w:szCs w:val="22"/>
          <w:lang w:val="en-US"/>
        </w:rPr>
      </w:pPr>
      <w:r>
        <w:rPr>
          <w:sz w:val="20"/>
          <w:szCs w:val="22"/>
          <w:lang w:val="en-US"/>
        </w:rPr>
        <w:t>Discuss whether/how to use potential spare bits in FDRA field in RAR UL grant [25].</w:t>
      </w:r>
    </w:p>
    <w:p w14:paraId="36E41B7F" w14:textId="77777777" w:rsidR="00383582" w:rsidRDefault="00545BA5">
      <w:pPr>
        <w:pStyle w:val="ListParagraph"/>
        <w:numPr>
          <w:ilvl w:val="0"/>
          <w:numId w:val="35"/>
        </w:numPr>
        <w:rPr>
          <w:sz w:val="20"/>
          <w:szCs w:val="22"/>
          <w:lang w:val="en-US"/>
        </w:rPr>
      </w:pPr>
      <w:r>
        <w:rPr>
          <w:sz w:val="20"/>
          <w:szCs w:val="22"/>
          <w:lang w:val="en-US"/>
        </w:rPr>
        <w:t>For unicast, the FDRA indications and RBG sizes can be based on 5-MHz sub-bands [29].</w:t>
      </w:r>
    </w:p>
    <w:p w14:paraId="36E41B80" w14:textId="77777777" w:rsidR="00383582" w:rsidRDefault="00545BA5">
      <w:pPr>
        <w:rPr>
          <w:rFonts w:eastAsia="Microsoft YaHei UI"/>
          <w:b/>
          <w:u w:val="single"/>
          <w:lang w:val="en-US" w:eastAsia="zh-CN"/>
        </w:rPr>
      </w:pPr>
      <w:r>
        <w:rPr>
          <w:rFonts w:eastAsia="Microsoft YaHei UI"/>
          <w:b/>
          <w:u w:val="single"/>
          <w:lang w:val="en-US" w:eastAsia="zh-CN"/>
        </w:rPr>
        <w:t>Other functionality</w:t>
      </w:r>
    </w:p>
    <w:p w14:paraId="36E41B81" w14:textId="77777777" w:rsidR="00383582" w:rsidRDefault="00545BA5">
      <w:pPr>
        <w:pStyle w:val="ListParagraph"/>
        <w:numPr>
          <w:ilvl w:val="0"/>
          <w:numId w:val="35"/>
        </w:numPr>
        <w:rPr>
          <w:sz w:val="20"/>
          <w:szCs w:val="22"/>
          <w:lang w:val="en-US"/>
        </w:rPr>
      </w:pPr>
      <w:r>
        <w:rPr>
          <w:sz w:val="20"/>
          <w:szCs w:val="22"/>
          <w:lang w:val="en-US"/>
        </w:rPr>
        <w:t>Consider enhancements of user multiplexing capacity for common PUCCH [25, 33].</w:t>
      </w:r>
    </w:p>
    <w:p w14:paraId="36E41B82" w14:textId="77777777" w:rsidR="00383582" w:rsidRDefault="00545BA5">
      <w:pPr>
        <w:pStyle w:val="ListParagraph"/>
        <w:numPr>
          <w:ilvl w:val="0"/>
          <w:numId w:val="35"/>
        </w:numPr>
        <w:rPr>
          <w:sz w:val="20"/>
          <w:szCs w:val="22"/>
          <w:lang w:val="en-US"/>
        </w:rPr>
      </w:pPr>
      <w:r>
        <w:rPr>
          <w:sz w:val="20"/>
          <w:szCs w:val="22"/>
          <w:lang w:val="en-US"/>
        </w:rPr>
        <w:t>Restrict the SRS bandwidth to 5 MHz, like the other UL bandwidths [28].</w:t>
      </w:r>
    </w:p>
    <w:p w14:paraId="36E41B83" w14:textId="77777777" w:rsidR="00383582" w:rsidRDefault="00545BA5">
      <w:pPr>
        <w:pStyle w:val="ListParagraph"/>
        <w:numPr>
          <w:ilvl w:val="0"/>
          <w:numId w:val="35"/>
        </w:numPr>
        <w:rPr>
          <w:sz w:val="20"/>
          <w:szCs w:val="22"/>
          <w:lang w:val="en-US"/>
        </w:rPr>
      </w:pPr>
      <w:r>
        <w:rPr>
          <w:sz w:val="20"/>
          <w:szCs w:val="22"/>
          <w:lang w:val="en-US"/>
        </w:rPr>
        <w:t>Support PRS- and SRS-based positioning methods [11].</w:t>
      </w:r>
    </w:p>
    <w:p w14:paraId="36E41B84" w14:textId="77777777" w:rsidR="00383582" w:rsidRDefault="00545BA5">
      <w:pPr>
        <w:pStyle w:val="ListParagraph"/>
        <w:numPr>
          <w:ilvl w:val="0"/>
          <w:numId w:val="35"/>
        </w:numPr>
        <w:rPr>
          <w:sz w:val="20"/>
          <w:szCs w:val="22"/>
          <w:lang w:val="en-US"/>
        </w:rPr>
      </w:pPr>
      <w:r>
        <w:rPr>
          <w:sz w:val="20"/>
          <w:szCs w:val="22"/>
          <w:lang w:val="en-US"/>
        </w:rPr>
        <w:t>Support operation in dedicated spectrum &lt;5 MHz at least optionally [11].</w:t>
      </w:r>
    </w:p>
    <w:p w14:paraId="36E41B85" w14:textId="77777777" w:rsidR="00383582" w:rsidRDefault="00545BA5">
      <w:pPr>
        <w:pStyle w:val="ListParagraph"/>
        <w:numPr>
          <w:ilvl w:val="0"/>
          <w:numId w:val="35"/>
        </w:numPr>
        <w:rPr>
          <w:sz w:val="20"/>
          <w:szCs w:val="22"/>
          <w:lang w:val="en-US"/>
        </w:rPr>
      </w:pPr>
      <w:r>
        <w:rPr>
          <w:sz w:val="20"/>
          <w:szCs w:val="22"/>
          <w:lang w:val="en-US"/>
        </w:rPr>
        <w:t>Confirm whether and how to support MBS, SUL, V2X, and NR-U [11].</w:t>
      </w:r>
    </w:p>
    <w:p w14:paraId="36E41B86" w14:textId="77777777" w:rsidR="00383582" w:rsidRDefault="00545BA5">
      <w:pPr>
        <w:rPr>
          <w:szCs w:val="22"/>
          <w:lang w:val="en-US"/>
        </w:rPr>
      </w:pPr>
      <w:r>
        <w:rPr>
          <w:szCs w:val="22"/>
          <w:lang w:val="en-US"/>
        </w:rPr>
        <w:t>To be able to focus on more pressing issues, the above aspects could be down-prioritized in this meeting.</w:t>
      </w:r>
    </w:p>
    <w:p w14:paraId="36E41B87" w14:textId="77777777" w:rsidR="00383582" w:rsidRDefault="00545BA5">
      <w:pPr>
        <w:rPr>
          <w:b/>
          <w:bCs/>
          <w:lang w:val="en-US"/>
        </w:rPr>
      </w:pPr>
      <w:r>
        <w:rPr>
          <w:b/>
          <w:highlight w:val="cyan"/>
          <w:lang w:val="en-US"/>
        </w:rPr>
        <w:t>FL1 Medium Priority Question 4-1a</w:t>
      </w:r>
      <w:r>
        <w:rPr>
          <w:b/>
          <w:bCs/>
          <w:lang w:val="en-US"/>
        </w:rPr>
        <w:t>: Is there a need to treat any of the issues listed above in this meeting?</w:t>
      </w:r>
    </w:p>
    <w:tbl>
      <w:tblPr>
        <w:tblStyle w:val="TableGrid"/>
        <w:tblW w:w="9631" w:type="dxa"/>
        <w:tblLayout w:type="fixed"/>
        <w:tblLook w:val="04A0" w:firstRow="1" w:lastRow="0" w:firstColumn="1" w:lastColumn="0" w:noHBand="0" w:noVBand="1"/>
      </w:tblPr>
      <w:tblGrid>
        <w:gridCol w:w="1479"/>
        <w:gridCol w:w="1372"/>
        <w:gridCol w:w="6780"/>
      </w:tblGrid>
      <w:tr w:rsidR="00383582" w14:paraId="36E41B8B" w14:textId="77777777">
        <w:tc>
          <w:tcPr>
            <w:tcW w:w="1479" w:type="dxa"/>
            <w:shd w:val="clear" w:color="auto" w:fill="D9D9D9" w:themeFill="background1" w:themeFillShade="D9"/>
          </w:tcPr>
          <w:p w14:paraId="36E41B88" w14:textId="77777777" w:rsidR="00383582" w:rsidRDefault="00545BA5">
            <w:pPr>
              <w:jc w:val="left"/>
              <w:rPr>
                <w:b/>
                <w:bCs/>
                <w:lang w:val="en-US"/>
              </w:rPr>
            </w:pPr>
            <w:r>
              <w:rPr>
                <w:b/>
                <w:bCs/>
                <w:lang w:val="en-US"/>
              </w:rPr>
              <w:t>Company</w:t>
            </w:r>
          </w:p>
        </w:tc>
        <w:tc>
          <w:tcPr>
            <w:tcW w:w="1372" w:type="dxa"/>
            <w:shd w:val="clear" w:color="auto" w:fill="D9D9D9" w:themeFill="background1" w:themeFillShade="D9"/>
          </w:tcPr>
          <w:p w14:paraId="36E41B89" w14:textId="77777777" w:rsidR="00383582" w:rsidRDefault="00545BA5">
            <w:pPr>
              <w:jc w:val="left"/>
              <w:rPr>
                <w:b/>
                <w:bCs/>
                <w:lang w:val="en-US"/>
              </w:rPr>
            </w:pPr>
            <w:r>
              <w:rPr>
                <w:b/>
                <w:bCs/>
                <w:lang w:val="en-US"/>
              </w:rPr>
              <w:t>Y/N</w:t>
            </w:r>
          </w:p>
        </w:tc>
        <w:tc>
          <w:tcPr>
            <w:tcW w:w="6780" w:type="dxa"/>
            <w:shd w:val="clear" w:color="auto" w:fill="D9D9D9" w:themeFill="background1" w:themeFillShade="D9"/>
          </w:tcPr>
          <w:p w14:paraId="36E41B8A" w14:textId="77777777" w:rsidR="00383582" w:rsidRDefault="00545BA5">
            <w:pPr>
              <w:jc w:val="left"/>
              <w:rPr>
                <w:b/>
                <w:bCs/>
                <w:lang w:val="en-US"/>
              </w:rPr>
            </w:pPr>
            <w:r>
              <w:rPr>
                <w:b/>
                <w:bCs/>
                <w:lang w:val="en-US"/>
              </w:rPr>
              <w:t>Comments</w:t>
            </w:r>
          </w:p>
        </w:tc>
      </w:tr>
      <w:tr w:rsidR="00383582" w14:paraId="36E41B8F" w14:textId="77777777">
        <w:tc>
          <w:tcPr>
            <w:tcW w:w="1479" w:type="dxa"/>
          </w:tcPr>
          <w:p w14:paraId="36E41B8C" w14:textId="77777777" w:rsidR="00383582" w:rsidRDefault="00545BA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6E41B8D"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36E41B8E" w14:textId="77777777" w:rsidR="00383582" w:rsidRDefault="00383582">
            <w:pPr>
              <w:jc w:val="left"/>
              <w:rPr>
                <w:rFonts w:eastAsiaTheme="minorEastAsia"/>
                <w:lang w:val="en-US" w:eastAsia="zh-CN"/>
              </w:rPr>
            </w:pPr>
          </w:p>
        </w:tc>
      </w:tr>
      <w:tr w:rsidR="00383582" w14:paraId="36E41B93" w14:textId="77777777">
        <w:tc>
          <w:tcPr>
            <w:tcW w:w="1479" w:type="dxa"/>
          </w:tcPr>
          <w:p w14:paraId="36E41B90" w14:textId="77777777" w:rsidR="00383582" w:rsidRDefault="00545BA5">
            <w:pPr>
              <w:jc w:val="left"/>
              <w:rPr>
                <w:rFonts w:eastAsiaTheme="minorEastAsia"/>
                <w:lang w:val="en-US" w:eastAsia="zh-CN"/>
              </w:rPr>
            </w:pPr>
            <w:r>
              <w:rPr>
                <w:rFonts w:eastAsiaTheme="minorEastAsia" w:hint="eastAsia"/>
                <w:lang w:val="en-US" w:eastAsia="zh-CN"/>
              </w:rPr>
              <w:t>CATT</w:t>
            </w:r>
          </w:p>
        </w:tc>
        <w:tc>
          <w:tcPr>
            <w:tcW w:w="1372" w:type="dxa"/>
          </w:tcPr>
          <w:p w14:paraId="36E41B91"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36E41B92" w14:textId="77777777" w:rsidR="00383582" w:rsidRDefault="00545BA5">
            <w:pPr>
              <w:jc w:val="left"/>
              <w:rPr>
                <w:rFonts w:eastAsiaTheme="minorEastAsia"/>
                <w:lang w:val="en-US" w:eastAsia="zh-CN"/>
              </w:rPr>
            </w:pPr>
            <w:r>
              <w:rPr>
                <w:rFonts w:eastAsiaTheme="minorEastAsia" w:hint="eastAsia"/>
                <w:lang w:val="en-US" w:eastAsia="zh-CN"/>
              </w:rPr>
              <w:t>We are open to comeback once most essential issues are addressed.</w:t>
            </w:r>
          </w:p>
        </w:tc>
      </w:tr>
      <w:tr w:rsidR="00383582" w14:paraId="36E41B97" w14:textId="77777777">
        <w:tc>
          <w:tcPr>
            <w:tcW w:w="1479" w:type="dxa"/>
          </w:tcPr>
          <w:p w14:paraId="36E41B94" w14:textId="77777777" w:rsidR="00383582" w:rsidRDefault="00545BA5">
            <w:pPr>
              <w:jc w:val="left"/>
              <w:rPr>
                <w:rFonts w:eastAsiaTheme="minorEastAsia"/>
                <w:lang w:val="en-US" w:eastAsia="zh-CN"/>
              </w:rPr>
            </w:pPr>
            <w:r>
              <w:rPr>
                <w:rFonts w:eastAsiaTheme="minorEastAsia"/>
                <w:lang w:val="en-US" w:eastAsia="zh-CN"/>
              </w:rPr>
              <w:t>FUTUREWEI</w:t>
            </w:r>
          </w:p>
        </w:tc>
        <w:tc>
          <w:tcPr>
            <w:tcW w:w="1372" w:type="dxa"/>
          </w:tcPr>
          <w:p w14:paraId="36E41B95" w14:textId="77777777" w:rsidR="00383582" w:rsidRDefault="00545BA5">
            <w:pPr>
              <w:tabs>
                <w:tab w:val="left" w:pos="551"/>
              </w:tabs>
              <w:jc w:val="left"/>
              <w:rPr>
                <w:rFonts w:eastAsiaTheme="minorEastAsia"/>
                <w:lang w:val="en-US" w:eastAsia="zh-CN"/>
              </w:rPr>
            </w:pPr>
            <w:r>
              <w:rPr>
                <w:rFonts w:eastAsiaTheme="minorEastAsia"/>
                <w:lang w:val="en-US" w:eastAsia="zh-CN"/>
              </w:rPr>
              <w:t>N</w:t>
            </w:r>
          </w:p>
        </w:tc>
        <w:tc>
          <w:tcPr>
            <w:tcW w:w="6780" w:type="dxa"/>
          </w:tcPr>
          <w:p w14:paraId="36E41B96" w14:textId="77777777" w:rsidR="00383582" w:rsidRDefault="00383582">
            <w:pPr>
              <w:jc w:val="left"/>
              <w:rPr>
                <w:rFonts w:eastAsiaTheme="minorEastAsia"/>
                <w:lang w:val="en-US" w:eastAsia="zh-CN"/>
              </w:rPr>
            </w:pPr>
          </w:p>
        </w:tc>
      </w:tr>
      <w:tr w:rsidR="00383582" w14:paraId="36E41B9B" w14:textId="77777777">
        <w:tc>
          <w:tcPr>
            <w:tcW w:w="1479" w:type="dxa"/>
          </w:tcPr>
          <w:p w14:paraId="36E41B98" w14:textId="77777777" w:rsidR="00383582" w:rsidRDefault="00545BA5">
            <w:pPr>
              <w:jc w:val="left"/>
              <w:rPr>
                <w:rFonts w:eastAsiaTheme="minorEastAsia"/>
                <w:lang w:val="en-US" w:eastAsia="zh-CN"/>
              </w:rPr>
            </w:pPr>
            <w:r>
              <w:rPr>
                <w:rFonts w:eastAsiaTheme="minorEastAsia"/>
                <w:lang w:val="en-US" w:eastAsia="zh-CN"/>
              </w:rPr>
              <w:t>Qualcomm</w:t>
            </w:r>
          </w:p>
        </w:tc>
        <w:tc>
          <w:tcPr>
            <w:tcW w:w="1372" w:type="dxa"/>
          </w:tcPr>
          <w:p w14:paraId="36E41B99" w14:textId="77777777" w:rsidR="00383582" w:rsidRDefault="00545BA5">
            <w:pPr>
              <w:tabs>
                <w:tab w:val="left" w:pos="551"/>
              </w:tabs>
              <w:jc w:val="left"/>
              <w:rPr>
                <w:rFonts w:eastAsiaTheme="minorEastAsia"/>
                <w:lang w:val="en-US" w:eastAsia="zh-CN"/>
              </w:rPr>
            </w:pPr>
            <w:r>
              <w:rPr>
                <w:rFonts w:eastAsiaTheme="minorEastAsia"/>
                <w:lang w:val="en-US" w:eastAsia="zh-CN"/>
              </w:rPr>
              <w:t>N</w:t>
            </w:r>
          </w:p>
        </w:tc>
        <w:tc>
          <w:tcPr>
            <w:tcW w:w="6780" w:type="dxa"/>
          </w:tcPr>
          <w:p w14:paraId="36E41B9A" w14:textId="77777777" w:rsidR="00383582" w:rsidRDefault="00545BA5">
            <w:pPr>
              <w:jc w:val="left"/>
              <w:rPr>
                <w:rFonts w:eastAsiaTheme="minorEastAsia"/>
                <w:lang w:val="en-US" w:eastAsia="zh-CN"/>
              </w:rPr>
            </w:pPr>
            <w:r>
              <w:rPr>
                <w:rFonts w:eastAsiaTheme="minorEastAsia"/>
                <w:lang w:val="en-US" w:eastAsia="zh-CN"/>
              </w:rPr>
              <w:t>Not needed in this meeting.</w:t>
            </w:r>
          </w:p>
        </w:tc>
      </w:tr>
      <w:tr w:rsidR="00383582" w14:paraId="36E41BA0" w14:textId="77777777">
        <w:tc>
          <w:tcPr>
            <w:tcW w:w="1479" w:type="dxa"/>
          </w:tcPr>
          <w:p w14:paraId="36E41B9C" w14:textId="77777777" w:rsidR="00383582" w:rsidRDefault="00545BA5">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36E41B9D" w14:textId="77777777" w:rsidR="00383582" w:rsidRDefault="00545BA5">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36E41B9E" w14:textId="77777777" w:rsidR="00383582" w:rsidRDefault="00545BA5">
            <w:pPr>
              <w:jc w:val="left"/>
              <w:rPr>
                <w:rFonts w:eastAsia="Yu Mincho"/>
                <w:lang w:val="en-US" w:eastAsia="ja-JP"/>
              </w:rPr>
            </w:pPr>
            <w:r>
              <w:rPr>
                <w:rFonts w:eastAsia="Yu Mincho"/>
                <w:lang w:val="en-US" w:eastAsia="ja-JP"/>
              </w:rPr>
              <w:t>We prefer to discuss user multiplexing capacity on common PUCCH.</w:t>
            </w:r>
          </w:p>
          <w:p w14:paraId="36E41B9F" w14:textId="77777777" w:rsidR="00383582" w:rsidRDefault="00545BA5">
            <w:pPr>
              <w:jc w:val="left"/>
              <w:rPr>
                <w:rFonts w:eastAsiaTheme="minorEastAsia"/>
                <w:lang w:val="en-US" w:eastAsia="zh-CN"/>
              </w:rPr>
            </w:pPr>
            <w:r>
              <w:rPr>
                <w:rFonts w:eastAsia="Yu Mincho"/>
                <w:lang w:val="en-US" w:eastAsia="ja-JP"/>
              </w:rPr>
              <w:t xml:space="preserve">Same as the discussion for separate initial BWP specific to Rel-18 eRedCap, we see the needs to ensure the capacity since the target device of Rel-18 eRedCap is </w:t>
            </w:r>
            <w:r>
              <w:rPr>
                <w:rFonts w:eastAsia="Yu Mincho"/>
                <w:lang w:val="en-US" w:eastAsia="ja-JP"/>
              </w:rPr>
              <w:lastRenderedPageBreak/>
              <w:t xml:space="preserve">low-end devices and the number of UE which NW </w:t>
            </w:r>
            <w:proofErr w:type="gramStart"/>
            <w:r>
              <w:rPr>
                <w:rFonts w:eastAsia="Yu Mincho"/>
                <w:lang w:val="en-US" w:eastAsia="ja-JP"/>
              </w:rPr>
              <w:t>has to</w:t>
            </w:r>
            <w:proofErr w:type="gramEnd"/>
            <w:r>
              <w:rPr>
                <w:rFonts w:eastAsia="Yu Mincho"/>
                <w:lang w:val="en-US" w:eastAsia="ja-JP"/>
              </w:rPr>
              <w:t xml:space="preserve"> accommodate is expected to be larger compared to Rel-17 RedCap.</w:t>
            </w:r>
          </w:p>
        </w:tc>
      </w:tr>
      <w:tr w:rsidR="00383582" w14:paraId="36E41BA5" w14:textId="77777777">
        <w:tc>
          <w:tcPr>
            <w:tcW w:w="1479" w:type="dxa"/>
          </w:tcPr>
          <w:p w14:paraId="36E41BA1" w14:textId="77777777" w:rsidR="00383582" w:rsidRDefault="00545BA5">
            <w:pPr>
              <w:jc w:val="left"/>
              <w:rPr>
                <w:rFonts w:eastAsia="Yu Mincho"/>
                <w:lang w:val="en-US" w:eastAsia="ja-JP"/>
              </w:rPr>
            </w:pPr>
            <w:r>
              <w:rPr>
                <w:rFonts w:eastAsia="Yu Mincho" w:hint="eastAsia"/>
                <w:lang w:val="en-US" w:eastAsia="ko-KR"/>
              </w:rPr>
              <w:lastRenderedPageBreak/>
              <w:t>LGE</w:t>
            </w:r>
          </w:p>
        </w:tc>
        <w:tc>
          <w:tcPr>
            <w:tcW w:w="1372" w:type="dxa"/>
          </w:tcPr>
          <w:p w14:paraId="36E41BA2" w14:textId="77777777" w:rsidR="00383582" w:rsidRDefault="00545BA5">
            <w:pPr>
              <w:tabs>
                <w:tab w:val="left" w:pos="551"/>
              </w:tabs>
              <w:jc w:val="left"/>
              <w:rPr>
                <w:rFonts w:eastAsia="Yu Mincho"/>
                <w:lang w:val="en-US" w:eastAsia="ja-JP"/>
              </w:rPr>
            </w:pPr>
            <w:r>
              <w:rPr>
                <w:rFonts w:eastAsia="Yu Mincho" w:hint="eastAsia"/>
                <w:lang w:val="en-US" w:eastAsia="ko-KR"/>
              </w:rPr>
              <w:t>Y</w:t>
            </w:r>
          </w:p>
        </w:tc>
        <w:tc>
          <w:tcPr>
            <w:tcW w:w="6780" w:type="dxa"/>
          </w:tcPr>
          <w:p w14:paraId="36E41BA3" w14:textId="77777777" w:rsidR="00383582" w:rsidRDefault="00545BA5">
            <w:pPr>
              <w:jc w:val="left"/>
              <w:rPr>
                <w:rFonts w:eastAsia="Yu Mincho"/>
                <w:lang w:val="en-US" w:eastAsia="ja-JP"/>
              </w:rPr>
            </w:pPr>
            <w:r>
              <w:rPr>
                <w:rFonts w:eastAsia="Yu Mincho"/>
                <w:lang w:val="en-US" w:eastAsia="ja-JP"/>
              </w:rPr>
              <w:t>For FDRA optimization, RBG size 16 can be difficult to constrain FDRA assignment up to 25 PRBs for 15KHs SCS in RA Type 0. So UEs which are allocated only 16 PRBs with RBG size 16 cannot reach peak date rate. Some large RBG sizes may be discussed on Configuration 1 dependent on BWP size.</w:t>
            </w:r>
          </w:p>
          <w:p w14:paraId="36E41BA4" w14:textId="77777777" w:rsidR="00383582" w:rsidRDefault="00545BA5">
            <w:pPr>
              <w:jc w:val="left"/>
              <w:rPr>
                <w:rFonts w:eastAsia="Yu Mincho"/>
                <w:lang w:val="en-US" w:eastAsia="ja-JP"/>
              </w:rPr>
            </w:pPr>
            <w:r>
              <w:rPr>
                <w:rFonts w:eastAsia="Yu Mincho"/>
                <w:lang w:val="en-US" w:eastAsia="ja-JP"/>
              </w:rPr>
              <w:t xml:space="preserve">And enhancements of user multiplexing capacity for common PUCCH can be discussed considering the situation that people who carry not only smartphones but only simultaneously wear additional smart watches and VR glasses will demand explosive connections toward </w:t>
            </w:r>
            <w:proofErr w:type="spellStart"/>
            <w:r>
              <w:rPr>
                <w:rFonts w:eastAsia="Yu Mincho"/>
                <w:lang w:val="en-US" w:eastAsia="ja-JP"/>
              </w:rPr>
              <w:t>gNodeB</w:t>
            </w:r>
            <w:proofErr w:type="spellEnd"/>
            <w:r>
              <w:rPr>
                <w:rFonts w:eastAsia="Yu Mincho"/>
                <w:lang w:val="en-US" w:eastAsia="ja-JP"/>
              </w:rPr>
              <w:t xml:space="preserve"> with a lot of mobile devices at the same time.</w:t>
            </w:r>
          </w:p>
        </w:tc>
      </w:tr>
      <w:tr w:rsidR="00383582" w14:paraId="36E41BA9" w14:textId="77777777">
        <w:tc>
          <w:tcPr>
            <w:tcW w:w="1479" w:type="dxa"/>
          </w:tcPr>
          <w:p w14:paraId="36E41BA6" w14:textId="77777777" w:rsidR="00383582" w:rsidRDefault="00545BA5">
            <w:pPr>
              <w:jc w:val="left"/>
              <w:rPr>
                <w:rFonts w:eastAsiaTheme="minorEastAsia"/>
                <w:lang w:val="en-US" w:eastAsia="zh-CN"/>
              </w:rPr>
            </w:pPr>
            <w:r>
              <w:rPr>
                <w:rFonts w:eastAsiaTheme="minorEastAsia"/>
                <w:lang w:val="en-US" w:eastAsia="zh-CN"/>
              </w:rPr>
              <w:t>Ericsson</w:t>
            </w:r>
          </w:p>
        </w:tc>
        <w:tc>
          <w:tcPr>
            <w:tcW w:w="1372" w:type="dxa"/>
          </w:tcPr>
          <w:p w14:paraId="36E41BA7" w14:textId="77777777" w:rsidR="00383582" w:rsidRDefault="00545BA5">
            <w:pPr>
              <w:tabs>
                <w:tab w:val="left" w:pos="551"/>
              </w:tabs>
              <w:jc w:val="left"/>
              <w:rPr>
                <w:rFonts w:eastAsiaTheme="minorEastAsia"/>
                <w:lang w:val="en-US" w:eastAsia="zh-CN"/>
              </w:rPr>
            </w:pPr>
            <w:r>
              <w:rPr>
                <w:rFonts w:eastAsiaTheme="minorEastAsia"/>
                <w:lang w:val="en-US" w:eastAsia="zh-CN"/>
              </w:rPr>
              <w:t>N</w:t>
            </w:r>
          </w:p>
        </w:tc>
        <w:tc>
          <w:tcPr>
            <w:tcW w:w="6780" w:type="dxa"/>
          </w:tcPr>
          <w:p w14:paraId="36E41BA8" w14:textId="77777777" w:rsidR="00383582" w:rsidRDefault="00383582">
            <w:pPr>
              <w:jc w:val="left"/>
              <w:rPr>
                <w:rFonts w:eastAsiaTheme="minorEastAsia"/>
                <w:lang w:val="en-US" w:eastAsia="zh-CN"/>
              </w:rPr>
            </w:pPr>
          </w:p>
        </w:tc>
      </w:tr>
      <w:tr w:rsidR="00383582" w14:paraId="36E41BAD" w14:textId="77777777">
        <w:tc>
          <w:tcPr>
            <w:tcW w:w="1479" w:type="dxa"/>
          </w:tcPr>
          <w:p w14:paraId="36E41BAA" w14:textId="77777777" w:rsidR="00383582" w:rsidRDefault="00545BA5">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36E41BAB"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36E41BAC" w14:textId="77777777" w:rsidR="00383582" w:rsidRDefault="00383582">
            <w:pPr>
              <w:jc w:val="left"/>
              <w:rPr>
                <w:rFonts w:eastAsiaTheme="minorEastAsia"/>
                <w:lang w:val="en-US" w:eastAsia="zh-CN"/>
              </w:rPr>
            </w:pPr>
          </w:p>
        </w:tc>
      </w:tr>
      <w:tr w:rsidR="00383582" w14:paraId="36E41BB1" w14:textId="77777777">
        <w:tc>
          <w:tcPr>
            <w:tcW w:w="1479" w:type="dxa"/>
          </w:tcPr>
          <w:p w14:paraId="36E41BAE" w14:textId="77777777" w:rsidR="00383582" w:rsidRDefault="00545BA5">
            <w:pPr>
              <w:jc w:val="left"/>
              <w:rPr>
                <w:rFonts w:eastAsiaTheme="minorEastAsia"/>
                <w:lang w:val="en-US" w:eastAsia="zh-CN"/>
              </w:rPr>
            </w:pPr>
            <w:r>
              <w:rPr>
                <w:rFonts w:eastAsiaTheme="minorEastAsia" w:hint="eastAsia"/>
                <w:lang w:val="en-US" w:eastAsia="zh-CN"/>
              </w:rPr>
              <w:t>Transsion</w:t>
            </w:r>
          </w:p>
        </w:tc>
        <w:tc>
          <w:tcPr>
            <w:tcW w:w="1372" w:type="dxa"/>
          </w:tcPr>
          <w:p w14:paraId="36E41BAF" w14:textId="77777777" w:rsidR="00383582" w:rsidRDefault="00545BA5">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36E41BB0" w14:textId="77777777" w:rsidR="00383582" w:rsidRDefault="00383582">
            <w:pPr>
              <w:jc w:val="left"/>
              <w:rPr>
                <w:rFonts w:eastAsiaTheme="minorEastAsia"/>
                <w:lang w:val="en-US" w:eastAsia="zh-CN"/>
              </w:rPr>
            </w:pPr>
          </w:p>
        </w:tc>
      </w:tr>
    </w:tbl>
    <w:p w14:paraId="36E41BB2" w14:textId="77777777" w:rsidR="00383582" w:rsidRDefault="00383582">
      <w:pPr>
        <w:rPr>
          <w:szCs w:val="22"/>
          <w:lang w:val="en-US"/>
        </w:rPr>
      </w:pPr>
    </w:p>
    <w:p w14:paraId="36E41BB3" w14:textId="77777777" w:rsidR="00383582" w:rsidRDefault="00545BA5">
      <w:pPr>
        <w:pStyle w:val="Heading1"/>
        <w:numPr>
          <w:ilvl w:val="0"/>
          <w:numId w:val="0"/>
        </w:numPr>
        <w:ind w:left="432" w:hanging="432"/>
        <w:rPr>
          <w:lang w:val="en-US"/>
        </w:rPr>
      </w:pPr>
      <w:bookmarkStart w:id="7" w:name="_Hlk41391803"/>
      <w:r>
        <w:rPr>
          <w:lang w:val="en-US"/>
        </w:rPr>
        <w:t>References</w:t>
      </w:r>
    </w:p>
    <w:tbl>
      <w:tblPr>
        <w:tblW w:w="9632" w:type="dxa"/>
        <w:tblLayout w:type="fixed"/>
        <w:tblCellMar>
          <w:left w:w="0" w:type="dxa"/>
          <w:right w:w="0" w:type="dxa"/>
        </w:tblCellMar>
        <w:tblLook w:val="04A0" w:firstRow="1" w:lastRow="0" w:firstColumn="1" w:lastColumn="0" w:noHBand="0" w:noVBand="1"/>
      </w:tblPr>
      <w:tblGrid>
        <w:gridCol w:w="704"/>
        <w:gridCol w:w="1456"/>
        <w:gridCol w:w="4921"/>
        <w:gridCol w:w="2551"/>
      </w:tblGrid>
      <w:tr w:rsidR="00383582" w14:paraId="36E41BB8" w14:textId="77777777">
        <w:trPr>
          <w:trHeight w:val="450"/>
        </w:trPr>
        <w:tc>
          <w:tcPr>
            <w:tcW w:w="704" w:type="dxa"/>
            <w:shd w:val="clear" w:color="auto" w:fill="FFFFFF"/>
            <w:tcMar>
              <w:top w:w="0" w:type="dxa"/>
              <w:left w:w="70" w:type="dxa"/>
              <w:bottom w:w="0" w:type="dxa"/>
              <w:right w:w="70" w:type="dxa"/>
            </w:tcMar>
          </w:tcPr>
          <w:bookmarkEnd w:id="7"/>
          <w:p w14:paraId="36E41BB4" w14:textId="77777777" w:rsidR="00383582" w:rsidRDefault="00545BA5">
            <w:pPr>
              <w:jc w:val="left"/>
              <w:rPr>
                <w:lang w:val="en-US" w:eastAsia="sv-SE"/>
              </w:rPr>
            </w:pPr>
            <w:r>
              <w:rPr>
                <w:lang w:val="en-US"/>
              </w:rPr>
              <w:t>[1]</w:t>
            </w:r>
          </w:p>
        </w:tc>
        <w:tc>
          <w:tcPr>
            <w:tcW w:w="1456" w:type="dxa"/>
            <w:tcMar>
              <w:top w:w="0" w:type="dxa"/>
              <w:left w:w="70" w:type="dxa"/>
              <w:bottom w:w="0" w:type="dxa"/>
              <w:right w:w="70" w:type="dxa"/>
            </w:tcMar>
          </w:tcPr>
          <w:p w14:paraId="36E41BB5" w14:textId="77777777" w:rsidR="00383582" w:rsidRDefault="00310646">
            <w:pPr>
              <w:jc w:val="left"/>
              <w:rPr>
                <w:color w:val="0000FF"/>
                <w:u w:val="single"/>
                <w:lang w:val="en-US"/>
              </w:rPr>
            </w:pPr>
            <w:hyperlink r:id="rId17" w:history="1">
              <w:r w:rsidR="00545BA5">
                <w:rPr>
                  <w:rStyle w:val="Hyperlink"/>
                  <w:color w:val="0000FF"/>
                </w:rPr>
                <w:t>RP-223544</w:t>
              </w:r>
            </w:hyperlink>
          </w:p>
        </w:tc>
        <w:tc>
          <w:tcPr>
            <w:tcW w:w="4921" w:type="dxa"/>
            <w:tcMar>
              <w:top w:w="0" w:type="dxa"/>
              <w:left w:w="70" w:type="dxa"/>
              <w:bottom w:w="0" w:type="dxa"/>
              <w:right w:w="70" w:type="dxa"/>
            </w:tcMar>
          </w:tcPr>
          <w:p w14:paraId="36E41BB6" w14:textId="77777777" w:rsidR="00383582" w:rsidRDefault="00545BA5">
            <w:pPr>
              <w:jc w:val="left"/>
              <w:rPr>
                <w:lang w:val="en-US"/>
              </w:rPr>
            </w:pPr>
            <w:r>
              <w:rPr>
                <w:lang w:val="en-US"/>
              </w:rPr>
              <w:t>Revised WID on Enhanced support of reduced capability NR devices</w:t>
            </w:r>
          </w:p>
        </w:tc>
        <w:tc>
          <w:tcPr>
            <w:tcW w:w="2551" w:type="dxa"/>
            <w:tcMar>
              <w:top w:w="0" w:type="dxa"/>
              <w:left w:w="70" w:type="dxa"/>
              <w:bottom w:w="0" w:type="dxa"/>
              <w:right w:w="70" w:type="dxa"/>
            </w:tcMar>
          </w:tcPr>
          <w:p w14:paraId="36E41BB7" w14:textId="77777777" w:rsidR="00383582" w:rsidRDefault="00545BA5">
            <w:pPr>
              <w:jc w:val="left"/>
              <w:rPr>
                <w:lang w:val="en-US"/>
              </w:rPr>
            </w:pPr>
            <w:r>
              <w:rPr>
                <w:lang w:val="en-US"/>
              </w:rPr>
              <w:t>Ericsson</w:t>
            </w:r>
          </w:p>
        </w:tc>
      </w:tr>
      <w:tr w:rsidR="00383582" w14:paraId="36E41BBD" w14:textId="77777777">
        <w:trPr>
          <w:trHeight w:val="450"/>
        </w:trPr>
        <w:tc>
          <w:tcPr>
            <w:tcW w:w="704" w:type="dxa"/>
            <w:shd w:val="clear" w:color="auto" w:fill="FFFFFF"/>
            <w:tcMar>
              <w:top w:w="0" w:type="dxa"/>
              <w:left w:w="70" w:type="dxa"/>
              <w:bottom w:w="0" w:type="dxa"/>
              <w:right w:w="70" w:type="dxa"/>
            </w:tcMar>
          </w:tcPr>
          <w:p w14:paraId="36E41BB9" w14:textId="77777777" w:rsidR="00383582" w:rsidRDefault="00545BA5">
            <w:pPr>
              <w:jc w:val="left"/>
              <w:rPr>
                <w:lang w:val="en-US"/>
              </w:rPr>
            </w:pPr>
            <w:r>
              <w:rPr>
                <w:color w:val="000000"/>
                <w:lang w:val="en-US"/>
              </w:rPr>
              <w:t>[2]</w:t>
            </w:r>
          </w:p>
        </w:tc>
        <w:tc>
          <w:tcPr>
            <w:tcW w:w="1456" w:type="dxa"/>
            <w:tcMar>
              <w:top w:w="0" w:type="dxa"/>
              <w:left w:w="70" w:type="dxa"/>
              <w:bottom w:w="0" w:type="dxa"/>
              <w:right w:w="70" w:type="dxa"/>
            </w:tcMar>
          </w:tcPr>
          <w:p w14:paraId="36E41BBA" w14:textId="77777777" w:rsidR="00383582" w:rsidRDefault="00310646">
            <w:pPr>
              <w:jc w:val="left"/>
              <w:rPr>
                <w:rFonts w:eastAsia="Calibri"/>
                <w:color w:val="0000FF"/>
                <w:u w:val="single"/>
                <w:lang w:val="en-US"/>
              </w:rPr>
            </w:pPr>
            <w:hyperlink r:id="rId18" w:history="1">
              <w:r w:rsidR="00545BA5">
                <w:rPr>
                  <w:rStyle w:val="Hyperlink"/>
                  <w:color w:val="0000FF"/>
                </w:rPr>
                <w:t>R1-2300177</w:t>
              </w:r>
            </w:hyperlink>
          </w:p>
        </w:tc>
        <w:tc>
          <w:tcPr>
            <w:tcW w:w="4921" w:type="dxa"/>
            <w:tcMar>
              <w:top w:w="0" w:type="dxa"/>
              <w:left w:w="70" w:type="dxa"/>
              <w:bottom w:w="0" w:type="dxa"/>
              <w:right w:w="70" w:type="dxa"/>
            </w:tcMar>
          </w:tcPr>
          <w:p w14:paraId="36E41BBB" w14:textId="77777777" w:rsidR="00383582" w:rsidRDefault="00545BA5">
            <w:pPr>
              <w:jc w:val="left"/>
              <w:rPr>
                <w:lang w:val="en-US"/>
              </w:rPr>
            </w:pPr>
            <w:r>
              <w:rPr>
                <w:lang w:val="en-US"/>
              </w:rPr>
              <w:t>WI work plan for Rel-18 RedCap</w:t>
            </w:r>
          </w:p>
        </w:tc>
        <w:tc>
          <w:tcPr>
            <w:tcW w:w="2551" w:type="dxa"/>
            <w:tcMar>
              <w:top w:w="0" w:type="dxa"/>
              <w:left w:w="70" w:type="dxa"/>
              <w:bottom w:w="0" w:type="dxa"/>
              <w:right w:w="70" w:type="dxa"/>
            </w:tcMar>
          </w:tcPr>
          <w:p w14:paraId="36E41BBC" w14:textId="77777777" w:rsidR="00383582" w:rsidRDefault="00545BA5">
            <w:pPr>
              <w:jc w:val="left"/>
              <w:rPr>
                <w:lang w:val="en-US"/>
              </w:rPr>
            </w:pPr>
            <w:r>
              <w:rPr>
                <w:lang w:val="en-US"/>
              </w:rPr>
              <w:t>Rapporteur (Ericsson)</w:t>
            </w:r>
          </w:p>
        </w:tc>
      </w:tr>
      <w:tr w:rsidR="00383582" w14:paraId="36E41BC2" w14:textId="77777777">
        <w:trPr>
          <w:trHeight w:val="450"/>
        </w:trPr>
        <w:tc>
          <w:tcPr>
            <w:tcW w:w="704" w:type="dxa"/>
            <w:shd w:val="clear" w:color="auto" w:fill="FFFFFF"/>
            <w:tcMar>
              <w:top w:w="0" w:type="dxa"/>
              <w:left w:w="70" w:type="dxa"/>
              <w:bottom w:w="0" w:type="dxa"/>
              <w:right w:w="70" w:type="dxa"/>
            </w:tcMar>
          </w:tcPr>
          <w:p w14:paraId="36E41BBE" w14:textId="77777777" w:rsidR="00383582" w:rsidRDefault="00545BA5">
            <w:pPr>
              <w:jc w:val="left"/>
              <w:rPr>
                <w:color w:val="000000"/>
                <w:lang w:val="en-US"/>
              </w:rPr>
            </w:pPr>
            <w:r>
              <w:rPr>
                <w:color w:val="000000"/>
                <w:lang w:val="en-US"/>
              </w:rPr>
              <w:t>[3]</w:t>
            </w:r>
          </w:p>
        </w:tc>
        <w:tc>
          <w:tcPr>
            <w:tcW w:w="1456" w:type="dxa"/>
            <w:tcMar>
              <w:top w:w="0" w:type="dxa"/>
              <w:left w:w="70" w:type="dxa"/>
              <w:bottom w:w="0" w:type="dxa"/>
              <w:right w:w="70" w:type="dxa"/>
            </w:tcMar>
          </w:tcPr>
          <w:p w14:paraId="36E41BBF" w14:textId="77777777" w:rsidR="00383582" w:rsidRDefault="00310646">
            <w:pPr>
              <w:jc w:val="left"/>
              <w:rPr>
                <w:rStyle w:val="Hyperlink"/>
                <w:color w:val="0000FF"/>
              </w:rPr>
            </w:pPr>
            <w:hyperlink r:id="rId19" w:history="1">
              <w:r w:rsidR="00545BA5">
                <w:rPr>
                  <w:rStyle w:val="Hyperlink"/>
                  <w:color w:val="0000FF"/>
                </w:rPr>
                <w:t>R1-2212533</w:t>
              </w:r>
            </w:hyperlink>
          </w:p>
        </w:tc>
        <w:tc>
          <w:tcPr>
            <w:tcW w:w="4921" w:type="dxa"/>
            <w:tcMar>
              <w:top w:w="0" w:type="dxa"/>
              <w:left w:w="70" w:type="dxa"/>
              <w:bottom w:w="0" w:type="dxa"/>
              <w:right w:w="70" w:type="dxa"/>
            </w:tcMar>
          </w:tcPr>
          <w:p w14:paraId="36E41BC0" w14:textId="77777777" w:rsidR="00383582" w:rsidRDefault="00545BA5">
            <w:pPr>
              <w:jc w:val="left"/>
              <w:rPr>
                <w:lang w:val="en-US"/>
              </w:rPr>
            </w:pPr>
            <w:r>
              <w:rPr>
                <w:lang w:eastAsia="zh-CN"/>
              </w:rPr>
              <w:t>FL summary #1 on Rel-18 RedCap UE complexity reduction</w:t>
            </w:r>
          </w:p>
        </w:tc>
        <w:tc>
          <w:tcPr>
            <w:tcW w:w="2551" w:type="dxa"/>
            <w:tcMar>
              <w:top w:w="0" w:type="dxa"/>
              <w:left w:w="70" w:type="dxa"/>
              <w:bottom w:w="0" w:type="dxa"/>
              <w:right w:w="70" w:type="dxa"/>
            </w:tcMar>
          </w:tcPr>
          <w:p w14:paraId="36E41BC1" w14:textId="77777777" w:rsidR="00383582" w:rsidRDefault="00545BA5">
            <w:pPr>
              <w:jc w:val="left"/>
              <w:rPr>
                <w:lang w:val="en-US"/>
              </w:rPr>
            </w:pPr>
            <w:r>
              <w:rPr>
                <w:lang w:eastAsia="zh-CN"/>
              </w:rPr>
              <w:t>Moderator (Ericsson)</w:t>
            </w:r>
          </w:p>
        </w:tc>
      </w:tr>
      <w:tr w:rsidR="00383582" w14:paraId="36E41BC7" w14:textId="77777777">
        <w:trPr>
          <w:trHeight w:val="450"/>
        </w:trPr>
        <w:tc>
          <w:tcPr>
            <w:tcW w:w="704" w:type="dxa"/>
            <w:shd w:val="clear" w:color="auto" w:fill="FFFFFF"/>
            <w:tcMar>
              <w:top w:w="0" w:type="dxa"/>
              <w:left w:w="70" w:type="dxa"/>
              <w:bottom w:w="0" w:type="dxa"/>
              <w:right w:w="70" w:type="dxa"/>
            </w:tcMar>
          </w:tcPr>
          <w:p w14:paraId="36E41BC3" w14:textId="77777777" w:rsidR="00383582" w:rsidRDefault="00545BA5">
            <w:pPr>
              <w:jc w:val="left"/>
              <w:rPr>
                <w:lang w:val="en-US"/>
              </w:rPr>
            </w:pPr>
            <w:r>
              <w:rPr>
                <w:color w:val="000000"/>
                <w:lang w:val="en-US"/>
              </w:rPr>
              <w:t>[4]</w:t>
            </w:r>
          </w:p>
        </w:tc>
        <w:tc>
          <w:tcPr>
            <w:tcW w:w="1456" w:type="dxa"/>
            <w:tcMar>
              <w:top w:w="0" w:type="dxa"/>
              <w:left w:w="70" w:type="dxa"/>
              <w:bottom w:w="0" w:type="dxa"/>
              <w:right w:w="70" w:type="dxa"/>
            </w:tcMar>
          </w:tcPr>
          <w:p w14:paraId="36E41BC4" w14:textId="77777777" w:rsidR="00383582" w:rsidRDefault="00310646">
            <w:pPr>
              <w:jc w:val="left"/>
              <w:rPr>
                <w:rStyle w:val="Hyperlink"/>
                <w:color w:val="0000FF"/>
              </w:rPr>
            </w:pPr>
            <w:hyperlink r:id="rId20" w:history="1">
              <w:r w:rsidR="00545BA5">
                <w:rPr>
                  <w:rStyle w:val="Hyperlink"/>
                  <w:color w:val="0000FF"/>
                </w:rPr>
                <w:t>R1-2212534</w:t>
              </w:r>
            </w:hyperlink>
          </w:p>
        </w:tc>
        <w:tc>
          <w:tcPr>
            <w:tcW w:w="4921" w:type="dxa"/>
            <w:tcMar>
              <w:top w:w="0" w:type="dxa"/>
              <w:left w:w="70" w:type="dxa"/>
              <w:bottom w:w="0" w:type="dxa"/>
              <w:right w:w="70" w:type="dxa"/>
            </w:tcMar>
          </w:tcPr>
          <w:p w14:paraId="36E41BC5" w14:textId="77777777" w:rsidR="00383582" w:rsidRDefault="00545BA5">
            <w:pPr>
              <w:jc w:val="left"/>
              <w:rPr>
                <w:lang w:val="en-US"/>
              </w:rPr>
            </w:pPr>
            <w:r>
              <w:rPr>
                <w:lang w:eastAsia="zh-CN"/>
              </w:rPr>
              <w:t>FL summary #2 on Rel-18 RedCap UE complexity reduction</w:t>
            </w:r>
          </w:p>
        </w:tc>
        <w:tc>
          <w:tcPr>
            <w:tcW w:w="2551" w:type="dxa"/>
            <w:tcMar>
              <w:top w:w="0" w:type="dxa"/>
              <w:left w:w="70" w:type="dxa"/>
              <w:bottom w:w="0" w:type="dxa"/>
              <w:right w:w="70" w:type="dxa"/>
            </w:tcMar>
          </w:tcPr>
          <w:p w14:paraId="36E41BC6" w14:textId="77777777" w:rsidR="00383582" w:rsidRDefault="00545BA5">
            <w:pPr>
              <w:jc w:val="left"/>
              <w:rPr>
                <w:lang w:val="en-US"/>
              </w:rPr>
            </w:pPr>
            <w:r>
              <w:rPr>
                <w:lang w:eastAsia="zh-CN"/>
              </w:rPr>
              <w:t>Moderator (Ericsson)</w:t>
            </w:r>
          </w:p>
        </w:tc>
      </w:tr>
      <w:tr w:rsidR="00383582" w14:paraId="36E41BCC" w14:textId="77777777">
        <w:trPr>
          <w:trHeight w:val="450"/>
        </w:trPr>
        <w:tc>
          <w:tcPr>
            <w:tcW w:w="704" w:type="dxa"/>
            <w:shd w:val="clear" w:color="auto" w:fill="FFFFFF"/>
            <w:tcMar>
              <w:top w:w="0" w:type="dxa"/>
              <w:left w:w="70" w:type="dxa"/>
              <w:bottom w:w="0" w:type="dxa"/>
              <w:right w:w="70" w:type="dxa"/>
            </w:tcMar>
          </w:tcPr>
          <w:p w14:paraId="36E41BC8" w14:textId="77777777" w:rsidR="00383582" w:rsidRDefault="00545BA5">
            <w:pPr>
              <w:jc w:val="left"/>
              <w:rPr>
                <w:lang w:val="en-US"/>
              </w:rPr>
            </w:pPr>
            <w:r>
              <w:rPr>
                <w:color w:val="000000"/>
                <w:lang w:val="en-US"/>
              </w:rPr>
              <w:t>[5]</w:t>
            </w:r>
          </w:p>
        </w:tc>
        <w:tc>
          <w:tcPr>
            <w:tcW w:w="1456" w:type="dxa"/>
            <w:tcMar>
              <w:top w:w="0" w:type="dxa"/>
              <w:left w:w="70" w:type="dxa"/>
              <w:bottom w:w="0" w:type="dxa"/>
              <w:right w:w="70" w:type="dxa"/>
            </w:tcMar>
          </w:tcPr>
          <w:p w14:paraId="36E41BC9" w14:textId="77777777" w:rsidR="00383582" w:rsidRDefault="00310646">
            <w:pPr>
              <w:jc w:val="left"/>
              <w:rPr>
                <w:rStyle w:val="Hyperlink"/>
                <w:color w:val="0000FF"/>
              </w:rPr>
            </w:pPr>
            <w:hyperlink r:id="rId21" w:history="1">
              <w:r w:rsidR="00545BA5">
                <w:rPr>
                  <w:rStyle w:val="Hyperlink"/>
                  <w:color w:val="0000FF"/>
                </w:rPr>
                <w:t>R1-2212535</w:t>
              </w:r>
            </w:hyperlink>
          </w:p>
        </w:tc>
        <w:tc>
          <w:tcPr>
            <w:tcW w:w="4921" w:type="dxa"/>
            <w:tcMar>
              <w:top w:w="0" w:type="dxa"/>
              <w:left w:w="70" w:type="dxa"/>
              <w:bottom w:w="0" w:type="dxa"/>
              <w:right w:w="70" w:type="dxa"/>
            </w:tcMar>
          </w:tcPr>
          <w:p w14:paraId="36E41BCA" w14:textId="77777777" w:rsidR="00383582" w:rsidRDefault="00545BA5">
            <w:pPr>
              <w:jc w:val="left"/>
              <w:rPr>
                <w:lang w:val="en-US"/>
              </w:rPr>
            </w:pPr>
            <w:r>
              <w:rPr>
                <w:lang w:eastAsia="zh-CN"/>
              </w:rPr>
              <w:t>FL summary #3 on Rel-18 RedCap UE complexity reduction</w:t>
            </w:r>
          </w:p>
        </w:tc>
        <w:tc>
          <w:tcPr>
            <w:tcW w:w="2551" w:type="dxa"/>
            <w:tcMar>
              <w:top w:w="0" w:type="dxa"/>
              <w:left w:w="70" w:type="dxa"/>
              <w:bottom w:w="0" w:type="dxa"/>
              <w:right w:w="70" w:type="dxa"/>
            </w:tcMar>
          </w:tcPr>
          <w:p w14:paraId="36E41BCB" w14:textId="77777777" w:rsidR="00383582" w:rsidRDefault="00545BA5">
            <w:pPr>
              <w:jc w:val="left"/>
              <w:rPr>
                <w:lang w:val="en-US"/>
              </w:rPr>
            </w:pPr>
            <w:r>
              <w:rPr>
                <w:lang w:eastAsia="zh-CN"/>
              </w:rPr>
              <w:t>Moderator (Ericsson)</w:t>
            </w:r>
          </w:p>
        </w:tc>
      </w:tr>
      <w:tr w:rsidR="00383582" w14:paraId="36E41BD1" w14:textId="77777777">
        <w:trPr>
          <w:trHeight w:val="450"/>
        </w:trPr>
        <w:tc>
          <w:tcPr>
            <w:tcW w:w="704" w:type="dxa"/>
            <w:shd w:val="clear" w:color="auto" w:fill="FFFFFF"/>
            <w:tcMar>
              <w:top w:w="0" w:type="dxa"/>
              <w:left w:w="70" w:type="dxa"/>
              <w:bottom w:w="0" w:type="dxa"/>
              <w:right w:w="70" w:type="dxa"/>
            </w:tcMar>
          </w:tcPr>
          <w:p w14:paraId="36E41BCD" w14:textId="77777777" w:rsidR="00383582" w:rsidRDefault="00545BA5">
            <w:pPr>
              <w:jc w:val="left"/>
              <w:rPr>
                <w:lang w:val="en-US"/>
              </w:rPr>
            </w:pPr>
            <w:r>
              <w:rPr>
                <w:color w:val="000000"/>
                <w:lang w:val="en-US"/>
              </w:rPr>
              <w:t>[6]</w:t>
            </w:r>
          </w:p>
        </w:tc>
        <w:tc>
          <w:tcPr>
            <w:tcW w:w="1456" w:type="dxa"/>
            <w:tcMar>
              <w:top w:w="0" w:type="dxa"/>
              <w:left w:w="70" w:type="dxa"/>
              <w:bottom w:w="0" w:type="dxa"/>
              <w:right w:w="70" w:type="dxa"/>
            </w:tcMar>
          </w:tcPr>
          <w:p w14:paraId="36E41BCE" w14:textId="77777777" w:rsidR="00383582" w:rsidRDefault="00310646">
            <w:pPr>
              <w:jc w:val="left"/>
              <w:rPr>
                <w:rStyle w:val="Hyperlink"/>
                <w:color w:val="0000FF"/>
              </w:rPr>
            </w:pPr>
            <w:hyperlink r:id="rId22" w:history="1">
              <w:r w:rsidR="00545BA5">
                <w:rPr>
                  <w:rStyle w:val="Hyperlink"/>
                  <w:color w:val="0000FF"/>
                </w:rPr>
                <w:t>R1-2212536</w:t>
              </w:r>
            </w:hyperlink>
          </w:p>
        </w:tc>
        <w:tc>
          <w:tcPr>
            <w:tcW w:w="4921" w:type="dxa"/>
            <w:tcMar>
              <w:top w:w="0" w:type="dxa"/>
              <w:left w:w="70" w:type="dxa"/>
              <w:bottom w:w="0" w:type="dxa"/>
              <w:right w:w="70" w:type="dxa"/>
            </w:tcMar>
          </w:tcPr>
          <w:p w14:paraId="36E41BCF" w14:textId="77777777" w:rsidR="00383582" w:rsidRDefault="00545BA5">
            <w:pPr>
              <w:jc w:val="left"/>
              <w:rPr>
                <w:lang w:val="en-US"/>
              </w:rPr>
            </w:pPr>
            <w:r>
              <w:rPr>
                <w:lang w:eastAsia="zh-CN"/>
              </w:rPr>
              <w:t>FL summary #4 on Rel-18 RedCap UE complexity reduction</w:t>
            </w:r>
          </w:p>
        </w:tc>
        <w:tc>
          <w:tcPr>
            <w:tcW w:w="2551" w:type="dxa"/>
            <w:tcMar>
              <w:top w:w="0" w:type="dxa"/>
              <w:left w:w="70" w:type="dxa"/>
              <w:bottom w:w="0" w:type="dxa"/>
              <w:right w:w="70" w:type="dxa"/>
            </w:tcMar>
          </w:tcPr>
          <w:p w14:paraId="36E41BD0" w14:textId="77777777" w:rsidR="00383582" w:rsidRDefault="00545BA5">
            <w:pPr>
              <w:jc w:val="left"/>
              <w:rPr>
                <w:lang w:val="en-US"/>
              </w:rPr>
            </w:pPr>
            <w:r>
              <w:rPr>
                <w:lang w:eastAsia="zh-CN"/>
              </w:rPr>
              <w:t>Moderator (Ericsson)</w:t>
            </w:r>
          </w:p>
        </w:tc>
      </w:tr>
      <w:tr w:rsidR="00383582" w14:paraId="36E41BD6" w14:textId="77777777">
        <w:trPr>
          <w:trHeight w:val="450"/>
        </w:trPr>
        <w:tc>
          <w:tcPr>
            <w:tcW w:w="704" w:type="dxa"/>
            <w:shd w:val="clear" w:color="auto" w:fill="FFFFFF"/>
            <w:tcMar>
              <w:top w:w="0" w:type="dxa"/>
              <w:left w:w="70" w:type="dxa"/>
              <w:bottom w:w="0" w:type="dxa"/>
              <w:right w:w="70" w:type="dxa"/>
            </w:tcMar>
          </w:tcPr>
          <w:p w14:paraId="36E41BD2" w14:textId="77777777" w:rsidR="00383582" w:rsidRDefault="00545BA5">
            <w:pPr>
              <w:jc w:val="left"/>
              <w:rPr>
                <w:lang w:val="en-US"/>
              </w:rPr>
            </w:pPr>
            <w:r>
              <w:rPr>
                <w:color w:val="000000"/>
                <w:lang w:val="en-US"/>
              </w:rPr>
              <w:t>[7]</w:t>
            </w:r>
          </w:p>
        </w:tc>
        <w:tc>
          <w:tcPr>
            <w:tcW w:w="1456" w:type="dxa"/>
            <w:tcMar>
              <w:top w:w="0" w:type="dxa"/>
              <w:left w:w="70" w:type="dxa"/>
              <w:bottom w:w="0" w:type="dxa"/>
              <w:right w:w="70" w:type="dxa"/>
            </w:tcMar>
          </w:tcPr>
          <w:p w14:paraId="36E41BD3" w14:textId="77777777" w:rsidR="00383582" w:rsidRDefault="00310646">
            <w:pPr>
              <w:jc w:val="left"/>
              <w:rPr>
                <w:rStyle w:val="Hyperlink"/>
                <w:color w:val="0000FF"/>
                <w:lang w:val="en-US" w:eastAsia="sv-SE"/>
              </w:rPr>
            </w:pPr>
            <w:hyperlink r:id="rId23" w:history="1">
              <w:r w:rsidR="00545BA5">
                <w:rPr>
                  <w:rStyle w:val="Hyperlink"/>
                  <w:color w:val="0000FF"/>
                  <w:lang w:val="en-US"/>
                </w:rPr>
                <w:t>R1-2212982</w:t>
              </w:r>
            </w:hyperlink>
          </w:p>
        </w:tc>
        <w:tc>
          <w:tcPr>
            <w:tcW w:w="4921" w:type="dxa"/>
            <w:tcMar>
              <w:top w:w="0" w:type="dxa"/>
              <w:left w:w="70" w:type="dxa"/>
              <w:bottom w:w="0" w:type="dxa"/>
              <w:right w:w="70" w:type="dxa"/>
            </w:tcMar>
          </w:tcPr>
          <w:p w14:paraId="36E41BD4" w14:textId="77777777" w:rsidR="00383582" w:rsidRDefault="00545BA5">
            <w:pPr>
              <w:jc w:val="left"/>
              <w:rPr>
                <w:lang w:val="en-US"/>
              </w:rPr>
            </w:pPr>
            <w:r>
              <w:rPr>
                <w:lang w:val="en-US"/>
              </w:rPr>
              <w:t>RAN1 agreements for Rel-18 NR RedCap</w:t>
            </w:r>
          </w:p>
        </w:tc>
        <w:tc>
          <w:tcPr>
            <w:tcW w:w="2551" w:type="dxa"/>
            <w:tcMar>
              <w:top w:w="0" w:type="dxa"/>
              <w:left w:w="70" w:type="dxa"/>
              <w:bottom w:w="0" w:type="dxa"/>
              <w:right w:w="70" w:type="dxa"/>
            </w:tcMar>
          </w:tcPr>
          <w:p w14:paraId="36E41BD5" w14:textId="77777777" w:rsidR="00383582" w:rsidRDefault="00545BA5">
            <w:pPr>
              <w:jc w:val="left"/>
              <w:rPr>
                <w:lang w:val="en-US"/>
              </w:rPr>
            </w:pPr>
            <w:r>
              <w:rPr>
                <w:lang w:val="en-US"/>
              </w:rPr>
              <w:t>Rapporteur (Ericsson)</w:t>
            </w:r>
          </w:p>
        </w:tc>
      </w:tr>
      <w:tr w:rsidR="00383582" w14:paraId="36E41BDB" w14:textId="77777777">
        <w:trPr>
          <w:trHeight w:val="450"/>
        </w:trPr>
        <w:tc>
          <w:tcPr>
            <w:tcW w:w="704" w:type="dxa"/>
            <w:shd w:val="clear" w:color="auto" w:fill="FFFFFF"/>
            <w:tcMar>
              <w:top w:w="0" w:type="dxa"/>
              <w:left w:w="70" w:type="dxa"/>
              <w:bottom w:w="0" w:type="dxa"/>
              <w:right w:w="70" w:type="dxa"/>
            </w:tcMar>
          </w:tcPr>
          <w:p w14:paraId="36E41BD7" w14:textId="77777777" w:rsidR="00383582" w:rsidRDefault="00545BA5">
            <w:pPr>
              <w:jc w:val="left"/>
              <w:rPr>
                <w:lang w:val="en-US"/>
              </w:rPr>
            </w:pPr>
            <w:r>
              <w:rPr>
                <w:color w:val="000000"/>
                <w:lang w:val="en-US"/>
              </w:rPr>
              <w:t>[8]</w:t>
            </w:r>
          </w:p>
        </w:tc>
        <w:tc>
          <w:tcPr>
            <w:tcW w:w="1456" w:type="dxa"/>
            <w:tcMar>
              <w:top w:w="0" w:type="dxa"/>
              <w:left w:w="70" w:type="dxa"/>
              <w:bottom w:w="0" w:type="dxa"/>
              <w:right w:w="70" w:type="dxa"/>
            </w:tcMar>
          </w:tcPr>
          <w:p w14:paraId="36E41BD8" w14:textId="77777777" w:rsidR="00383582" w:rsidRDefault="00310646">
            <w:pPr>
              <w:jc w:val="left"/>
              <w:rPr>
                <w:rStyle w:val="Hyperlink"/>
                <w:color w:val="0000FF"/>
                <w:lang w:val="en-US" w:eastAsia="sv-SE"/>
              </w:rPr>
            </w:pPr>
            <w:hyperlink r:id="rId24" w:history="1">
              <w:r w:rsidR="00545BA5">
                <w:rPr>
                  <w:rFonts w:eastAsia="Calibri"/>
                  <w:color w:val="0000FF"/>
                  <w:u w:val="single"/>
                  <w:lang w:val="en-US"/>
                </w:rPr>
                <w:t>TR 38.865 V18.0.0</w:t>
              </w:r>
            </w:hyperlink>
          </w:p>
        </w:tc>
        <w:tc>
          <w:tcPr>
            <w:tcW w:w="4921" w:type="dxa"/>
            <w:tcMar>
              <w:top w:w="0" w:type="dxa"/>
              <w:left w:w="70" w:type="dxa"/>
              <w:bottom w:w="0" w:type="dxa"/>
              <w:right w:w="70" w:type="dxa"/>
            </w:tcMar>
          </w:tcPr>
          <w:p w14:paraId="36E41BD9" w14:textId="77777777" w:rsidR="00383582" w:rsidRDefault="00545BA5">
            <w:pPr>
              <w:jc w:val="left"/>
              <w:rPr>
                <w:lang w:val="en-US"/>
              </w:rPr>
            </w:pPr>
            <w:r>
              <w:rPr>
                <w:lang w:val="en-US"/>
              </w:rPr>
              <w:t>Study on further NR RedCap UE complexity reduction (Release 18)</w:t>
            </w:r>
          </w:p>
        </w:tc>
        <w:tc>
          <w:tcPr>
            <w:tcW w:w="2551" w:type="dxa"/>
            <w:tcMar>
              <w:top w:w="0" w:type="dxa"/>
              <w:left w:w="70" w:type="dxa"/>
              <w:bottom w:w="0" w:type="dxa"/>
              <w:right w:w="70" w:type="dxa"/>
            </w:tcMar>
          </w:tcPr>
          <w:p w14:paraId="36E41BDA" w14:textId="77777777" w:rsidR="00383582" w:rsidRDefault="00545BA5">
            <w:pPr>
              <w:jc w:val="left"/>
              <w:rPr>
                <w:lang w:val="en-US"/>
              </w:rPr>
            </w:pPr>
            <w:r>
              <w:rPr>
                <w:lang w:val="en-US"/>
              </w:rPr>
              <w:t>RAN1</w:t>
            </w:r>
          </w:p>
        </w:tc>
      </w:tr>
      <w:tr w:rsidR="00383582" w14:paraId="36E41BE0" w14:textId="77777777">
        <w:trPr>
          <w:trHeight w:val="450"/>
        </w:trPr>
        <w:tc>
          <w:tcPr>
            <w:tcW w:w="704" w:type="dxa"/>
            <w:shd w:val="clear" w:color="auto" w:fill="FFFFFF"/>
            <w:tcMar>
              <w:top w:w="0" w:type="dxa"/>
              <w:left w:w="70" w:type="dxa"/>
              <w:bottom w:w="0" w:type="dxa"/>
              <w:right w:w="70" w:type="dxa"/>
            </w:tcMar>
          </w:tcPr>
          <w:p w14:paraId="36E41BDC" w14:textId="77777777" w:rsidR="00383582" w:rsidRDefault="00545BA5">
            <w:pPr>
              <w:jc w:val="left"/>
              <w:rPr>
                <w:lang w:val="en-US"/>
              </w:rPr>
            </w:pPr>
            <w:r>
              <w:rPr>
                <w:color w:val="000000"/>
                <w:lang w:val="en-US"/>
              </w:rPr>
              <w:t>[9]</w:t>
            </w:r>
          </w:p>
        </w:tc>
        <w:tc>
          <w:tcPr>
            <w:tcW w:w="1456" w:type="dxa"/>
            <w:tcMar>
              <w:top w:w="0" w:type="dxa"/>
              <w:left w:w="70" w:type="dxa"/>
              <w:bottom w:w="0" w:type="dxa"/>
              <w:right w:w="70" w:type="dxa"/>
            </w:tcMar>
          </w:tcPr>
          <w:p w14:paraId="36E41BDD" w14:textId="77777777" w:rsidR="00383582" w:rsidRDefault="00310646">
            <w:pPr>
              <w:jc w:val="left"/>
              <w:rPr>
                <w:rStyle w:val="Hyperlink"/>
                <w:color w:val="0000FF"/>
                <w:lang w:val="en-US" w:eastAsia="sv-SE"/>
              </w:rPr>
            </w:pPr>
            <w:hyperlink r:id="rId25" w:history="1">
              <w:r w:rsidR="00545BA5">
                <w:rPr>
                  <w:rStyle w:val="Hyperlink"/>
                  <w:color w:val="0000FF"/>
                </w:rPr>
                <w:t>R1-2300058</w:t>
              </w:r>
            </w:hyperlink>
          </w:p>
        </w:tc>
        <w:tc>
          <w:tcPr>
            <w:tcW w:w="4921" w:type="dxa"/>
            <w:tcMar>
              <w:top w:w="0" w:type="dxa"/>
              <w:left w:w="70" w:type="dxa"/>
              <w:bottom w:w="0" w:type="dxa"/>
              <w:right w:w="70" w:type="dxa"/>
            </w:tcMar>
          </w:tcPr>
          <w:p w14:paraId="36E41BDE" w14:textId="77777777" w:rsidR="00383582" w:rsidRDefault="00545BA5">
            <w:pPr>
              <w:jc w:val="left"/>
              <w:rPr>
                <w:lang w:val="en-US"/>
              </w:rPr>
            </w:pPr>
            <w:r>
              <w:t>Discussion on R18 RedCap complexity techniques</w:t>
            </w:r>
          </w:p>
        </w:tc>
        <w:tc>
          <w:tcPr>
            <w:tcW w:w="2551" w:type="dxa"/>
            <w:tcMar>
              <w:top w:w="0" w:type="dxa"/>
              <w:left w:w="70" w:type="dxa"/>
              <w:bottom w:w="0" w:type="dxa"/>
              <w:right w:w="70" w:type="dxa"/>
            </w:tcMar>
          </w:tcPr>
          <w:p w14:paraId="36E41BDF" w14:textId="77777777" w:rsidR="00383582" w:rsidRDefault="00545BA5">
            <w:pPr>
              <w:jc w:val="left"/>
              <w:rPr>
                <w:lang w:val="en-US"/>
              </w:rPr>
            </w:pPr>
            <w:r>
              <w:t>FUTUREWEI</w:t>
            </w:r>
          </w:p>
        </w:tc>
      </w:tr>
      <w:tr w:rsidR="00383582" w14:paraId="36E41BE5" w14:textId="77777777">
        <w:trPr>
          <w:trHeight w:val="450"/>
        </w:trPr>
        <w:tc>
          <w:tcPr>
            <w:tcW w:w="704" w:type="dxa"/>
            <w:shd w:val="clear" w:color="auto" w:fill="FFFFFF"/>
            <w:tcMar>
              <w:top w:w="0" w:type="dxa"/>
              <w:left w:w="70" w:type="dxa"/>
              <w:bottom w:w="0" w:type="dxa"/>
              <w:right w:w="70" w:type="dxa"/>
            </w:tcMar>
          </w:tcPr>
          <w:p w14:paraId="36E41BE1" w14:textId="77777777" w:rsidR="00383582" w:rsidRDefault="00545BA5">
            <w:pPr>
              <w:jc w:val="left"/>
              <w:rPr>
                <w:lang w:val="en-US"/>
              </w:rPr>
            </w:pPr>
            <w:r>
              <w:rPr>
                <w:color w:val="000000"/>
                <w:lang w:val="en-US"/>
              </w:rPr>
              <w:t>[10]</w:t>
            </w:r>
          </w:p>
        </w:tc>
        <w:tc>
          <w:tcPr>
            <w:tcW w:w="1456" w:type="dxa"/>
            <w:tcMar>
              <w:top w:w="0" w:type="dxa"/>
              <w:left w:w="70" w:type="dxa"/>
              <w:bottom w:w="0" w:type="dxa"/>
              <w:right w:w="70" w:type="dxa"/>
            </w:tcMar>
          </w:tcPr>
          <w:p w14:paraId="36E41BE2" w14:textId="77777777" w:rsidR="00383582" w:rsidRDefault="00310646">
            <w:pPr>
              <w:jc w:val="left"/>
              <w:rPr>
                <w:rStyle w:val="Hyperlink"/>
                <w:color w:val="0000FF"/>
                <w:lang w:val="en-US" w:eastAsia="sv-SE"/>
              </w:rPr>
            </w:pPr>
            <w:hyperlink r:id="rId26" w:history="1">
              <w:r w:rsidR="00545BA5">
                <w:rPr>
                  <w:rStyle w:val="Hyperlink"/>
                  <w:color w:val="0000FF"/>
                </w:rPr>
                <w:t>R1-2300114</w:t>
              </w:r>
            </w:hyperlink>
          </w:p>
        </w:tc>
        <w:tc>
          <w:tcPr>
            <w:tcW w:w="4921" w:type="dxa"/>
            <w:tcMar>
              <w:top w:w="0" w:type="dxa"/>
              <w:left w:w="70" w:type="dxa"/>
              <w:bottom w:w="0" w:type="dxa"/>
              <w:right w:w="70" w:type="dxa"/>
            </w:tcMar>
          </w:tcPr>
          <w:p w14:paraId="36E41BE3" w14:textId="77777777" w:rsidR="00383582" w:rsidRDefault="00545BA5">
            <w:pPr>
              <w:jc w:val="left"/>
              <w:rPr>
                <w:lang w:val="en-US"/>
              </w:rPr>
            </w:pPr>
            <w:r>
              <w:t>Discussion on potential solutions to further reduce UE complexity</w:t>
            </w:r>
          </w:p>
        </w:tc>
        <w:tc>
          <w:tcPr>
            <w:tcW w:w="2551" w:type="dxa"/>
            <w:tcMar>
              <w:top w:w="0" w:type="dxa"/>
              <w:left w:w="70" w:type="dxa"/>
              <w:bottom w:w="0" w:type="dxa"/>
              <w:right w:w="70" w:type="dxa"/>
            </w:tcMar>
          </w:tcPr>
          <w:p w14:paraId="36E41BE4" w14:textId="77777777" w:rsidR="00383582" w:rsidRDefault="00545BA5">
            <w:pPr>
              <w:jc w:val="left"/>
              <w:rPr>
                <w:lang w:val="en-US"/>
              </w:rPr>
            </w:pPr>
            <w:r>
              <w:t>Huawei, HiSilicon</w:t>
            </w:r>
          </w:p>
        </w:tc>
      </w:tr>
      <w:tr w:rsidR="00383582" w14:paraId="36E41BEA" w14:textId="77777777">
        <w:trPr>
          <w:trHeight w:val="450"/>
        </w:trPr>
        <w:tc>
          <w:tcPr>
            <w:tcW w:w="704" w:type="dxa"/>
            <w:shd w:val="clear" w:color="auto" w:fill="FFFFFF"/>
            <w:tcMar>
              <w:top w:w="0" w:type="dxa"/>
              <w:left w:w="70" w:type="dxa"/>
              <w:bottom w:w="0" w:type="dxa"/>
              <w:right w:w="70" w:type="dxa"/>
            </w:tcMar>
          </w:tcPr>
          <w:p w14:paraId="36E41BE6" w14:textId="77777777" w:rsidR="00383582" w:rsidRDefault="00545BA5">
            <w:pPr>
              <w:jc w:val="left"/>
              <w:rPr>
                <w:lang w:val="en-US"/>
              </w:rPr>
            </w:pPr>
            <w:r>
              <w:rPr>
                <w:color w:val="000000"/>
                <w:lang w:val="en-US"/>
              </w:rPr>
              <w:t>[11]</w:t>
            </w:r>
          </w:p>
        </w:tc>
        <w:tc>
          <w:tcPr>
            <w:tcW w:w="1456" w:type="dxa"/>
            <w:tcMar>
              <w:top w:w="0" w:type="dxa"/>
              <w:left w:w="70" w:type="dxa"/>
              <w:bottom w:w="0" w:type="dxa"/>
              <w:right w:w="70" w:type="dxa"/>
            </w:tcMar>
          </w:tcPr>
          <w:p w14:paraId="36E41BE7" w14:textId="77777777" w:rsidR="00383582" w:rsidRDefault="00310646">
            <w:pPr>
              <w:jc w:val="left"/>
              <w:rPr>
                <w:rStyle w:val="Hyperlink"/>
                <w:color w:val="0000FF"/>
                <w:lang w:val="en-US" w:eastAsia="sv-SE"/>
              </w:rPr>
            </w:pPr>
            <w:hyperlink r:id="rId27" w:history="1">
              <w:r w:rsidR="00545BA5">
                <w:rPr>
                  <w:rStyle w:val="Hyperlink"/>
                  <w:color w:val="0000FF"/>
                </w:rPr>
                <w:t>R1-2300229</w:t>
              </w:r>
            </w:hyperlink>
          </w:p>
        </w:tc>
        <w:tc>
          <w:tcPr>
            <w:tcW w:w="4921" w:type="dxa"/>
            <w:tcMar>
              <w:top w:w="0" w:type="dxa"/>
              <w:left w:w="70" w:type="dxa"/>
              <w:bottom w:w="0" w:type="dxa"/>
              <w:right w:w="70" w:type="dxa"/>
            </w:tcMar>
          </w:tcPr>
          <w:p w14:paraId="36E41BE8" w14:textId="77777777" w:rsidR="00383582" w:rsidRDefault="00545BA5">
            <w:pPr>
              <w:jc w:val="left"/>
              <w:rPr>
                <w:lang w:val="en-US"/>
              </w:rPr>
            </w:pPr>
            <w:r>
              <w:t>Discussion on enhanced support of RedCap devices</w:t>
            </w:r>
          </w:p>
        </w:tc>
        <w:tc>
          <w:tcPr>
            <w:tcW w:w="2551" w:type="dxa"/>
            <w:tcMar>
              <w:top w:w="0" w:type="dxa"/>
              <w:left w:w="70" w:type="dxa"/>
              <w:bottom w:w="0" w:type="dxa"/>
              <w:right w:w="70" w:type="dxa"/>
            </w:tcMar>
          </w:tcPr>
          <w:p w14:paraId="36E41BE9" w14:textId="77777777" w:rsidR="00383582" w:rsidRDefault="00545BA5">
            <w:pPr>
              <w:jc w:val="left"/>
              <w:rPr>
                <w:lang w:val="en-US"/>
              </w:rPr>
            </w:pPr>
            <w:r>
              <w:t>Spreadtrum Communications, New H3C</w:t>
            </w:r>
          </w:p>
        </w:tc>
      </w:tr>
      <w:tr w:rsidR="00383582" w14:paraId="36E41BEF" w14:textId="77777777">
        <w:trPr>
          <w:trHeight w:val="450"/>
        </w:trPr>
        <w:tc>
          <w:tcPr>
            <w:tcW w:w="704" w:type="dxa"/>
            <w:shd w:val="clear" w:color="auto" w:fill="FFFFFF"/>
            <w:tcMar>
              <w:top w:w="0" w:type="dxa"/>
              <w:left w:w="70" w:type="dxa"/>
              <w:bottom w:w="0" w:type="dxa"/>
              <w:right w:w="70" w:type="dxa"/>
            </w:tcMar>
          </w:tcPr>
          <w:p w14:paraId="36E41BEB" w14:textId="77777777" w:rsidR="00383582" w:rsidRDefault="00545BA5">
            <w:pPr>
              <w:jc w:val="left"/>
              <w:rPr>
                <w:lang w:val="en-US"/>
              </w:rPr>
            </w:pPr>
            <w:r>
              <w:rPr>
                <w:color w:val="000000"/>
                <w:lang w:val="en-US"/>
              </w:rPr>
              <w:t>[12]</w:t>
            </w:r>
          </w:p>
        </w:tc>
        <w:tc>
          <w:tcPr>
            <w:tcW w:w="1456" w:type="dxa"/>
            <w:tcMar>
              <w:top w:w="0" w:type="dxa"/>
              <w:left w:w="70" w:type="dxa"/>
              <w:bottom w:w="0" w:type="dxa"/>
              <w:right w:w="70" w:type="dxa"/>
            </w:tcMar>
          </w:tcPr>
          <w:p w14:paraId="36E41BEC" w14:textId="77777777" w:rsidR="00383582" w:rsidRDefault="00310646">
            <w:pPr>
              <w:jc w:val="left"/>
              <w:rPr>
                <w:rStyle w:val="Hyperlink"/>
                <w:color w:val="0000FF"/>
                <w:lang w:val="en-US" w:eastAsia="sv-SE"/>
              </w:rPr>
            </w:pPr>
            <w:hyperlink r:id="rId28" w:history="1">
              <w:r w:rsidR="00545BA5">
                <w:rPr>
                  <w:rStyle w:val="Hyperlink"/>
                  <w:color w:val="0000FF"/>
                </w:rPr>
                <w:t>R1-2300272</w:t>
              </w:r>
            </w:hyperlink>
          </w:p>
        </w:tc>
        <w:tc>
          <w:tcPr>
            <w:tcW w:w="4921" w:type="dxa"/>
            <w:tcMar>
              <w:top w:w="0" w:type="dxa"/>
              <w:left w:w="70" w:type="dxa"/>
              <w:bottom w:w="0" w:type="dxa"/>
              <w:right w:w="70" w:type="dxa"/>
            </w:tcMar>
          </w:tcPr>
          <w:p w14:paraId="36E41BED" w14:textId="77777777" w:rsidR="00383582" w:rsidRDefault="00545BA5">
            <w:pPr>
              <w:jc w:val="left"/>
              <w:rPr>
                <w:lang w:val="en-US"/>
              </w:rPr>
            </w:pPr>
            <w:r>
              <w:t>Further consideration on reduced UE complexity</w:t>
            </w:r>
          </w:p>
        </w:tc>
        <w:tc>
          <w:tcPr>
            <w:tcW w:w="2551" w:type="dxa"/>
            <w:tcMar>
              <w:top w:w="0" w:type="dxa"/>
              <w:left w:w="70" w:type="dxa"/>
              <w:bottom w:w="0" w:type="dxa"/>
              <w:right w:w="70" w:type="dxa"/>
            </w:tcMar>
          </w:tcPr>
          <w:p w14:paraId="36E41BEE" w14:textId="77777777" w:rsidR="00383582" w:rsidRDefault="00545BA5">
            <w:pPr>
              <w:jc w:val="left"/>
              <w:rPr>
                <w:lang w:val="en-US"/>
              </w:rPr>
            </w:pPr>
            <w:r>
              <w:t>OPPO</w:t>
            </w:r>
          </w:p>
        </w:tc>
      </w:tr>
      <w:tr w:rsidR="00383582" w14:paraId="36E41BF4" w14:textId="77777777">
        <w:trPr>
          <w:trHeight w:val="450"/>
        </w:trPr>
        <w:tc>
          <w:tcPr>
            <w:tcW w:w="704" w:type="dxa"/>
            <w:shd w:val="clear" w:color="auto" w:fill="FFFFFF"/>
            <w:tcMar>
              <w:top w:w="0" w:type="dxa"/>
              <w:left w:w="70" w:type="dxa"/>
              <w:bottom w:w="0" w:type="dxa"/>
              <w:right w:w="70" w:type="dxa"/>
            </w:tcMar>
          </w:tcPr>
          <w:p w14:paraId="36E41BF0" w14:textId="77777777" w:rsidR="00383582" w:rsidRDefault="00545BA5">
            <w:pPr>
              <w:jc w:val="left"/>
              <w:rPr>
                <w:lang w:val="en-US"/>
              </w:rPr>
            </w:pPr>
            <w:r>
              <w:rPr>
                <w:color w:val="000000"/>
                <w:lang w:val="en-US"/>
              </w:rPr>
              <w:t>[13]</w:t>
            </w:r>
          </w:p>
        </w:tc>
        <w:tc>
          <w:tcPr>
            <w:tcW w:w="1456" w:type="dxa"/>
            <w:tcMar>
              <w:top w:w="0" w:type="dxa"/>
              <w:left w:w="70" w:type="dxa"/>
              <w:bottom w:w="0" w:type="dxa"/>
              <w:right w:w="70" w:type="dxa"/>
            </w:tcMar>
          </w:tcPr>
          <w:p w14:paraId="36E41BF1" w14:textId="77777777" w:rsidR="00383582" w:rsidRDefault="00310646">
            <w:pPr>
              <w:jc w:val="left"/>
              <w:rPr>
                <w:rStyle w:val="Hyperlink"/>
                <w:color w:val="0000FF"/>
                <w:lang w:val="en-US" w:eastAsia="sv-SE"/>
              </w:rPr>
            </w:pPr>
            <w:hyperlink r:id="rId29" w:history="1">
              <w:r w:rsidR="00545BA5">
                <w:rPr>
                  <w:rStyle w:val="Hyperlink"/>
                  <w:color w:val="0000FF"/>
                </w:rPr>
                <w:t>R1-2300371</w:t>
              </w:r>
            </w:hyperlink>
          </w:p>
        </w:tc>
        <w:tc>
          <w:tcPr>
            <w:tcW w:w="4921" w:type="dxa"/>
            <w:tcMar>
              <w:top w:w="0" w:type="dxa"/>
              <w:left w:w="70" w:type="dxa"/>
              <w:bottom w:w="0" w:type="dxa"/>
              <w:right w:w="70" w:type="dxa"/>
            </w:tcMar>
          </w:tcPr>
          <w:p w14:paraId="36E41BF2" w14:textId="77777777" w:rsidR="00383582" w:rsidRDefault="00545BA5">
            <w:pPr>
              <w:jc w:val="left"/>
              <w:rPr>
                <w:lang w:val="en-US"/>
              </w:rPr>
            </w:pPr>
            <w:r>
              <w:t>Discussion on further UE complexity reduction</w:t>
            </w:r>
          </w:p>
        </w:tc>
        <w:tc>
          <w:tcPr>
            <w:tcW w:w="2551" w:type="dxa"/>
            <w:tcMar>
              <w:top w:w="0" w:type="dxa"/>
              <w:left w:w="70" w:type="dxa"/>
              <w:bottom w:w="0" w:type="dxa"/>
              <w:right w:w="70" w:type="dxa"/>
            </w:tcMar>
          </w:tcPr>
          <w:p w14:paraId="36E41BF3" w14:textId="77777777" w:rsidR="00383582" w:rsidRDefault="00545BA5">
            <w:pPr>
              <w:jc w:val="left"/>
              <w:rPr>
                <w:lang w:val="en-US"/>
              </w:rPr>
            </w:pPr>
            <w:r>
              <w:t>ZTE, Sanechips</w:t>
            </w:r>
          </w:p>
        </w:tc>
      </w:tr>
      <w:tr w:rsidR="00383582" w14:paraId="36E41BF9" w14:textId="77777777">
        <w:trPr>
          <w:trHeight w:val="450"/>
        </w:trPr>
        <w:tc>
          <w:tcPr>
            <w:tcW w:w="704" w:type="dxa"/>
            <w:shd w:val="clear" w:color="auto" w:fill="FFFFFF"/>
            <w:tcMar>
              <w:top w:w="0" w:type="dxa"/>
              <w:left w:w="70" w:type="dxa"/>
              <w:bottom w:w="0" w:type="dxa"/>
              <w:right w:w="70" w:type="dxa"/>
            </w:tcMar>
          </w:tcPr>
          <w:p w14:paraId="36E41BF5" w14:textId="77777777" w:rsidR="00383582" w:rsidRDefault="00545BA5">
            <w:pPr>
              <w:jc w:val="left"/>
              <w:rPr>
                <w:color w:val="000000"/>
                <w:lang w:val="en-US"/>
              </w:rPr>
            </w:pPr>
            <w:r>
              <w:rPr>
                <w:color w:val="000000"/>
                <w:lang w:val="en-US"/>
              </w:rPr>
              <w:t>[14]</w:t>
            </w:r>
          </w:p>
        </w:tc>
        <w:tc>
          <w:tcPr>
            <w:tcW w:w="1456" w:type="dxa"/>
            <w:tcMar>
              <w:top w:w="0" w:type="dxa"/>
              <w:left w:w="70" w:type="dxa"/>
              <w:bottom w:w="0" w:type="dxa"/>
              <w:right w:w="70" w:type="dxa"/>
            </w:tcMar>
          </w:tcPr>
          <w:p w14:paraId="36E41BF6" w14:textId="77777777" w:rsidR="00383582" w:rsidRDefault="00310646">
            <w:pPr>
              <w:jc w:val="left"/>
              <w:rPr>
                <w:rStyle w:val="Hyperlink"/>
                <w:color w:val="0000FF"/>
                <w:lang w:val="en-US" w:eastAsia="sv-SE"/>
              </w:rPr>
            </w:pPr>
            <w:hyperlink r:id="rId30" w:history="1">
              <w:r w:rsidR="00545BA5">
                <w:rPr>
                  <w:rStyle w:val="Hyperlink"/>
                  <w:color w:val="0000FF"/>
                </w:rPr>
                <w:t>R1-2300464</w:t>
              </w:r>
            </w:hyperlink>
          </w:p>
        </w:tc>
        <w:tc>
          <w:tcPr>
            <w:tcW w:w="4921" w:type="dxa"/>
            <w:tcMar>
              <w:top w:w="0" w:type="dxa"/>
              <w:left w:w="70" w:type="dxa"/>
              <w:bottom w:w="0" w:type="dxa"/>
              <w:right w:w="70" w:type="dxa"/>
            </w:tcMar>
          </w:tcPr>
          <w:p w14:paraId="36E41BF7" w14:textId="77777777" w:rsidR="00383582" w:rsidRDefault="00545BA5">
            <w:pPr>
              <w:jc w:val="left"/>
              <w:rPr>
                <w:lang w:val="en-US"/>
              </w:rPr>
            </w:pPr>
            <w:r>
              <w:t>Discussion on further UE complexity reduction</w:t>
            </w:r>
          </w:p>
        </w:tc>
        <w:tc>
          <w:tcPr>
            <w:tcW w:w="2551" w:type="dxa"/>
            <w:tcMar>
              <w:top w:w="0" w:type="dxa"/>
              <w:left w:w="70" w:type="dxa"/>
              <w:bottom w:w="0" w:type="dxa"/>
              <w:right w:w="70" w:type="dxa"/>
            </w:tcMar>
          </w:tcPr>
          <w:p w14:paraId="36E41BF8" w14:textId="77777777" w:rsidR="00383582" w:rsidRDefault="00545BA5">
            <w:pPr>
              <w:jc w:val="left"/>
              <w:rPr>
                <w:lang w:val="en-US"/>
              </w:rPr>
            </w:pPr>
            <w:r>
              <w:t>Vivo</w:t>
            </w:r>
          </w:p>
        </w:tc>
      </w:tr>
      <w:tr w:rsidR="00383582" w14:paraId="36E41BFE" w14:textId="77777777">
        <w:trPr>
          <w:trHeight w:val="450"/>
        </w:trPr>
        <w:tc>
          <w:tcPr>
            <w:tcW w:w="704" w:type="dxa"/>
            <w:shd w:val="clear" w:color="auto" w:fill="FFFFFF"/>
            <w:tcMar>
              <w:top w:w="0" w:type="dxa"/>
              <w:left w:w="70" w:type="dxa"/>
              <w:bottom w:w="0" w:type="dxa"/>
              <w:right w:w="70" w:type="dxa"/>
            </w:tcMar>
          </w:tcPr>
          <w:p w14:paraId="36E41BFA" w14:textId="77777777" w:rsidR="00383582" w:rsidRDefault="00545BA5">
            <w:pPr>
              <w:jc w:val="left"/>
              <w:rPr>
                <w:lang w:val="en-US"/>
              </w:rPr>
            </w:pPr>
            <w:r>
              <w:rPr>
                <w:color w:val="000000"/>
                <w:lang w:val="en-US"/>
              </w:rPr>
              <w:lastRenderedPageBreak/>
              <w:t>[15]</w:t>
            </w:r>
          </w:p>
        </w:tc>
        <w:tc>
          <w:tcPr>
            <w:tcW w:w="1456" w:type="dxa"/>
            <w:tcMar>
              <w:top w:w="0" w:type="dxa"/>
              <w:left w:w="70" w:type="dxa"/>
              <w:bottom w:w="0" w:type="dxa"/>
              <w:right w:w="70" w:type="dxa"/>
            </w:tcMar>
          </w:tcPr>
          <w:p w14:paraId="36E41BFB" w14:textId="77777777" w:rsidR="00383582" w:rsidRDefault="00310646">
            <w:pPr>
              <w:jc w:val="left"/>
              <w:rPr>
                <w:rStyle w:val="Hyperlink"/>
                <w:color w:val="0000FF"/>
                <w:lang w:val="en-US" w:eastAsia="sv-SE"/>
              </w:rPr>
            </w:pPr>
            <w:hyperlink r:id="rId31" w:history="1">
              <w:r w:rsidR="00545BA5">
                <w:rPr>
                  <w:rStyle w:val="Hyperlink"/>
                  <w:color w:val="0000FF"/>
                </w:rPr>
                <w:t>R1-2300500</w:t>
              </w:r>
            </w:hyperlink>
          </w:p>
        </w:tc>
        <w:tc>
          <w:tcPr>
            <w:tcW w:w="4921" w:type="dxa"/>
            <w:tcMar>
              <w:top w:w="0" w:type="dxa"/>
              <w:left w:w="70" w:type="dxa"/>
              <w:bottom w:w="0" w:type="dxa"/>
              <w:right w:w="70" w:type="dxa"/>
            </w:tcMar>
          </w:tcPr>
          <w:p w14:paraId="36E41BFC" w14:textId="77777777" w:rsidR="00383582" w:rsidRDefault="00545BA5">
            <w:pPr>
              <w:jc w:val="left"/>
              <w:rPr>
                <w:lang w:val="en-US"/>
              </w:rPr>
            </w:pPr>
            <w:r>
              <w:t>Further RedCap UE complexity reduction</w:t>
            </w:r>
          </w:p>
        </w:tc>
        <w:tc>
          <w:tcPr>
            <w:tcW w:w="2551" w:type="dxa"/>
            <w:tcMar>
              <w:top w:w="0" w:type="dxa"/>
              <w:left w:w="70" w:type="dxa"/>
              <w:bottom w:w="0" w:type="dxa"/>
              <w:right w:w="70" w:type="dxa"/>
            </w:tcMar>
          </w:tcPr>
          <w:p w14:paraId="36E41BFD" w14:textId="77777777" w:rsidR="00383582" w:rsidRDefault="00545BA5">
            <w:pPr>
              <w:jc w:val="left"/>
              <w:rPr>
                <w:lang w:val="en-US"/>
              </w:rPr>
            </w:pPr>
            <w:r>
              <w:t>Ericsson</w:t>
            </w:r>
          </w:p>
        </w:tc>
      </w:tr>
      <w:tr w:rsidR="00383582" w14:paraId="36E41C03" w14:textId="77777777">
        <w:trPr>
          <w:trHeight w:val="450"/>
        </w:trPr>
        <w:tc>
          <w:tcPr>
            <w:tcW w:w="704" w:type="dxa"/>
            <w:shd w:val="clear" w:color="auto" w:fill="FFFFFF"/>
            <w:tcMar>
              <w:top w:w="0" w:type="dxa"/>
              <w:left w:w="70" w:type="dxa"/>
              <w:bottom w:w="0" w:type="dxa"/>
              <w:right w:w="70" w:type="dxa"/>
            </w:tcMar>
          </w:tcPr>
          <w:p w14:paraId="36E41BFF" w14:textId="77777777" w:rsidR="00383582" w:rsidRDefault="00545BA5">
            <w:pPr>
              <w:jc w:val="left"/>
              <w:rPr>
                <w:lang w:val="en-US"/>
              </w:rPr>
            </w:pPr>
            <w:r>
              <w:rPr>
                <w:color w:val="000000"/>
                <w:lang w:val="en-US"/>
              </w:rPr>
              <w:t>[16]</w:t>
            </w:r>
          </w:p>
        </w:tc>
        <w:tc>
          <w:tcPr>
            <w:tcW w:w="1456" w:type="dxa"/>
            <w:tcMar>
              <w:top w:w="0" w:type="dxa"/>
              <w:left w:w="70" w:type="dxa"/>
              <w:bottom w:w="0" w:type="dxa"/>
              <w:right w:w="70" w:type="dxa"/>
            </w:tcMar>
          </w:tcPr>
          <w:p w14:paraId="36E41C00" w14:textId="77777777" w:rsidR="00383582" w:rsidRDefault="00310646">
            <w:pPr>
              <w:jc w:val="left"/>
              <w:rPr>
                <w:rStyle w:val="Hyperlink"/>
                <w:color w:val="0000FF"/>
                <w:lang w:val="en-US" w:eastAsia="sv-SE"/>
              </w:rPr>
            </w:pPr>
            <w:hyperlink r:id="rId32" w:history="1">
              <w:r w:rsidR="00545BA5">
                <w:rPr>
                  <w:rStyle w:val="Hyperlink"/>
                  <w:color w:val="0000FF"/>
                </w:rPr>
                <w:t>R1-2300586</w:t>
              </w:r>
            </w:hyperlink>
          </w:p>
        </w:tc>
        <w:tc>
          <w:tcPr>
            <w:tcW w:w="4921" w:type="dxa"/>
            <w:tcMar>
              <w:top w:w="0" w:type="dxa"/>
              <w:left w:w="70" w:type="dxa"/>
              <w:bottom w:w="0" w:type="dxa"/>
              <w:right w:w="70" w:type="dxa"/>
            </w:tcMar>
          </w:tcPr>
          <w:p w14:paraId="36E41C01" w14:textId="77777777" w:rsidR="00383582" w:rsidRDefault="00545BA5">
            <w:pPr>
              <w:jc w:val="left"/>
              <w:rPr>
                <w:lang w:val="en-US"/>
              </w:rPr>
            </w:pPr>
            <w:r>
              <w:t>Discussion on further complexity reduction for eRedCap UEs</w:t>
            </w:r>
          </w:p>
        </w:tc>
        <w:tc>
          <w:tcPr>
            <w:tcW w:w="2551" w:type="dxa"/>
            <w:tcMar>
              <w:top w:w="0" w:type="dxa"/>
              <w:left w:w="70" w:type="dxa"/>
              <w:bottom w:w="0" w:type="dxa"/>
              <w:right w:w="70" w:type="dxa"/>
            </w:tcMar>
          </w:tcPr>
          <w:p w14:paraId="36E41C02" w14:textId="77777777" w:rsidR="00383582" w:rsidRDefault="00545BA5">
            <w:pPr>
              <w:jc w:val="left"/>
              <w:rPr>
                <w:lang w:val="en-US"/>
              </w:rPr>
            </w:pPr>
            <w:r>
              <w:t>Xiaomi</w:t>
            </w:r>
          </w:p>
        </w:tc>
      </w:tr>
      <w:tr w:rsidR="00383582" w14:paraId="36E41C08" w14:textId="77777777">
        <w:trPr>
          <w:trHeight w:val="450"/>
        </w:trPr>
        <w:tc>
          <w:tcPr>
            <w:tcW w:w="704" w:type="dxa"/>
            <w:shd w:val="clear" w:color="auto" w:fill="FFFFFF"/>
            <w:tcMar>
              <w:top w:w="0" w:type="dxa"/>
              <w:left w:w="70" w:type="dxa"/>
              <w:bottom w:w="0" w:type="dxa"/>
              <w:right w:w="70" w:type="dxa"/>
            </w:tcMar>
          </w:tcPr>
          <w:p w14:paraId="36E41C04" w14:textId="77777777" w:rsidR="00383582" w:rsidRDefault="00545BA5">
            <w:pPr>
              <w:jc w:val="left"/>
              <w:rPr>
                <w:lang w:val="en-US"/>
              </w:rPr>
            </w:pPr>
            <w:r>
              <w:rPr>
                <w:color w:val="000000"/>
                <w:lang w:val="en-US"/>
              </w:rPr>
              <w:t>[17]</w:t>
            </w:r>
          </w:p>
        </w:tc>
        <w:tc>
          <w:tcPr>
            <w:tcW w:w="1456" w:type="dxa"/>
            <w:tcMar>
              <w:top w:w="0" w:type="dxa"/>
              <w:left w:w="70" w:type="dxa"/>
              <w:bottom w:w="0" w:type="dxa"/>
              <w:right w:w="70" w:type="dxa"/>
            </w:tcMar>
          </w:tcPr>
          <w:p w14:paraId="36E41C05" w14:textId="77777777" w:rsidR="00383582" w:rsidRDefault="00310646">
            <w:pPr>
              <w:jc w:val="left"/>
              <w:rPr>
                <w:rStyle w:val="Hyperlink"/>
                <w:color w:val="0000FF"/>
                <w:lang w:val="en-US" w:eastAsia="sv-SE"/>
              </w:rPr>
            </w:pPr>
            <w:hyperlink r:id="rId33" w:history="1">
              <w:r w:rsidR="00545BA5">
                <w:rPr>
                  <w:rStyle w:val="Hyperlink"/>
                  <w:color w:val="0000FF"/>
                </w:rPr>
                <w:t>R1-2300691</w:t>
              </w:r>
            </w:hyperlink>
          </w:p>
        </w:tc>
        <w:tc>
          <w:tcPr>
            <w:tcW w:w="4921" w:type="dxa"/>
            <w:tcMar>
              <w:top w:w="0" w:type="dxa"/>
              <w:left w:w="70" w:type="dxa"/>
              <w:bottom w:w="0" w:type="dxa"/>
              <w:right w:w="70" w:type="dxa"/>
            </w:tcMar>
          </w:tcPr>
          <w:p w14:paraId="36E41C06" w14:textId="77777777" w:rsidR="00383582" w:rsidRDefault="00545BA5">
            <w:pPr>
              <w:jc w:val="left"/>
              <w:rPr>
                <w:lang w:val="en-US"/>
              </w:rPr>
            </w:pPr>
            <w:r>
              <w:t>Discussion on further complexity reduction for Rel-18 RedCap UE</w:t>
            </w:r>
          </w:p>
        </w:tc>
        <w:tc>
          <w:tcPr>
            <w:tcW w:w="2551" w:type="dxa"/>
            <w:tcMar>
              <w:top w:w="0" w:type="dxa"/>
              <w:left w:w="70" w:type="dxa"/>
              <w:bottom w:w="0" w:type="dxa"/>
              <w:right w:w="70" w:type="dxa"/>
            </w:tcMar>
          </w:tcPr>
          <w:p w14:paraId="36E41C07" w14:textId="77777777" w:rsidR="00383582" w:rsidRDefault="00545BA5">
            <w:pPr>
              <w:jc w:val="left"/>
              <w:rPr>
                <w:lang w:val="en-US"/>
              </w:rPr>
            </w:pPr>
            <w:r>
              <w:t>CATT</w:t>
            </w:r>
          </w:p>
        </w:tc>
      </w:tr>
      <w:tr w:rsidR="00383582" w14:paraId="36E41C0D" w14:textId="77777777">
        <w:trPr>
          <w:trHeight w:val="450"/>
        </w:trPr>
        <w:tc>
          <w:tcPr>
            <w:tcW w:w="704" w:type="dxa"/>
            <w:shd w:val="clear" w:color="auto" w:fill="FFFFFF"/>
            <w:tcMar>
              <w:top w:w="0" w:type="dxa"/>
              <w:left w:w="70" w:type="dxa"/>
              <w:bottom w:w="0" w:type="dxa"/>
              <w:right w:w="70" w:type="dxa"/>
            </w:tcMar>
          </w:tcPr>
          <w:p w14:paraId="36E41C09" w14:textId="77777777" w:rsidR="00383582" w:rsidRDefault="00545BA5">
            <w:pPr>
              <w:jc w:val="left"/>
              <w:rPr>
                <w:lang w:val="en-US"/>
              </w:rPr>
            </w:pPr>
            <w:r>
              <w:rPr>
                <w:color w:val="000000"/>
                <w:lang w:val="en-US"/>
              </w:rPr>
              <w:t>[18]</w:t>
            </w:r>
          </w:p>
        </w:tc>
        <w:tc>
          <w:tcPr>
            <w:tcW w:w="1456" w:type="dxa"/>
            <w:tcMar>
              <w:top w:w="0" w:type="dxa"/>
              <w:left w:w="70" w:type="dxa"/>
              <w:bottom w:w="0" w:type="dxa"/>
              <w:right w:w="70" w:type="dxa"/>
            </w:tcMar>
          </w:tcPr>
          <w:p w14:paraId="36E41C0A" w14:textId="77777777" w:rsidR="00383582" w:rsidRDefault="00310646">
            <w:pPr>
              <w:jc w:val="left"/>
              <w:rPr>
                <w:rStyle w:val="Hyperlink"/>
                <w:color w:val="0000FF"/>
                <w:lang w:val="en-US" w:eastAsia="sv-SE"/>
              </w:rPr>
            </w:pPr>
            <w:hyperlink r:id="rId34" w:history="1">
              <w:r w:rsidR="00545BA5">
                <w:rPr>
                  <w:rStyle w:val="Hyperlink"/>
                  <w:color w:val="0000FF"/>
                </w:rPr>
                <w:t>R1-2300794</w:t>
              </w:r>
            </w:hyperlink>
          </w:p>
        </w:tc>
        <w:tc>
          <w:tcPr>
            <w:tcW w:w="4921" w:type="dxa"/>
            <w:tcMar>
              <w:top w:w="0" w:type="dxa"/>
              <w:left w:w="70" w:type="dxa"/>
              <w:bottom w:w="0" w:type="dxa"/>
              <w:right w:w="70" w:type="dxa"/>
            </w:tcMar>
          </w:tcPr>
          <w:p w14:paraId="36E41C0B" w14:textId="77777777" w:rsidR="00383582" w:rsidRDefault="00545BA5">
            <w:pPr>
              <w:jc w:val="left"/>
              <w:rPr>
                <w:lang w:val="en-US"/>
              </w:rPr>
            </w:pPr>
            <w:r>
              <w:t>Discussion on UE complexity reduction</w:t>
            </w:r>
          </w:p>
        </w:tc>
        <w:tc>
          <w:tcPr>
            <w:tcW w:w="2551" w:type="dxa"/>
            <w:tcMar>
              <w:top w:w="0" w:type="dxa"/>
              <w:left w:w="70" w:type="dxa"/>
              <w:bottom w:w="0" w:type="dxa"/>
              <w:right w:w="70" w:type="dxa"/>
            </w:tcMar>
          </w:tcPr>
          <w:p w14:paraId="36E41C0C" w14:textId="77777777" w:rsidR="00383582" w:rsidRDefault="00545BA5">
            <w:pPr>
              <w:jc w:val="left"/>
              <w:rPr>
                <w:lang w:val="en-US"/>
              </w:rPr>
            </w:pPr>
            <w:r>
              <w:t>Sharp</w:t>
            </w:r>
          </w:p>
        </w:tc>
      </w:tr>
      <w:tr w:rsidR="00383582" w14:paraId="36E41C12" w14:textId="77777777">
        <w:trPr>
          <w:trHeight w:val="450"/>
        </w:trPr>
        <w:tc>
          <w:tcPr>
            <w:tcW w:w="704" w:type="dxa"/>
            <w:shd w:val="clear" w:color="auto" w:fill="FFFFFF"/>
            <w:tcMar>
              <w:top w:w="0" w:type="dxa"/>
              <w:left w:w="70" w:type="dxa"/>
              <w:bottom w:w="0" w:type="dxa"/>
              <w:right w:w="70" w:type="dxa"/>
            </w:tcMar>
          </w:tcPr>
          <w:p w14:paraId="36E41C0E" w14:textId="77777777" w:rsidR="00383582" w:rsidRDefault="00545BA5">
            <w:pPr>
              <w:jc w:val="left"/>
              <w:rPr>
                <w:lang w:val="en-US"/>
              </w:rPr>
            </w:pPr>
            <w:r>
              <w:rPr>
                <w:color w:val="000000"/>
                <w:lang w:val="en-US"/>
              </w:rPr>
              <w:t>[19]</w:t>
            </w:r>
          </w:p>
        </w:tc>
        <w:tc>
          <w:tcPr>
            <w:tcW w:w="1456" w:type="dxa"/>
            <w:tcMar>
              <w:top w:w="0" w:type="dxa"/>
              <w:left w:w="70" w:type="dxa"/>
              <w:bottom w:w="0" w:type="dxa"/>
              <w:right w:w="70" w:type="dxa"/>
            </w:tcMar>
          </w:tcPr>
          <w:p w14:paraId="36E41C0F" w14:textId="77777777" w:rsidR="00383582" w:rsidRDefault="00310646">
            <w:pPr>
              <w:jc w:val="left"/>
              <w:rPr>
                <w:rStyle w:val="Hyperlink"/>
                <w:color w:val="0000FF"/>
                <w:lang w:val="en-US" w:eastAsia="sv-SE"/>
              </w:rPr>
            </w:pPr>
            <w:hyperlink r:id="rId35" w:history="1">
              <w:r w:rsidR="00545BA5">
                <w:rPr>
                  <w:rStyle w:val="Hyperlink"/>
                  <w:color w:val="0000FF"/>
                </w:rPr>
                <w:t>R1-2300852</w:t>
              </w:r>
            </w:hyperlink>
          </w:p>
        </w:tc>
        <w:tc>
          <w:tcPr>
            <w:tcW w:w="4921" w:type="dxa"/>
            <w:tcMar>
              <w:top w:w="0" w:type="dxa"/>
              <w:left w:w="70" w:type="dxa"/>
              <w:bottom w:w="0" w:type="dxa"/>
              <w:right w:w="70" w:type="dxa"/>
            </w:tcMar>
          </w:tcPr>
          <w:p w14:paraId="36E41C10" w14:textId="77777777" w:rsidR="00383582" w:rsidRDefault="00545BA5">
            <w:pPr>
              <w:jc w:val="left"/>
              <w:rPr>
                <w:lang w:val="en-US"/>
              </w:rPr>
            </w:pPr>
            <w:r>
              <w:t>UE complexity reduction for eRedCap</w:t>
            </w:r>
          </w:p>
        </w:tc>
        <w:tc>
          <w:tcPr>
            <w:tcW w:w="2551" w:type="dxa"/>
            <w:tcMar>
              <w:top w:w="0" w:type="dxa"/>
              <w:left w:w="70" w:type="dxa"/>
              <w:bottom w:w="0" w:type="dxa"/>
              <w:right w:w="70" w:type="dxa"/>
            </w:tcMar>
          </w:tcPr>
          <w:p w14:paraId="36E41C11" w14:textId="77777777" w:rsidR="00383582" w:rsidRDefault="00545BA5">
            <w:pPr>
              <w:jc w:val="left"/>
              <w:rPr>
                <w:lang w:val="en-US"/>
              </w:rPr>
            </w:pPr>
            <w:r>
              <w:t>Panasonic</w:t>
            </w:r>
          </w:p>
        </w:tc>
      </w:tr>
      <w:tr w:rsidR="00383582" w14:paraId="36E41C17" w14:textId="77777777">
        <w:trPr>
          <w:trHeight w:val="450"/>
        </w:trPr>
        <w:tc>
          <w:tcPr>
            <w:tcW w:w="704" w:type="dxa"/>
            <w:shd w:val="clear" w:color="auto" w:fill="FFFFFF"/>
            <w:tcMar>
              <w:top w:w="0" w:type="dxa"/>
              <w:left w:w="70" w:type="dxa"/>
              <w:bottom w:w="0" w:type="dxa"/>
              <w:right w:w="70" w:type="dxa"/>
            </w:tcMar>
          </w:tcPr>
          <w:p w14:paraId="36E41C13" w14:textId="77777777" w:rsidR="00383582" w:rsidRDefault="00545BA5">
            <w:pPr>
              <w:jc w:val="left"/>
              <w:rPr>
                <w:lang w:val="en-US"/>
              </w:rPr>
            </w:pPr>
            <w:r>
              <w:rPr>
                <w:color w:val="000000"/>
                <w:lang w:val="en-US"/>
              </w:rPr>
              <w:t>[20]</w:t>
            </w:r>
          </w:p>
        </w:tc>
        <w:tc>
          <w:tcPr>
            <w:tcW w:w="1456" w:type="dxa"/>
            <w:tcMar>
              <w:top w:w="0" w:type="dxa"/>
              <w:left w:w="70" w:type="dxa"/>
              <w:bottom w:w="0" w:type="dxa"/>
              <w:right w:w="70" w:type="dxa"/>
            </w:tcMar>
          </w:tcPr>
          <w:p w14:paraId="36E41C14" w14:textId="77777777" w:rsidR="00383582" w:rsidRDefault="00310646">
            <w:pPr>
              <w:jc w:val="left"/>
              <w:rPr>
                <w:rStyle w:val="Hyperlink"/>
                <w:color w:val="0000FF"/>
                <w:lang w:val="en-US" w:eastAsia="sv-SE"/>
              </w:rPr>
            </w:pPr>
            <w:hyperlink r:id="rId36" w:history="1">
              <w:r w:rsidR="00545BA5">
                <w:rPr>
                  <w:rStyle w:val="Hyperlink"/>
                  <w:color w:val="0000FF"/>
                </w:rPr>
                <w:t>R1-2300855</w:t>
              </w:r>
            </w:hyperlink>
          </w:p>
        </w:tc>
        <w:tc>
          <w:tcPr>
            <w:tcW w:w="4921" w:type="dxa"/>
            <w:tcMar>
              <w:top w:w="0" w:type="dxa"/>
              <w:left w:w="70" w:type="dxa"/>
              <w:bottom w:w="0" w:type="dxa"/>
              <w:right w:w="70" w:type="dxa"/>
            </w:tcMar>
          </w:tcPr>
          <w:p w14:paraId="36E41C15" w14:textId="77777777" w:rsidR="00383582" w:rsidRDefault="00545BA5">
            <w:pPr>
              <w:jc w:val="left"/>
              <w:rPr>
                <w:lang w:val="en-US"/>
              </w:rPr>
            </w:pPr>
            <w:r>
              <w:t>Discussion on Rel-18 RedCap UE</w:t>
            </w:r>
          </w:p>
        </w:tc>
        <w:tc>
          <w:tcPr>
            <w:tcW w:w="2551" w:type="dxa"/>
            <w:tcMar>
              <w:top w:w="0" w:type="dxa"/>
              <w:left w:w="70" w:type="dxa"/>
              <w:bottom w:w="0" w:type="dxa"/>
              <w:right w:w="70" w:type="dxa"/>
            </w:tcMar>
          </w:tcPr>
          <w:p w14:paraId="36E41C16" w14:textId="77777777" w:rsidR="00383582" w:rsidRDefault="00545BA5">
            <w:pPr>
              <w:jc w:val="left"/>
              <w:rPr>
                <w:lang w:val="en-US"/>
              </w:rPr>
            </w:pPr>
            <w:r>
              <w:t>NEC</w:t>
            </w:r>
          </w:p>
        </w:tc>
      </w:tr>
      <w:tr w:rsidR="00383582" w14:paraId="36E41C1C" w14:textId="77777777">
        <w:trPr>
          <w:trHeight w:val="450"/>
        </w:trPr>
        <w:tc>
          <w:tcPr>
            <w:tcW w:w="704" w:type="dxa"/>
            <w:shd w:val="clear" w:color="auto" w:fill="FFFFFF"/>
            <w:tcMar>
              <w:top w:w="0" w:type="dxa"/>
              <w:left w:w="70" w:type="dxa"/>
              <w:bottom w:w="0" w:type="dxa"/>
              <w:right w:w="70" w:type="dxa"/>
            </w:tcMar>
          </w:tcPr>
          <w:p w14:paraId="36E41C18" w14:textId="77777777" w:rsidR="00383582" w:rsidRDefault="00545BA5">
            <w:pPr>
              <w:jc w:val="left"/>
              <w:rPr>
                <w:lang w:val="en-US"/>
              </w:rPr>
            </w:pPr>
            <w:r>
              <w:rPr>
                <w:color w:val="000000"/>
                <w:lang w:val="en-US"/>
              </w:rPr>
              <w:t>[21]</w:t>
            </w:r>
          </w:p>
        </w:tc>
        <w:tc>
          <w:tcPr>
            <w:tcW w:w="1456" w:type="dxa"/>
            <w:tcMar>
              <w:top w:w="0" w:type="dxa"/>
              <w:left w:w="70" w:type="dxa"/>
              <w:bottom w:w="0" w:type="dxa"/>
              <w:right w:w="70" w:type="dxa"/>
            </w:tcMar>
          </w:tcPr>
          <w:p w14:paraId="36E41C19" w14:textId="77777777" w:rsidR="00383582" w:rsidRDefault="00310646">
            <w:pPr>
              <w:jc w:val="left"/>
              <w:rPr>
                <w:rStyle w:val="Hyperlink"/>
                <w:color w:val="0000FF"/>
                <w:lang w:val="en-US" w:eastAsia="sv-SE"/>
              </w:rPr>
            </w:pPr>
            <w:hyperlink r:id="rId37" w:history="1">
              <w:r w:rsidR="00545BA5">
                <w:rPr>
                  <w:rStyle w:val="Hyperlink"/>
                  <w:color w:val="0000FF"/>
                </w:rPr>
                <w:t>R1-2300858</w:t>
              </w:r>
            </w:hyperlink>
          </w:p>
        </w:tc>
        <w:tc>
          <w:tcPr>
            <w:tcW w:w="4921" w:type="dxa"/>
            <w:tcMar>
              <w:top w:w="0" w:type="dxa"/>
              <w:left w:w="70" w:type="dxa"/>
              <w:bottom w:w="0" w:type="dxa"/>
              <w:right w:w="70" w:type="dxa"/>
            </w:tcMar>
          </w:tcPr>
          <w:p w14:paraId="36E41C1A" w14:textId="77777777" w:rsidR="00383582" w:rsidRDefault="00545BA5">
            <w:pPr>
              <w:jc w:val="left"/>
              <w:rPr>
                <w:lang w:val="en-US"/>
              </w:rPr>
            </w:pPr>
            <w:r>
              <w:t>UE complexity reduction</w:t>
            </w:r>
          </w:p>
        </w:tc>
        <w:tc>
          <w:tcPr>
            <w:tcW w:w="2551" w:type="dxa"/>
            <w:tcMar>
              <w:top w:w="0" w:type="dxa"/>
              <w:left w:w="70" w:type="dxa"/>
              <w:bottom w:w="0" w:type="dxa"/>
              <w:right w:w="70" w:type="dxa"/>
            </w:tcMar>
          </w:tcPr>
          <w:p w14:paraId="36E41C1B" w14:textId="77777777" w:rsidR="00383582" w:rsidRDefault="00545BA5">
            <w:pPr>
              <w:jc w:val="left"/>
              <w:rPr>
                <w:lang w:val="en-US"/>
              </w:rPr>
            </w:pPr>
            <w:r>
              <w:t>Lenovo</w:t>
            </w:r>
          </w:p>
        </w:tc>
      </w:tr>
      <w:tr w:rsidR="00383582" w14:paraId="36E41C21" w14:textId="77777777">
        <w:trPr>
          <w:trHeight w:val="450"/>
        </w:trPr>
        <w:tc>
          <w:tcPr>
            <w:tcW w:w="704" w:type="dxa"/>
            <w:shd w:val="clear" w:color="auto" w:fill="FFFFFF"/>
            <w:tcMar>
              <w:top w:w="0" w:type="dxa"/>
              <w:left w:w="70" w:type="dxa"/>
              <w:bottom w:w="0" w:type="dxa"/>
              <w:right w:w="70" w:type="dxa"/>
            </w:tcMar>
          </w:tcPr>
          <w:p w14:paraId="36E41C1D" w14:textId="77777777" w:rsidR="00383582" w:rsidRDefault="00545BA5">
            <w:pPr>
              <w:jc w:val="left"/>
              <w:rPr>
                <w:lang w:val="en-US"/>
              </w:rPr>
            </w:pPr>
            <w:r>
              <w:rPr>
                <w:color w:val="000000"/>
                <w:lang w:val="en-US"/>
              </w:rPr>
              <w:t>[22]</w:t>
            </w:r>
          </w:p>
        </w:tc>
        <w:tc>
          <w:tcPr>
            <w:tcW w:w="1456" w:type="dxa"/>
            <w:tcMar>
              <w:top w:w="0" w:type="dxa"/>
              <w:left w:w="70" w:type="dxa"/>
              <w:bottom w:w="0" w:type="dxa"/>
              <w:right w:w="70" w:type="dxa"/>
            </w:tcMar>
          </w:tcPr>
          <w:p w14:paraId="36E41C1E" w14:textId="77777777" w:rsidR="00383582" w:rsidRDefault="00310646">
            <w:pPr>
              <w:jc w:val="left"/>
              <w:rPr>
                <w:rStyle w:val="Hyperlink"/>
                <w:color w:val="0000FF"/>
                <w:lang w:val="en-US" w:eastAsia="sv-SE"/>
              </w:rPr>
            </w:pPr>
            <w:hyperlink r:id="rId38" w:history="1">
              <w:r w:rsidR="00545BA5">
                <w:rPr>
                  <w:rStyle w:val="Hyperlink"/>
                  <w:color w:val="0000FF"/>
                </w:rPr>
                <w:t>R1-2300884</w:t>
              </w:r>
            </w:hyperlink>
          </w:p>
        </w:tc>
        <w:tc>
          <w:tcPr>
            <w:tcW w:w="4921" w:type="dxa"/>
            <w:tcMar>
              <w:top w:w="0" w:type="dxa"/>
              <w:left w:w="70" w:type="dxa"/>
              <w:bottom w:w="0" w:type="dxa"/>
              <w:right w:w="70" w:type="dxa"/>
            </w:tcMar>
          </w:tcPr>
          <w:p w14:paraId="36E41C1F" w14:textId="77777777" w:rsidR="00383582" w:rsidRDefault="00545BA5">
            <w:pPr>
              <w:jc w:val="left"/>
              <w:rPr>
                <w:lang w:val="en-US"/>
              </w:rPr>
            </w:pPr>
            <w:r>
              <w:t>UE complexity reduction for eRedCap</w:t>
            </w:r>
          </w:p>
        </w:tc>
        <w:tc>
          <w:tcPr>
            <w:tcW w:w="2551" w:type="dxa"/>
            <w:tcMar>
              <w:top w:w="0" w:type="dxa"/>
              <w:left w:w="70" w:type="dxa"/>
              <w:bottom w:w="0" w:type="dxa"/>
              <w:right w:w="70" w:type="dxa"/>
            </w:tcMar>
          </w:tcPr>
          <w:p w14:paraId="36E41C20" w14:textId="77777777" w:rsidR="00383582" w:rsidRDefault="00545BA5">
            <w:pPr>
              <w:jc w:val="left"/>
              <w:rPr>
                <w:lang w:val="en-US"/>
              </w:rPr>
            </w:pPr>
            <w:r>
              <w:t>Sony</w:t>
            </w:r>
          </w:p>
        </w:tc>
      </w:tr>
      <w:tr w:rsidR="00383582" w14:paraId="36E41C26" w14:textId="77777777">
        <w:trPr>
          <w:trHeight w:val="450"/>
        </w:trPr>
        <w:tc>
          <w:tcPr>
            <w:tcW w:w="704" w:type="dxa"/>
            <w:shd w:val="clear" w:color="auto" w:fill="FFFFFF"/>
            <w:tcMar>
              <w:top w:w="0" w:type="dxa"/>
              <w:left w:w="70" w:type="dxa"/>
              <w:bottom w:w="0" w:type="dxa"/>
              <w:right w:w="70" w:type="dxa"/>
            </w:tcMar>
          </w:tcPr>
          <w:p w14:paraId="36E41C22" w14:textId="77777777" w:rsidR="00383582" w:rsidRDefault="00545BA5">
            <w:pPr>
              <w:jc w:val="left"/>
              <w:rPr>
                <w:lang w:val="en-US"/>
              </w:rPr>
            </w:pPr>
            <w:r>
              <w:rPr>
                <w:color w:val="000000"/>
                <w:lang w:val="en-US"/>
              </w:rPr>
              <w:t>[23]</w:t>
            </w:r>
          </w:p>
        </w:tc>
        <w:tc>
          <w:tcPr>
            <w:tcW w:w="1456" w:type="dxa"/>
            <w:tcMar>
              <w:top w:w="0" w:type="dxa"/>
              <w:left w:w="70" w:type="dxa"/>
              <w:bottom w:w="0" w:type="dxa"/>
              <w:right w:w="70" w:type="dxa"/>
            </w:tcMar>
          </w:tcPr>
          <w:p w14:paraId="36E41C23" w14:textId="77777777" w:rsidR="00383582" w:rsidRDefault="00310646">
            <w:pPr>
              <w:jc w:val="left"/>
              <w:rPr>
                <w:rStyle w:val="Hyperlink"/>
                <w:color w:val="0000FF"/>
                <w:lang w:val="en-US" w:eastAsia="sv-SE"/>
              </w:rPr>
            </w:pPr>
            <w:hyperlink r:id="rId39" w:history="1">
              <w:r w:rsidR="00545BA5">
                <w:rPr>
                  <w:rStyle w:val="Hyperlink"/>
                  <w:color w:val="0000FF"/>
                </w:rPr>
                <w:t>R1-2300959</w:t>
              </w:r>
            </w:hyperlink>
          </w:p>
        </w:tc>
        <w:tc>
          <w:tcPr>
            <w:tcW w:w="4921" w:type="dxa"/>
            <w:tcMar>
              <w:top w:w="0" w:type="dxa"/>
              <w:left w:w="70" w:type="dxa"/>
              <w:bottom w:w="0" w:type="dxa"/>
              <w:right w:w="70" w:type="dxa"/>
            </w:tcMar>
          </w:tcPr>
          <w:p w14:paraId="36E41C24" w14:textId="77777777" w:rsidR="00383582" w:rsidRDefault="00545BA5">
            <w:pPr>
              <w:jc w:val="left"/>
              <w:rPr>
                <w:lang w:val="en-US"/>
              </w:rPr>
            </w:pPr>
            <w:r>
              <w:t>Discussion on complexity reduction for eRedCap UE</w:t>
            </w:r>
          </w:p>
        </w:tc>
        <w:tc>
          <w:tcPr>
            <w:tcW w:w="2551" w:type="dxa"/>
            <w:tcMar>
              <w:top w:w="0" w:type="dxa"/>
              <w:left w:w="70" w:type="dxa"/>
              <w:bottom w:w="0" w:type="dxa"/>
              <w:right w:w="70" w:type="dxa"/>
            </w:tcMar>
          </w:tcPr>
          <w:p w14:paraId="36E41C25" w14:textId="77777777" w:rsidR="00383582" w:rsidRDefault="00545BA5">
            <w:pPr>
              <w:jc w:val="left"/>
              <w:rPr>
                <w:lang w:val="en-US"/>
              </w:rPr>
            </w:pPr>
            <w:r>
              <w:t>Intel Corporation</w:t>
            </w:r>
          </w:p>
        </w:tc>
      </w:tr>
      <w:tr w:rsidR="00383582" w14:paraId="36E41C2B" w14:textId="77777777">
        <w:trPr>
          <w:trHeight w:val="450"/>
        </w:trPr>
        <w:tc>
          <w:tcPr>
            <w:tcW w:w="704" w:type="dxa"/>
            <w:shd w:val="clear" w:color="auto" w:fill="FFFFFF"/>
            <w:tcMar>
              <w:top w:w="0" w:type="dxa"/>
              <w:left w:w="70" w:type="dxa"/>
              <w:bottom w:w="0" w:type="dxa"/>
              <w:right w:w="70" w:type="dxa"/>
            </w:tcMar>
          </w:tcPr>
          <w:p w14:paraId="36E41C27" w14:textId="77777777" w:rsidR="00383582" w:rsidRDefault="00545BA5">
            <w:pPr>
              <w:jc w:val="left"/>
              <w:rPr>
                <w:lang w:val="en-US"/>
              </w:rPr>
            </w:pPr>
            <w:r>
              <w:rPr>
                <w:color w:val="000000"/>
                <w:lang w:val="en-US"/>
              </w:rPr>
              <w:t>[24]</w:t>
            </w:r>
          </w:p>
        </w:tc>
        <w:tc>
          <w:tcPr>
            <w:tcW w:w="1456" w:type="dxa"/>
            <w:tcMar>
              <w:top w:w="0" w:type="dxa"/>
              <w:left w:w="70" w:type="dxa"/>
              <w:bottom w:w="0" w:type="dxa"/>
              <w:right w:w="70" w:type="dxa"/>
            </w:tcMar>
          </w:tcPr>
          <w:p w14:paraId="36E41C28" w14:textId="77777777" w:rsidR="00383582" w:rsidRDefault="00310646">
            <w:pPr>
              <w:jc w:val="left"/>
              <w:rPr>
                <w:rStyle w:val="Hyperlink"/>
                <w:color w:val="0000FF"/>
                <w:lang w:val="en-US" w:eastAsia="sv-SE"/>
              </w:rPr>
            </w:pPr>
            <w:hyperlink r:id="rId40" w:history="1">
              <w:r w:rsidR="00545BA5">
                <w:rPr>
                  <w:rStyle w:val="Hyperlink"/>
                  <w:color w:val="0000FF"/>
                </w:rPr>
                <w:t>R1-2301078</w:t>
              </w:r>
            </w:hyperlink>
          </w:p>
        </w:tc>
        <w:tc>
          <w:tcPr>
            <w:tcW w:w="4921" w:type="dxa"/>
            <w:tcMar>
              <w:top w:w="0" w:type="dxa"/>
              <w:left w:w="70" w:type="dxa"/>
              <w:bottom w:w="0" w:type="dxa"/>
              <w:right w:w="70" w:type="dxa"/>
            </w:tcMar>
          </w:tcPr>
          <w:p w14:paraId="36E41C29" w14:textId="77777777" w:rsidR="00383582" w:rsidRDefault="00545BA5">
            <w:pPr>
              <w:jc w:val="left"/>
              <w:rPr>
                <w:lang w:val="en-US"/>
              </w:rPr>
            </w:pPr>
            <w:r>
              <w:t>Discussion on UE complexity reduction</w:t>
            </w:r>
          </w:p>
        </w:tc>
        <w:tc>
          <w:tcPr>
            <w:tcW w:w="2551" w:type="dxa"/>
            <w:tcMar>
              <w:top w:w="0" w:type="dxa"/>
              <w:left w:w="70" w:type="dxa"/>
              <w:bottom w:w="0" w:type="dxa"/>
              <w:right w:w="70" w:type="dxa"/>
            </w:tcMar>
          </w:tcPr>
          <w:p w14:paraId="36E41C2A" w14:textId="77777777" w:rsidR="00383582" w:rsidRDefault="00545BA5">
            <w:pPr>
              <w:jc w:val="left"/>
              <w:rPr>
                <w:lang w:val="en-US"/>
              </w:rPr>
            </w:pPr>
            <w:r>
              <w:t>DENSO CORPORATION</w:t>
            </w:r>
          </w:p>
        </w:tc>
      </w:tr>
      <w:tr w:rsidR="00383582" w14:paraId="36E41C30" w14:textId="77777777">
        <w:trPr>
          <w:trHeight w:val="450"/>
        </w:trPr>
        <w:tc>
          <w:tcPr>
            <w:tcW w:w="704" w:type="dxa"/>
            <w:shd w:val="clear" w:color="auto" w:fill="FFFFFF"/>
            <w:tcMar>
              <w:top w:w="0" w:type="dxa"/>
              <w:left w:w="70" w:type="dxa"/>
              <w:bottom w:w="0" w:type="dxa"/>
              <w:right w:w="70" w:type="dxa"/>
            </w:tcMar>
          </w:tcPr>
          <w:p w14:paraId="36E41C2C" w14:textId="77777777" w:rsidR="00383582" w:rsidRDefault="00545BA5">
            <w:pPr>
              <w:jc w:val="left"/>
              <w:rPr>
                <w:lang w:val="en-US"/>
              </w:rPr>
            </w:pPr>
            <w:r>
              <w:rPr>
                <w:color w:val="000000"/>
                <w:lang w:val="en-US"/>
              </w:rPr>
              <w:t>[25]</w:t>
            </w:r>
          </w:p>
        </w:tc>
        <w:tc>
          <w:tcPr>
            <w:tcW w:w="1456" w:type="dxa"/>
            <w:tcMar>
              <w:top w:w="0" w:type="dxa"/>
              <w:left w:w="70" w:type="dxa"/>
              <w:bottom w:w="0" w:type="dxa"/>
              <w:right w:w="70" w:type="dxa"/>
            </w:tcMar>
          </w:tcPr>
          <w:p w14:paraId="36E41C2D" w14:textId="77777777" w:rsidR="00383582" w:rsidRDefault="00310646">
            <w:pPr>
              <w:jc w:val="left"/>
              <w:rPr>
                <w:rStyle w:val="Hyperlink"/>
                <w:color w:val="0000FF"/>
                <w:lang w:val="en-US" w:eastAsia="sv-SE"/>
              </w:rPr>
            </w:pPr>
            <w:hyperlink r:id="rId41" w:history="1">
              <w:r w:rsidR="00545BA5">
                <w:rPr>
                  <w:rStyle w:val="Hyperlink"/>
                  <w:color w:val="0000FF"/>
                </w:rPr>
                <w:t>R1-2301106</w:t>
              </w:r>
            </w:hyperlink>
          </w:p>
        </w:tc>
        <w:tc>
          <w:tcPr>
            <w:tcW w:w="4921" w:type="dxa"/>
            <w:tcMar>
              <w:top w:w="0" w:type="dxa"/>
              <w:left w:w="70" w:type="dxa"/>
              <w:bottom w:w="0" w:type="dxa"/>
              <w:right w:w="70" w:type="dxa"/>
            </w:tcMar>
          </w:tcPr>
          <w:p w14:paraId="36E41C2E" w14:textId="77777777" w:rsidR="00383582" w:rsidRDefault="00545BA5">
            <w:pPr>
              <w:jc w:val="left"/>
              <w:rPr>
                <w:lang w:val="en-US"/>
              </w:rPr>
            </w:pPr>
            <w:r>
              <w:t>Discussion on further UE complexity reduction for eRedCap</w:t>
            </w:r>
          </w:p>
        </w:tc>
        <w:tc>
          <w:tcPr>
            <w:tcW w:w="2551" w:type="dxa"/>
            <w:tcMar>
              <w:top w:w="0" w:type="dxa"/>
              <w:left w:w="70" w:type="dxa"/>
              <w:bottom w:w="0" w:type="dxa"/>
              <w:right w:w="70" w:type="dxa"/>
            </w:tcMar>
          </w:tcPr>
          <w:p w14:paraId="36E41C2F" w14:textId="77777777" w:rsidR="00383582" w:rsidRDefault="00545BA5">
            <w:pPr>
              <w:jc w:val="left"/>
              <w:rPr>
                <w:lang w:val="en-US"/>
              </w:rPr>
            </w:pPr>
            <w:r>
              <w:t>LG Electronics</w:t>
            </w:r>
          </w:p>
        </w:tc>
      </w:tr>
      <w:tr w:rsidR="00383582" w14:paraId="36E41C35" w14:textId="77777777">
        <w:trPr>
          <w:trHeight w:val="450"/>
        </w:trPr>
        <w:tc>
          <w:tcPr>
            <w:tcW w:w="704" w:type="dxa"/>
            <w:shd w:val="clear" w:color="auto" w:fill="FFFFFF"/>
            <w:tcMar>
              <w:top w:w="0" w:type="dxa"/>
              <w:left w:w="70" w:type="dxa"/>
              <w:bottom w:w="0" w:type="dxa"/>
              <w:right w:w="70" w:type="dxa"/>
            </w:tcMar>
          </w:tcPr>
          <w:p w14:paraId="36E41C31" w14:textId="77777777" w:rsidR="00383582" w:rsidRDefault="00545BA5">
            <w:pPr>
              <w:jc w:val="left"/>
              <w:rPr>
                <w:lang w:val="en-US"/>
              </w:rPr>
            </w:pPr>
            <w:r>
              <w:rPr>
                <w:color w:val="000000"/>
                <w:lang w:val="en-US"/>
              </w:rPr>
              <w:t>[26]</w:t>
            </w:r>
          </w:p>
        </w:tc>
        <w:tc>
          <w:tcPr>
            <w:tcW w:w="1456" w:type="dxa"/>
            <w:tcMar>
              <w:top w:w="0" w:type="dxa"/>
              <w:left w:w="70" w:type="dxa"/>
              <w:bottom w:w="0" w:type="dxa"/>
              <w:right w:w="70" w:type="dxa"/>
            </w:tcMar>
          </w:tcPr>
          <w:p w14:paraId="36E41C32" w14:textId="77777777" w:rsidR="00383582" w:rsidRDefault="00310646">
            <w:pPr>
              <w:jc w:val="left"/>
              <w:rPr>
                <w:rStyle w:val="Hyperlink"/>
                <w:color w:val="0000FF"/>
                <w:lang w:val="en-US" w:eastAsia="sv-SE"/>
              </w:rPr>
            </w:pPr>
            <w:hyperlink r:id="rId42" w:history="1">
              <w:r w:rsidR="00545BA5">
                <w:rPr>
                  <w:rStyle w:val="Hyperlink"/>
                  <w:color w:val="0000FF"/>
                </w:rPr>
                <w:t>R1-2301149</w:t>
              </w:r>
            </w:hyperlink>
          </w:p>
        </w:tc>
        <w:tc>
          <w:tcPr>
            <w:tcW w:w="4921" w:type="dxa"/>
            <w:tcMar>
              <w:top w:w="0" w:type="dxa"/>
              <w:left w:w="70" w:type="dxa"/>
              <w:bottom w:w="0" w:type="dxa"/>
              <w:right w:w="70" w:type="dxa"/>
            </w:tcMar>
          </w:tcPr>
          <w:p w14:paraId="36E41C33" w14:textId="77777777" w:rsidR="00383582" w:rsidRDefault="00545BA5">
            <w:pPr>
              <w:jc w:val="left"/>
              <w:rPr>
                <w:lang w:val="en-US"/>
              </w:rPr>
            </w:pPr>
            <w:r>
              <w:t>RedCap UE Complexity Reduction</w:t>
            </w:r>
          </w:p>
        </w:tc>
        <w:tc>
          <w:tcPr>
            <w:tcW w:w="2551" w:type="dxa"/>
            <w:tcMar>
              <w:top w:w="0" w:type="dxa"/>
              <w:left w:w="70" w:type="dxa"/>
              <w:bottom w:w="0" w:type="dxa"/>
              <w:right w:w="70" w:type="dxa"/>
            </w:tcMar>
          </w:tcPr>
          <w:p w14:paraId="36E41C34" w14:textId="77777777" w:rsidR="00383582" w:rsidRDefault="00545BA5">
            <w:pPr>
              <w:jc w:val="left"/>
              <w:rPr>
                <w:lang w:val="en-US"/>
              </w:rPr>
            </w:pPr>
            <w:r>
              <w:t>Nokia, Nokia Shanghai Bell</w:t>
            </w:r>
          </w:p>
        </w:tc>
      </w:tr>
      <w:tr w:rsidR="00383582" w14:paraId="36E41C3A" w14:textId="77777777">
        <w:trPr>
          <w:trHeight w:val="450"/>
        </w:trPr>
        <w:tc>
          <w:tcPr>
            <w:tcW w:w="704" w:type="dxa"/>
            <w:shd w:val="clear" w:color="auto" w:fill="FFFFFF"/>
            <w:tcMar>
              <w:top w:w="0" w:type="dxa"/>
              <w:left w:w="70" w:type="dxa"/>
              <w:bottom w:w="0" w:type="dxa"/>
              <w:right w:w="70" w:type="dxa"/>
            </w:tcMar>
          </w:tcPr>
          <w:p w14:paraId="36E41C36" w14:textId="77777777" w:rsidR="00383582" w:rsidRDefault="00545BA5">
            <w:pPr>
              <w:jc w:val="left"/>
              <w:rPr>
                <w:lang w:val="en-US"/>
              </w:rPr>
            </w:pPr>
            <w:r>
              <w:rPr>
                <w:color w:val="000000"/>
                <w:lang w:val="en-US"/>
              </w:rPr>
              <w:t>[27]</w:t>
            </w:r>
          </w:p>
        </w:tc>
        <w:tc>
          <w:tcPr>
            <w:tcW w:w="1456" w:type="dxa"/>
            <w:tcMar>
              <w:top w:w="0" w:type="dxa"/>
              <w:left w:w="70" w:type="dxa"/>
              <w:bottom w:w="0" w:type="dxa"/>
              <w:right w:w="70" w:type="dxa"/>
            </w:tcMar>
          </w:tcPr>
          <w:p w14:paraId="36E41C37" w14:textId="77777777" w:rsidR="00383582" w:rsidRDefault="00310646">
            <w:pPr>
              <w:jc w:val="left"/>
              <w:rPr>
                <w:rStyle w:val="Hyperlink"/>
                <w:color w:val="0000FF"/>
                <w:lang w:val="en-US" w:eastAsia="sv-SE"/>
              </w:rPr>
            </w:pPr>
            <w:hyperlink r:id="rId43" w:history="1">
              <w:r w:rsidR="00545BA5">
                <w:rPr>
                  <w:rStyle w:val="Hyperlink"/>
                  <w:color w:val="0000FF"/>
                </w:rPr>
                <w:t>R1-2301188</w:t>
              </w:r>
            </w:hyperlink>
          </w:p>
        </w:tc>
        <w:tc>
          <w:tcPr>
            <w:tcW w:w="4921" w:type="dxa"/>
            <w:tcMar>
              <w:top w:w="0" w:type="dxa"/>
              <w:left w:w="70" w:type="dxa"/>
              <w:bottom w:w="0" w:type="dxa"/>
              <w:right w:w="70" w:type="dxa"/>
            </w:tcMar>
          </w:tcPr>
          <w:p w14:paraId="36E41C38" w14:textId="77777777" w:rsidR="00383582" w:rsidRDefault="00545BA5">
            <w:pPr>
              <w:jc w:val="left"/>
              <w:rPr>
                <w:lang w:val="en-US"/>
              </w:rPr>
            </w:pPr>
            <w:r>
              <w:t>Considerations for further UE complexity reduction</w:t>
            </w:r>
          </w:p>
        </w:tc>
        <w:tc>
          <w:tcPr>
            <w:tcW w:w="2551" w:type="dxa"/>
            <w:tcMar>
              <w:top w:w="0" w:type="dxa"/>
              <w:left w:w="70" w:type="dxa"/>
              <w:bottom w:w="0" w:type="dxa"/>
              <w:right w:w="70" w:type="dxa"/>
            </w:tcMar>
          </w:tcPr>
          <w:p w14:paraId="36E41C39" w14:textId="77777777" w:rsidR="00383582" w:rsidRDefault="00545BA5">
            <w:pPr>
              <w:jc w:val="left"/>
              <w:rPr>
                <w:lang w:val="en-US"/>
              </w:rPr>
            </w:pPr>
            <w:r>
              <w:t>Sierra Wireless. S.A.</w:t>
            </w:r>
          </w:p>
        </w:tc>
      </w:tr>
      <w:tr w:rsidR="00383582" w14:paraId="36E41C3F" w14:textId="77777777">
        <w:trPr>
          <w:trHeight w:val="450"/>
        </w:trPr>
        <w:tc>
          <w:tcPr>
            <w:tcW w:w="704" w:type="dxa"/>
            <w:shd w:val="clear" w:color="auto" w:fill="FFFFFF"/>
            <w:tcMar>
              <w:top w:w="0" w:type="dxa"/>
              <w:left w:w="70" w:type="dxa"/>
              <w:bottom w:w="0" w:type="dxa"/>
              <w:right w:w="70" w:type="dxa"/>
            </w:tcMar>
          </w:tcPr>
          <w:p w14:paraId="36E41C3B" w14:textId="77777777" w:rsidR="00383582" w:rsidRDefault="00545BA5">
            <w:pPr>
              <w:jc w:val="left"/>
              <w:rPr>
                <w:color w:val="000000"/>
                <w:lang w:val="en-US"/>
              </w:rPr>
            </w:pPr>
            <w:r>
              <w:rPr>
                <w:color w:val="000000"/>
                <w:lang w:val="en-US"/>
              </w:rPr>
              <w:t>[28]</w:t>
            </w:r>
          </w:p>
        </w:tc>
        <w:tc>
          <w:tcPr>
            <w:tcW w:w="1456" w:type="dxa"/>
            <w:tcMar>
              <w:top w:w="0" w:type="dxa"/>
              <w:left w:w="70" w:type="dxa"/>
              <w:bottom w:w="0" w:type="dxa"/>
              <w:right w:w="70" w:type="dxa"/>
            </w:tcMar>
          </w:tcPr>
          <w:p w14:paraId="36E41C3C" w14:textId="77777777" w:rsidR="00383582" w:rsidRDefault="00310646">
            <w:pPr>
              <w:jc w:val="left"/>
              <w:rPr>
                <w:rStyle w:val="Hyperlink"/>
                <w:color w:val="0000FF"/>
                <w:lang w:val="en-US" w:eastAsia="sv-SE"/>
              </w:rPr>
            </w:pPr>
            <w:hyperlink r:id="rId44" w:history="1">
              <w:r w:rsidR="00545BA5">
                <w:rPr>
                  <w:rStyle w:val="Hyperlink"/>
                  <w:color w:val="0000FF"/>
                </w:rPr>
                <w:t>R1-2301874</w:t>
              </w:r>
            </w:hyperlink>
          </w:p>
        </w:tc>
        <w:tc>
          <w:tcPr>
            <w:tcW w:w="4921" w:type="dxa"/>
            <w:tcMar>
              <w:top w:w="0" w:type="dxa"/>
              <w:left w:w="70" w:type="dxa"/>
              <w:bottom w:w="0" w:type="dxa"/>
              <w:right w:w="70" w:type="dxa"/>
            </w:tcMar>
          </w:tcPr>
          <w:p w14:paraId="36E41C3D" w14:textId="77777777" w:rsidR="00383582" w:rsidRDefault="00545BA5">
            <w:pPr>
              <w:jc w:val="left"/>
              <w:rPr>
                <w:lang w:val="en-US" w:eastAsia="sv-SE"/>
              </w:rPr>
            </w:pPr>
            <w:r>
              <w:t>On further complexity reduction of NR UE</w:t>
            </w:r>
            <w:r>
              <w:br/>
              <w:t xml:space="preserve">(revision of </w:t>
            </w:r>
            <w:hyperlink r:id="rId45" w:history="1">
              <w:r>
                <w:rPr>
                  <w:rStyle w:val="Hyperlink"/>
                </w:rPr>
                <w:t>R1-2301193</w:t>
              </w:r>
            </w:hyperlink>
            <w:r>
              <w:t>)</w:t>
            </w:r>
          </w:p>
        </w:tc>
        <w:tc>
          <w:tcPr>
            <w:tcW w:w="2551" w:type="dxa"/>
            <w:tcMar>
              <w:top w:w="0" w:type="dxa"/>
              <w:left w:w="70" w:type="dxa"/>
              <w:bottom w:w="0" w:type="dxa"/>
              <w:right w:w="70" w:type="dxa"/>
            </w:tcMar>
          </w:tcPr>
          <w:p w14:paraId="36E41C3E" w14:textId="77777777" w:rsidR="00383582" w:rsidRDefault="00545BA5">
            <w:pPr>
              <w:jc w:val="left"/>
              <w:rPr>
                <w:lang w:val="en-US" w:eastAsia="sv-SE"/>
              </w:rPr>
            </w:pPr>
            <w:r>
              <w:t>Nordic Semiconductor ASA</w:t>
            </w:r>
          </w:p>
        </w:tc>
      </w:tr>
      <w:tr w:rsidR="00383582" w14:paraId="36E41C44" w14:textId="77777777">
        <w:trPr>
          <w:trHeight w:val="450"/>
        </w:trPr>
        <w:tc>
          <w:tcPr>
            <w:tcW w:w="704" w:type="dxa"/>
            <w:shd w:val="clear" w:color="auto" w:fill="FFFFFF"/>
            <w:tcMar>
              <w:top w:w="0" w:type="dxa"/>
              <w:left w:w="70" w:type="dxa"/>
              <w:bottom w:w="0" w:type="dxa"/>
              <w:right w:w="70" w:type="dxa"/>
            </w:tcMar>
          </w:tcPr>
          <w:p w14:paraId="36E41C40" w14:textId="77777777" w:rsidR="00383582" w:rsidRDefault="00545BA5">
            <w:pPr>
              <w:jc w:val="left"/>
              <w:rPr>
                <w:lang w:val="en-US"/>
              </w:rPr>
            </w:pPr>
            <w:r>
              <w:rPr>
                <w:color w:val="000000"/>
                <w:lang w:val="en-US"/>
              </w:rPr>
              <w:t>[29]</w:t>
            </w:r>
          </w:p>
        </w:tc>
        <w:tc>
          <w:tcPr>
            <w:tcW w:w="1456" w:type="dxa"/>
            <w:tcMar>
              <w:top w:w="0" w:type="dxa"/>
              <w:left w:w="70" w:type="dxa"/>
              <w:bottom w:w="0" w:type="dxa"/>
              <w:right w:w="70" w:type="dxa"/>
            </w:tcMar>
          </w:tcPr>
          <w:p w14:paraId="36E41C41" w14:textId="77777777" w:rsidR="00383582" w:rsidRDefault="00310646">
            <w:pPr>
              <w:jc w:val="left"/>
              <w:rPr>
                <w:rStyle w:val="Hyperlink"/>
                <w:color w:val="0000FF"/>
                <w:lang w:val="en-US" w:eastAsia="sv-SE"/>
              </w:rPr>
            </w:pPr>
            <w:hyperlink r:id="rId46" w:history="1">
              <w:r w:rsidR="00545BA5">
                <w:rPr>
                  <w:rStyle w:val="Hyperlink"/>
                  <w:color w:val="0000FF"/>
                </w:rPr>
                <w:t>R1-2301275</w:t>
              </w:r>
            </w:hyperlink>
          </w:p>
        </w:tc>
        <w:tc>
          <w:tcPr>
            <w:tcW w:w="4921" w:type="dxa"/>
            <w:tcMar>
              <w:top w:w="0" w:type="dxa"/>
              <w:left w:w="70" w:type="dxa"/>
              <w:bottom w:w="0" w:type="dxa"/>
              <w:right w:w="70" w:type="dxa"/>
            </w:tcMar>
          </w:tcPr>
          <w:p w14:paraId="36E41C42" w14:textId="77777777" w:rsidR="00383582" w:rsidRDefault="00545BA5">
            <w:pPr>
              <w:jc w:val="left"/>
              <w:rPr>
                <w:lang w:val="en-US"/>
              </w:rPr>
            </w:pPr>
            <w:r>
              <w:t>Further UE complexity reduction for eRedCap</w:t>
            </w:r>
          </w:p>
        </w:tc>
        <w:tc>
          <w:tcPr>
            <w:tcW w:w="2551" w:type="dxa"/>
            <w:tcMar>
              <w:top w:w="0" w:type="dxa"/>
              <w:left w:w="70" w:type="dxa"/>
              <w:bottom w:w="0" w:type="dxa"/>
              <w:right w:w="70" w:type="dxa"/>
            </w:tcMar>
          </w:tcPr>
          <w:p w14:paraId="36E41C43" w14:textId="77777777" w:rsidR="00383582" w:rsidRDefault="00545BA5">
            <w:pPr>
              <w:jc w:val="left"/>
              <w:rPr>
                <w:lang w:val="en-US"/>
              </w:rPr>
            </w:pPr>
            <w:r>
              <w:t>Samsung</w:t>
            </w:r>
          </w:p>
        </w:tc>
      </w:tr>
      <w:tr w:rsidR="00383582" w14:paraId="36E41C49" w14:textId="77777777">
        <w:trPr>
          <w:trHeight w:val="450"/>
        </w:trPr>
        <w:tc>
          <w:tcPr>
            <w:tcW w:w="704" w:type="dxa"/>
            <w:shd w:val="clear" w:color="auto" w:fill="FFFFFF"/>
            <w:tcMar>
              <w:top w:w="0" w:type="dxa"/>
              <w:left w:w="70" w:type="dxa"/>
              <w:bottom w:w="0" w:type="dxa"/>
              <w:right w:w="70" w:type="dxa"/>
            </w:tcMar>
          </w:tcPr>
          <w:p w14:paraId="36E41C45" w14:textId="77777777" w:rsidR="00383582" w:rsidRDefault="00545BA5">
            <w:pPr>
              <w:jc w:val="left"/>
              <w:rPr>
                <w:color w:val="000000"/>
                <w:lang w:val="en-US"/>
              </w:rPr>
            </w:pPr>
            <w:r>
              <w:rPr>
                <w:color w:val="000000"/>
                <w:lang w:val="en-US"/>
              </w:rPr>
              <w:t>[30]</w:t>
            </w:r>
          </w:p>
        </w:tc>
        <w:tc>
          <w:tcPr>
            <w:tcW w:w="1456" w:type="dxa"/>
            <w:tcMar>
              <w:top w:w="0" w:type="dxa"/>
              <w:left w:w="70" w:type="dxa"/>
              <w:bottom w:w="0" w:type="dxa"/>
              <w:right w:w="70" w:type="dxa"/>
            </w:tcMar>
          </w:tcPr>
          <w:p w14:paraId="36E41C46" w14:textId="77777777" w:rsidR="00383582" w:rsidRDefault="00310646">
            <w:pPr>
              <w:jc w:val="left"/>
              <w:rPr>
                <w:rStyle w:val="Hyperlink"/>
                <w:color w:val="0000FF"/>
                <w:lang w:val="en-US" w:eastAsia="sv-SE"/>
              </w:rPr>
            </w:pPr>
            <w:hyperlink r:id="rId47" w:history="1">
              <w:r w:rsidR="00545BA5">
                <w:rPr>
                  <w:rStyle w:val="Hyperlink"/>
                  <w:color w:val="0000FF"/>
                </w:rPr>
                <w:t>R1-2301309</w:t>
              </w:r>
            </w:hyperlink>
          </w:p>
        </w:tc>
        <w:tc>
          <w:tcPr>
            <w:tcW w:w="4921" w:type="dxa"/>
            <w:tcMar>
              <w:top w:w="0" w:type="dxa"/>
              <w:left w:w="70" w:type="dxa"/>
              <w:bottom w:w="0" w:type="dxa"/>
              <w:right w:w="70" w:type="dxa"/>
            </w:tcMar>
          </w:tcPr>
          <w:p w14:paraId="36E41C47" w14:textId="77777777" w:rsidR="00383582" w:rsidRDefault="00545BA5">
            <w:pPr>
              <w:jc w:val="left"/>
              <w:rPr>
                <w:lang w:val="en-US"/>
              </w:rPr>
            </w:pPr>
            <w:r>
              <w:t>Discussion on UE complexity reduction</w:t>
            </w:r>
          </w:p>
        </w:tc>
        <w:tc>
          <w:tcPr>
            <w:tcW w:w="2551" w:type="dxa"/>
            <w:tcMar>
              <w:top w:w="0" w:type="dxa"/>
              <w:left w:w="70" w:type="dxa"/>
              <w:bottom w:w="0" w:type="dxa"/>
              <w:right w:w="70" w:type="dxa"/>
            </w:tcMar>
          </w:tcPr>
          <w:p w14:paraId="36E41C48" w14:textId="77777777" w:rsidR="00383582" w:rsidRDefault="00545BA5">
            <w:pPr>
              <w:jc w:val="left"/>
              <w:rPr>
                <w:lang w:val="en-US"/>
              </w:rPr>
            </w:pPr>
            <w:r>
              <w:t>Transsion Holdings</w:t>
            </w:r>
          </w:p>
        </w:tc>
      </w:tr>
      <w:tr w:rsidR="00383582" w14:paraId="36E41C4E" w14:textId="77777777">
        <w:trPr>
          <w:trHeight w:val="450"/>
        </w:trPr>
        <w:tc>
          <w:tcPr>
            <w:tcW w:w="704" w:type="dxa"/>
            <w:shd w:val="clear" w:color="auto" w:fill="FFFFFF"/>
            <w:tcMar>
              <w:top w:w="0" w:type="dxa"/>
              <w:left w:w="70" w:type="dxa"/>
              <w:bottom w:w="0" w:type="dxa"/>
              <w:right w:w="70" w:type="dxa"/>
            </w:tcMar>
          </w:tcPr>
          <w:p w14:paraId="36E41C4A" w14:textId="77777777" w:rsidR="00383582" w:rsidRDefault="00545BA5">
            <w:pPr>
              <w:jc w:val="left"/>
              <w:rPr>
                <w:color w:val="000000"/>
                <w:lang w:val="en-US"/>
              </w:rPr>
            </w:pPr>
            <w:r>
              <w:rPr>
                <w:color w:val="000000"/>
                <w:lang w:val="en-US"/>
              </w:rPr>
              <w:t>[31]</w:t>
            </w:r>
          </w:p>
        </w:tc>
        <w:tc>
          <w:tcPr>
            <w:tcW w:w="1456" w:type="dxa"/>
            <w:tcMar>
              <w:top w:w="0" w:type="dxa"/>
              <w:left w:w="70" w:type="dxa"/>
              <w:bottom w:w="0" w:type="dxa"/>
              <w:right w:w="70" w:type="dxa"/>
            </w:tcMar>
          </w:tcPr>
          <w:p w14:paraId="36E41C4B" w14:textId="77777777" w:rsidR="00383582" w:rsidRDefault="00310646">
            <w:pPr>
              <w:jc w:val="left"/>
              <w:rPr>
                <w:rStyle w:val="Hyperlink"/>
                <w:color w:val="0000FF"/>
                <w:lang w:val="en-US" w:eastAsia="sv-SE"/>
              </w:rPr>
            </w:pPr>
            <w:hyperlink r:id="rId48" w:history="1">
              <w:r w:rsidR="00545BA5">
                <w:rPr>
                  <w:rStyle w:val="Hyperlink"/>
                  <w:color w:val="0000FF"/>
                </w:rPr>
                <w:t>R1-2301357</w:t>
              </w:r>
            </w:hyperlink>
          </w:p>
        </w:tc>
        <w:tc>
          <w:tcPr>
            <w:tcW w:w="4921" w:type="dxa"/>
            <w:tcMar>
              <w:top w:w="0" w:type="dxa"/>
              <w:left w:w="70" w:type="dxa"/>
              <w:bottom w:w="0" w:type="dxa"/>
              <w:right w:w="70" w:type="dxa"/>
            </w:tcMar>
          </w:tcPr>
          <w:p w14:paraId="36E41C4C" w14:textId="77777777" w:rsidR="00383582" w:rsidRDefault="00545BA5">
            <w:pPr>
              <w:jc w:val="left"/>
              <w:rPr>
                <w:lang w:val="en-US"/>
              </w:rPr>
            </w:pPr>
            <w:r>
              <w:t>Further RedCap UE Complexity Reduction</w:t>
            </w:r>
          </w:p>
        </w:tc>
        <w:tc>
          <w:tcPr>
            <w:tcW w:w="2551" w:type="dxa"/>
            <w:tcMar>
              <w:top w:w="0" w:type="dxa"/>
              <w:left w:w="70" w:type="dxa"/>
              <w:bottom w:w="0" w:type="dxa"/>
              <w:right w:w="70" w:type="dxa"/>
            </w:tcMar>
          </w:tcPr>
          <w:p w14:paraId="36E41C4D" w14:textId="77777777" w:rsidR="00383582" w:rsidRDefault="00545BA5">
            <w:pPr>
              <w:jc w:val="left"/>
              <w:rPr>
                <w:lang w:val="en-US"/>
              </w:rPr>
            </w:pPr>
            <w:r>
              <w:t>Apple</w:t>
            </w:r>
          </w:p>
        </w:tc>
      </w:tr>
      <w:tr w:rsidR="00383582" w14:paraId="36E41C53" w14:textId="77777777">
        <w:trPr>
          <w:trHeight w:val="450"/>
        </w:trPr>
        <w:tc>
          <w:tcPr>
            <w:tcW w:w="704" w:type="dxa"/>
            <w:shd w:val="clear" w:color="auto" w:fill="FFFFFF"/>
            <w:tcMar>
              <w:top w:w="0" w:type="dxa"/>
              <w:left w:w="70" w:type="dxa"/>
              <w:bottom w:w="0" w:type="dxa"/>
              <w:right w:w="70" w:type="dxa"/>
            </w:tcMar>
          </w:tcPr>
          <w:p w14:paraId="36E41C4F" w14:textId="77777777" w:rsidR="00383582" w:rsidRDefault="00545BA5">
            <w:pPr>
              <w:jc w:val="left"/>
              <w:rPr>
                <w:color w:val="000000"/>
                <w:lang w:val="en-US"/>
              </w:rPr>
            </w:pPr>
            <w:r>
              <w:rPr>
                <w:color w:val="000000"/>
                <w:lang w:val="en-US"/>
              </w:rPr>
              <w:t>[32]</w:t>
            </w:r>
          </w:p>
        </w:tc>
        <w:tc>
          <w:tcPr>
            <w:tcW w:w="1456" w:type="dxa"/>
            <w:tcMar>
              <w:top w:w="0" w:type="dxa"/>
              <w:left w:w="70" w:type="dxa"/>
              <w:bottom w:w="0" w:type="dxa"/>
              <w:right w:w="70" w:type="dxa"/>
            </w:tcMar>
          </w:tcPr>
          <w:p w14:paraId="36E41C50" w14:textId="77777777" w:rsidR="00383582" w:rsidRDefault="00310646">
            <w:pPr>
              <w:jc w:val="left"/>
              <w:rPr>
                <w:rStyle w:val="Hyperlink"/>
                <w:color w:val="0000FF"/>
                <w:lang w:val="en-US" w:eastAsia="sv-SE"/>
              </w:rPr>
            </w:pPr>
            <w:hyperlink r:id="rId49" w:history="1">
              <w:r w:rsidR="00545BA5">
                <w:rPr>
                  <w:rStyle w:val="Hyperlink"/>
                  <w:color w:val="0000FF"/>
                </w:rPr>
                <w:t>R1-2301424</w:t>
              </w:r>
            </w:hyperlink>
          </w:p>
        </w:tc>
        <w:tc>
          <w:tcPr>
            <w:tcW w:w="4921" w:type="dxa"/>
            <w:tcMar>
              <w:top w:w="0" w:type="dxa"/>
              <w:left w:w="70" w:type="dxa"/>
              <w:bottom w:w="0" w:type="dxa"/>
              <w:right w:w="70" w:type="dxa"/>
            </w:tcMar>
          </w:tcPr>
          <w:p w14:paraId="36E41C51" w14:textId="77777777" w:rsidR="00383582" w:rsidRDefault="00545BA5">
            <w:pPr>
              <w:jc w:val="left"/>
              <w:rPr>
                <w:lang w:val="en-US"/>
              </w:rPr>
            </w:pPr>
            <w:r>
              <w:t>UE complexity reduction for eRedCap</w:t>
            </w:r>
          </w:p>
        </w:tc>
        <w:tc>
          <w:tcPr>
            <w:tcW w:w="2551" w:type="dxa"/>
            <w:tcMar>
              <w:top w:w="0" w:type="dxa"/>
              <w:left w:w="70" w:type="dxa"/>
              <w:bottom w:w="0" w:type="dxa"/>
              <w:right w:w="70" w:type="dxa"/>
            </w:tcMar>
          </w:tcPr>
          <w:p w14:paraId="36E41C52" w14:textId="77777777" w:rsidR="00383582" w:rsidRDefault="00545BA5">
            <w:pPr>
              <w:jc w:val="left"/>
              <w:rPr>
                <w:lang w:val="en-US"/>
              </w:rPr>
            </w:pPr>
            <w:r>
              <w:t>Qualcomm Incorporated</w:t>
            </w:r>
          </w:p>
        </w:tc>
      </w:tr>
      <w:tr w:rsidR="00383582" w14:paraId="36E41C58" w14:textId="77777777">
        <w:trPr>
          <w:trHeight w:val="450"/>
        </w:trPr>
        <w:tc>
          <w:tcPr>
            <w:tcW w:w="704" w:type="dxa"/>
            <w:shd w:val="clear" w:color="auto" w:fill="FFFFFF"/>
            <w:tcMar>
              <w:top w:w="0" w:type="dxa"/>
              <w:left w:w="70" w:type="dxa"/>
              <w:bottom w:w="0" w:type="dxa"/>
              <w:right w:w="70" w:type="dxa"/>
            </w:tcMar>
          </w:tcPr>
          <w:p w14:paraId="36E41C54" w14:textId="77777777" w:rsidR="00383582" w:rsidRDefault="00545BA5">
            <w:pPr>
              <w:jc w:val="left"/>
              <w:rPr>
                <w:color w:val="000000"/>
                <w:lang w:val="en-US"/>
              </w:rPr>
            </w:pPr>
            <w:r>
              <w:rPr>
                <w:color w:val="000000"/>
                <w:lang w:val="en-US"/>
              </w:rPr>
              <w:t>[33]</w:t>
            </w:r>
          </w:p>
        </w:tc>
        <w:tc>
          <w:tcPr>
            <w:tcW w:w="1456" w:type="dxa"/>
            <w:tcMar>
              <w:top w:w="0" w:type="dxa"/>
              <w:left w:w="70" w:type="dxa"/>
              <w:bottom w:w="0" w:type="dxa"/>
              <w:right w:w="70" w:type="dxa"/>
            </w:tcMar>
          </w:tcPr>
          <w:p w14:paraId="36E41C55" w14:textId="77777777" w:rsidR="00383582" w:rsidRDefault="00310646">
            <w:pPr>
              <w:jc w:val="left"/>
              <w:rPr>
                <w:color w:val="000000"/>
                <w:lang w:val="en-US"/>
              </w:rPr>
            </w:pPr>
            <w:hyperlink r:id="rId50" w:history="1">
              <w:r w:rsidR="00545BA5">
                <w:rPr>
                  <w:rStyle w:val="Hyperlink"/>
                  <w:color w:val="0000FF"/>
                </w:rPr>
                <w:t>R1-2301504</w:t>
              </w:r>
            </w:hyperlink>
          </w:p>
        </w:tc>
        <w:tc>
          <w:tcPr>
            <w:tcW w:w="4921" w:type="dxa"/>
            <w:tcMar>
              <w:top w:w="0" w:type="dxa"/>
              <w:left w:w="70" w:type="dxa"/>
              <w:bottom w:w="0" w:type="dxa"/>
              <w:right w:w="70" w:type="dxa"/>
            </w:tcMar>
          </w:tcPr>
          <w:p w14:paraId="36E41C56" w14:textId="77777777" w:rsidR="00383582" w:rsidRDefault="00545BA5">
            <w:pPr>
              <w:jc w:val="left"/>
              <w:rPr>
                <w:color w:val="000000"/>
                <w:lang w:val="en-US"/>
              </w:rPr>
            </w:pPr>
            <w:r>
              <w:t>Discussion on further UE complexity reduction for eRedCap</w:t>
            </w:r>
          </w:p>
        </w:tc>
        <w:tc>
          <w:tcPr>
            <w:tcW w:w="2551" w:type="dxa"/>
            <w:tcMar>
              <w:top w:w="0" w:type="dxa"/>
              <w:left w:w="70" w:type="dxa"/>
              <w:bottom w:w="0" w:type="dxa"/>
              <w:right w:w="70" w:type="dxa"/>
            </w:tcMar>
          </w:tcPr>
          <w:p w14:paraId="36E41C57" w14:textId="77777777" w:rsidR="00383582" w:rsidRDefault="00545BA5">
            <w:pPr>
              <w:jc w:val="left"/>
              <w:rPr>
                <w:color w:val="000000"/>
                <w:lang w:val="en-US"/>
              </w:rPr>
            </w:pPr>
            <w:r>
              <w:t>NTT DOCOMO, INC.</w:t>
            </w:r>
          </w:p>
        </w:tc>
      </w:tr>
      <w:tr w:rsidR="00383582" w14:paraId="36E41C5D" w14:textId="77777777">
        <w:trPr>
          <w:trHeight w:val="450"/>
        </w:trPr>
        <w:tc>
          <w:tcPr>
            <w:tcW w:w="704" w:type="dxa"/>
            <w:shd w:val="clear" w:color="auto" w:fill="FFFFFF"/>
            <w:tcMar>
              <w:top w:w="0" w:type="dxa"/>
              <w:left w:w="70" w:type="dxa"/>
              <w:bottom w:w="0" w:type="dxa"/>
              <w:right w:w="70" w:type="dxa"/>
            </w:tcMar>
          </w:tcPr>
          <w:p w14:paraId="36E41C59" w14:textId="77777777" w:rsidR="00383582" w:rsidRDefault="00545BA5">
            <w:pPr>
              <w:jc w:val="left"/>
              <w:rPr>
                <w:color w:val="000000"/>
                <w:lang w:val="en-US"/>
              </w:rPr>
            </w:pPr>
            <w:r>
              <w:rPr>
                <w:color w:val="000000"/>
                <w:lang w:val="en-US"/>
              </w:rPr>
              <w:t>[34]</w:t>
            </w:r>
          </w:p>
        </w:tc>
        <w:tc>
          <w:tcPr>
            <w:tcW w:w="1456" w:type="dxa"/>
            <w:tcMar>
              <w:top w:w="0" w:type="dxa"/>
              <w:left w:w="70" w:type="dxa"/>
              <w:bottom w:w="0" w:type="dxa"/>
              <w:right w:w="70" w:type="dxa"/>
            </w:tcMar>
          </w:tcPr>
          <w:p w14:paraId="36E41C5A" w14:textId="77777777" w:rsidR="00383582" w:rsidRDefault="00310646">
            <w:pPr>
              <w:jc w:val="left"/>
              <w:rPr>
                <w:color w:val="000000"/>
                <w:lang w:val="en-US"/>
              </w:rPr>
            </w:pPr>
            <w:hyperlink r:id="rId51" w:history="1">
              <w:r w:rsidR="00545BA5">
                <w:rPr>
                  <w:rStyle w:val="Hyperlink"/>
                  <w:color w:val="0000FF"/>
                </w:rPr>
                <w:t>R1-2301772</w:t>
              </w:r>
            </w:hyperlink>
          </w:p>
        </w:tc>
        <w:tc>
          <w:tcPr>
            <w:tcW w:w="4921" w:type="dxa"/>
            <w:tcMar>
              <w:top w:w="0" w:type="dxa"/>
              <w:left w:w="70" w:type="dxa"/>
              <w:bottom w:w="0" w:type="dxa"/>
              <w:right w:w="70" w:type="dxa"/>
            </w:tcMar>
          </w:tcPr>
          <w:p w14:paraId="36E41C5B" w14:textId="77777777" w:rsidR="00383582" w:rsidRDefault="00545BA5">
            <w:pPr>
              <w:jc w:val="left"/>
              <w:rPr>
                <w:color w:val="000000"/>
                <w:lang w:val="en-US"/>
              </w:rPr>
            </w:pPr>
            <w:r>
              <w:t>Discussion on further reduced UE complexity</w:t>
            </w:r>
            <w:r>
              <w:br/>
              <w:t xml:space="preserve">(revision of </w:t>
            </w:r>
            <w:hyperlink r:id="rId52" w:history="1">
              <w:r>
                <w:rPr>
                  <w:rStyle w:val="Hyperlink"/>
                  <w:color w:val="0000FF"/>
                </w:rPr>
                <w:t>R1-2301013</w:t>
              </w:r>
            </w:hyperlink>
            <w:r>
              <w:t>)</w:t>
            </w:r>
          </w:p>
        </w:tc>
        <w:tc>
          <w:tcPr>
            <w:tcW w:w="2551" w:type="dxa"/>
            <w:tcMar>
              <w:top w:w="0" w:type="dxa"/>
              <w:left w:w="70" w:type="dxa"/>
              <w:bottom w:w="0" w:type="dxa"/>
              <w:right w:w="70" w:type="dxa"/>
            </w:tcMar>
          </w:tcPr>
          <w:p w14:paraId="36E41C5C" w14:textId="77777777" w:rsidR="00383582" w:rsidRDefault="00545BA5">
            <w:pPr>
              <w:jc w:val="left"/>
              <w:rPr>
                <w:color w:val="000000"/>
                <w:lang w:val="en-US"/>
              </w:rPr>
            </w:pPr>
            <w:r>
              <w:t>CMCC</w:t>
            </w:r>
          </w:p>
        </w:tc>
      </w:tr>
      <w:tr w:rsidR="00383582" w14:paraId="36E41C62" w14:textId="77777777">
        <w:trPr>
          <w:trHeight w:val="450"/>
        </w:trPr>
        <w:tc>
          <w:tcPr>
            <w:tcW w:w="704" w:type="dxa"/>
            <w:shd w:val="clear" w:color="auto" w:fill="FFFFFF"/>
            <w:tcMar>
              <w:top w:w="0" w:type="dxa"/>
              <w:left w:w="70" w:type="dxa"/>
              <w:bottom w:w="0" w:type="dxa"/>
              <w:right w:w="70" w:type="dxa"/>
            </w:tcMar>
          </w:tcPr>
          <w:p w14:paraId="36E41C5E" w14:textId="77777777" w:rsidR="00383582" w:rsidRDefault="00545BA5">
            <w:pPr>
              <w:jc w:val="left"/>
              <w:rPr>
                <w:color w:val="000000"/>
                <w:lang w:val="en-US"/>
              </w:rPr>
            </w:pPr>
            <w:r>
              <w:rPr>
                <w:color w:val="000000"/>
                <w:lang w:val="en-US"/>
              </w:rPr>
              <w:t>[35]</w:t>
            </w:r>
          </w:p>
        </w:tc>
        <w:tc>
          <w:tcPr>
            <w:tcW w:w="1456" w:type="dxa"/>
            <w:tcMar>
              <w:top w:w="0" w:type="dxa"/>
              <w:left w:w="70" w:type="dxa"/>
              <w:bottom w:w="0" w:type="dxa"/>
              <w:right w:w="70" w:type="dxa"/>
            </w:tcMar>
          </w:tcPr>
          <w:p w14:paraId="36E41C5F" w14:textId="77777777" w:rsidR="00383582" w:rsidRDefault="00310646">
            <w:pPr>
              <w:jc w:val="left"/>
              <w:rPr>
                <w:rStyle w:val="Hyperlink"/>
                <w:color w:val="0000FF"/>
              </w:rPr>
            </w:pPr>
            <w:hyperlink r:id="rId53" w:history="1">
              <w:r w:rsidR="00545BA5">
                <w:rPr>
                  <w:rStyle w:val="Hyperlink"/>
                  <w:color w:val="0000FF"/>
                </w:rPr>
                <w:t>R1-2301783</w:t>
              </w:r>
            </w:hyperlink>
          </w:p>
        </w:tc>
        <w:tc>
          <w:tcPr>
            <w:tcW w:w="4921" w:type="dxa"/>
            <w:tcMar>
              <w:top w:w="0" w:type="dxa"/>
              <w:left w:w="70" w:type="dxa"/>
              <w:bottom w:w="0" w:type="dxa"/>
              <w:right w:w="70" w:type="dxa"/>
            </w:tcMar>
          </w:tcPr>
          <w:p w14:paraId="36E41C60" w14:textId="77777777" w:rsidR="00383582" w:rsidRDefault="00545BA5">
            <w:pPr>
              <w:jc w:val="left"/>
            </w:pPr>
            <w:r>
              <w:t>On eRedCap UE complexity reduction</w:t>
            </w:r>
            <w:r>
              <w:br/>
              <w:t xml:space="preserve">(revision of </w:t>
            </w:r>
            <w:hyperlink r:id="rId54" w:history="1">
              <w:r>
                <w:rPr>
                  <w:rStyle w:val="Hyperlink"/>
                  <w:color w:val="0000FF"/>
                </w:rPr>
                <w:t>R1-2301608</w:t>
              </w:r>
            </w:hyperlink>
            <w:r>
              <w:t>)</w:t>
            </w:r>
          </w:p>
        </w:tc>
        <w:tc>
          <w:tcPr>
            <w:tcW w:w="2551" w:type="dxa"/>
            <w:tcMar>
              <w:top w:w="0" w:type="dxa"/>
              <w:left w:w="70" w:type="dxa"/>
              <w:bottom w:w="0" w:type="dxa"/>
              <w:right w:w="70" w:type="dxa"/>
            </w:tcMar>
          </w:tcPr>
          <w:p w14:paraId="36E41C61" w14:textId="77777777" w:rsidR="00383582" w:rsidRDefault="00545BA5">
            <w:pPr>
              <w:jc w:val="left"/>
            </w:pPr>
            <w:r>
              <w:t>MediaTek Inc.</w:t>
            </w:r>
          </w:p>
        </w:tc>
      </w:tr>
      <w:tr w:rsidR="00383582" w14:paraId="36E41C67" w14:textId="77777777">
        <w:trPr>
          <w:trHeight w:val="450"/>
        </w:trPr>
        <w:tc>
          <w:tcPr>
            <w:tcW w:w="704" w:type="dxa"/>
            <w:shd w:val="clear" w:color="auto" w:fill="FFFFFF"/>
            <w:tcMar>
              <w:top w:w="0" w:type="dxa"/>
              <w:left w:w="70" w:type="dxa"/>
              <w:bottom w:w="0" w:type="dxa"/>
              <w:right w:w="70" w:type="dxa"/>
            </w:tcMar>
          </w:tcPr>
          <w:p w14:paraId="36E41C63" w14:textId="77777777" w:rsidR="00383582" w:rsidRDefault="00545BA5">
            <w:pPr>
              <w:jc w:val="left"/>
              <w:rPr>
                <w:color w:val="000000"/>
                <w:lang w:val="en-US"/>
              </w:rPr>
            </w:pPr>
            <w:r>
              <w:rPr>
                <w:color w:val="000000"/>
                <w:lang w:val="en-US"/>
              </w:rPr>
              <w:t>[36]</w:t>
            </w:r>
          </w:p>
        </w:tc>
        <w:tc>
          <w:tcPr>
            <w:tcW w:w="1456" w:type="dxa"/>
            <w:tcMar>
              <w:top w:w="0" w:type="dxa"/>
              <w:left w:w="70" w:type="dxa"/>
              <w:bottom w:w="0" w:type="dxa"/>
              <w:right w:w="70" w:type="dxa"/>
            </w:tcMar>
          </w:tcPr>
          <w:p w14:paraId="36E41C64" w14:textId="77777777" w:rsidR="00383582" w:rsidRDefault="00310646">
            <w:pPr>
              <w:jc w:val="left"/>
            </w:pPr>
            <w:hyperlink r:id="rId55" w:history="1">
              <w:r w:rsidR="00545BA5">
                <w:rPr>
                  <w:rStyle w:val="Hyperlink"/>
                  <w:color w:val="0000FF"/>
                </w:rPr>
                <w:t>RP-230052</w:t>
              </w:r>
            </w:hyperlink>
          </w:p>
        </w:tc>
        <w:tc>
          <w:tcPr>
            <w:tcW w:w="4921" w:type="dxa"/>
            <w:tcMar>
              <w:top w:w="0" w:type="dxa"/>
              <w:left w:w="70" w:type="dxa"/>
              <w:bottom w:w="0" w:type="dxa"/>
              <w:right w:w="70" w:type="dxa"/>
            </w:tcMar>
          </w:tcPr>
          <w:p w14:paraId="36E41C65" w14:textId="77777777" w:rsidR="00383582" w:rsidRDefault="00545BA5">
            <w:pPr>
              <w:jc w:val="left"/>
            </w:pPr>
            <w:r>
              <w:t>Revised draft report of electronic meeting RAN #98e</w:t>
            </w:r>
          </w:p>
        </w:tc>
        <w:tc>
          <w:tcPr>
            <w:tcW w:w="2551" w:type="dxa"/>
            <w:tcMar>
              <w:top w:w="0" w:type="dxa"/>
              <w:left w:w="70" w:type="dxa"/>
              <w:bottom w:w="0" w:type="dxa"/>
              <w:right w:w="70" w:type="dxa"/>
            </w:tcMar>
          </w:tcPr>
          <w:p w14:paraId="36E41C66" w14:textId="77777777" w:rsidR="00383582" w:rsidRDefault="00545BA5">
            <w:pPr>
              <w:jc w:val="left"/>
            </w:pPr>
            <w:r>
              <w:t>ETSI MCC</w:t>
            </w:r>
          </w:p>
        </w:tc>
      </w:tr>
      <w:tr w:rsidR="00383582" w14:paraId="36E41C6C" w14:textId="77777777">
        <w:trPr>
          <w:trHeight w:val="450"/>
        </w:trPr>
        <w:tc>
          <w:tcPr>
            <w:tcW w:w="704" w:type="dxa"/>
            <w:shd w:val="clear" w:color="auto" w:fill="FFFFFF"/>
            <w:tcMar>
              <w:top w:w="0" w:type="dxa"/>
              <w:left w:w="70" w:type="dxa"/>
              <w:bottom w:w="0" w:type="dxa"/>
              <w:right w:w="70" w:type="dxa"/>
            </w:tcMar>
          </w:tcPr>
          <w:p w14:paraId="36E41C68" w14:textId="77777777" w:rsidR="00383582" w:rsidRDefault="00545BA5">
            <w:pPr>
              <w:jc w:val="left"/>
              <w:rPr>
                <w:color w:val="000000"/>
                <w:lang w:val="en-US"/>
              </w:rPr>
            </w:pPr>
            <w:r>
              <w:rPr>
                <w:color w:val="000000"/>
                <w:lang w:val="en-US"/>
              </w:rPr>
              <w:t>[37]</w:t>
            </w:r>
          </w:p>
        </w:tc>
        <w:tc>
          <w:tcPr>
            <w:tcW w:w="1456" w:type="dxa"/>
            <w:tcMar>
              <w:top w:w="0" w:type="dxa"/>
              <w:left w:w="70" w:type="dxa"/>
              <w:bottom w:w="0" w:type="dxa"/>
              <w:right w:w="70" w:type="dxa"/>
            </w:tcMar>
          </w:tcPr>
          <w:p w14:paraId="36E41C69" w14:textId="77777777" w:rsidR="00383582" w:rsidRDefault="00310646">
            <w:pPr>
              <w:jc w:val="left"/>
            </w:pPr>
            <w:hyperlink r:id="rId56" w:history="1">
              <w:r w:rsidR="00545BA5">
                <w:rPr>
                  <w:rStyle w:val="Hyperlink"/>
                  <w:color w:val="0000FF"/>
                </w:rPr>
                <w:t>R1-2301886</w:t>
              </w:r>
            </w:hyperlink>
          </w:p>
        </w:tc>
        <w:tc>
          <w:tcPr>
            <w:tcW w:w="4921" w:type="dxa"/>
            <w:tcMar>
              <w:top w:w="0" w:type="dxa"/>
              <w:left w:w="70" w:type="dxa"/>
              <w:bottom w:w="0" w:type="dxa"/>
              <w:right w:w="70" w:type="dxa"/>
            </w:tcMar>
          </w:tcPr>
          <w:p w14:paraId="36E41C6A" w14:textId="77777777" w:rsidR="00383582" w:rsidRDefault="00545BA5">
            <w:pPr>
              <w:jc w:val="left"/>
            </w:pPr>
            <w:r>
              <w:t>FL summary #1 on Rel-18 RedCap UE complexity reduction</w:t>
            </w:r>
          </w:p>
        </w:tc>
        <w:tc>
          <w:tcPr>
            <w:tcW w:w="2551" w:type="dxa"/>
            <w:tcMar>
              <w:top w:w="0" w:type="dxa"/>
              <w:left w:w="70" w:type="dxa"/>
              <w:bottom w:w="0" w:type="dxa"/>
              <w:right w:w="70" w:type="dxa"/>
            </w:tcMar>
          </w:tcPr>
          <w:p w14:paraId="36E41C6B" w14:textId="77777777" w:rsidR="00383582" w:rsidRDefault="00545BA5">
            <w:pPr>
              <w:jc w:val="left"/>
            </w:pPr>
            <w:r>
              <w:t>Moderator (Ericsson)</w:t>
            </w:r>
          </w:p>
        </w:tc>
      </w:tr>
      <w:tr w:rsidR="00383582" w14:paraId="36E41C71" w14:textId="77777777">
        <w:trPr>
          <w:trHeight w:val="450"/>
        </w:trPr>
        <w:tc>
          <w:tcPr>
            <w:tcW w:w="704" w:type="dxa"/>
            <w:shd w:val="clear" w:color="auto" w:fill="FFFFFF"/>
            <w:tcMar>
              <w:top w:w="0" w:type="dxa"/>
              <w:left w:w="70" w:type="dxa"/>
              <w:bottom w:w="0" w:type="dxa"/>
              <w:right w:w="70" w:type="dxa"/>
            </w:tcMar>
          </w:tcPr>
          <w:p w14:paraId="36E41C6D" w14:textId="77777777" w:rsidR="00383582" w:rsidRDefault="00545BA5">
            <w:pPr>
              <w:jc w:val="left"/>
              <w:rPr>
                <w:color w:val="000000"/>
                <w:lang w:val="en-US"/>
              </w:rPr>
            </w:pPr>
            <w:r>
              <w:rPr>
                <w:color w:val="000000"/>
                <w:lang w:val="en-US"/>
              </w:rPr>
              <w:t>[38]</w:t>
            </w:r>
          </w:p>
        </w:tc>
        <w:tc>
          <w:tcPr>
            <w:tcW w:w="1456" w:type="dxa"/>
            <w:tcMar>
              <w:top w:w="0" w:type="dxa"/>
              <w:left w:w="70" w:type="dxa"/>
              <w:bottom w:w="0" w:type="dxa"/>
              <w:right w:w="70" w:type="dxa"/>
            </w:tcMar>
          </w:tcPr>
          <w:p w14:paraId="36E41C6E" w14:textId="77777777" w:rsidR="00383582" w:rsidRDefault="00310646">
            <w:pPr>
              <w:jc w:val="left"/>
            </w:pPr>
            <w:hyperlink r:id="rId57" w:history="1">
              <w:r w:rsidR="00545BA5">
                <w:rPr>
                  <w:rStyle w:val="Hyperlink"/>
                  <w:color w:val="0000FF"/>
                </w:rPr>
                <w:t>R1-2301887</w:t>
              </w:r>
            </w:hyperlink>
          </w:p>
        </w:tc>
        <w:tc>
          <w:tcPr>
            <w:tcW w:w="4921" w:type="dxa"/>
            <w:tcMar>
              <w:top w:w="0" w:type="dxa"/>
              <w:left w:w="70" w:type="dxa"/>
              <w:bottom w:w="0" w:type="dxa"/>
              <w:right w:w="70" w:type="dxa"/>
            </w:tcMar>
          </w:tcPr>
          <w:p w14:paraId="36E41C6F" w14:textId="77777777" w:rsidR="00383582" w:rsidRDefault="00545BA5">
            <w:pPr>
              <w:jc w:val="left"/>
            </w:pPr>
            <w:r>
              <w:t>FL summary #2 on Rel-18 RedCap UE complexity reduction</w:t>
            </w:r>
          </w:p>
        </w:tc>
        <w:tc>
          <w:tcPr>
            <w:tcW w:w="2551" w:type="dxa"/>
            <w:tcMar>
              <w:top w:w="0" w:type="dxa"/>
              <w:left w:w="70" w:type="dxa"/>
              <w:bottom w:w="0" w:type="dxa"/>
              <w:right w:w="70" w:type="dxa"/>
            </w:tcMar>
          </w:tcPr>
          <w:p w14:paraId="36E41C70" w14:textId="77777777" w:rsidR="00383582" w:rsidRDefault="00545BA5">
            <w:pPr>
              <w:jc w:val="left"/>
            </w:pPr>
            <w:r>
              <w:t>Moderator (Ericsson)</w:t>
            </w:r>
          </w:p>
        </w:tc>
      </w:tr>
      <w:tr w:rsidR="00383582" w14:paraId="36E41C76" w14:textId="77777777">
        <w:trPr>
          <w:trHeight w:val="450"/>
        </w:trPr>
        <w:tc>
          <w:tcPr>
            <w:tcW w:w="704" w:type="dxa"/>
            <w:shd w:val="clear" w:color="auto" w:fill="FFFFFF"/>
            <w:tcMar>
              <w:top w:w="0" w:type="dxa"/>
              <w:left w:w="70" w:type="dxa"/>
              <w:bottom w:w="0" w:type="dxa"/>
              <w:right w:w="70" w:type="dxa"/>
            </w:tcMar>
          </w:tcPr>
          <w:p w14:paraId="36E41C72" w14:textId="77777777" w:rsidR="00383582" w:rsidRDefault="00545BA5">
            <w:pPr>
              <w:jc w:val="left"/>
              <w:rPr>
                <w:color w:val="000000"/>
                <w:lang w:val="en-US"/>
              </w:rPr>
            </w:pPr>
            <w:r>
              <w:rPr>
                <w:color w:val="000000"/>
                <w:lang w:val="en-US"/>
              </w:rPr>
              <w:t>[39]</w:t>
            </w:r>
          </w:p>
        </w:tc>
        <w:tc>
          <w:tcPr>
            <w:tcW w:w="1456" w:type="dxa"/>
            <w:tcMar>
              <w:top w:w="0" w:type="dxa"/>
              <w:left w:w="70" w:type="dxa"/>
              <w:bottom w:w="0" w:type="dxa"/>
              <w:right w:w="70" w:type="dxa"/>
            </w:tcMar>
          </w:tcPr>
          <w:p w14:paraId="36E41C73" w14:textId="77777777" w:rsidR="00383582" w:rsidRDefault="00310646">
            <w:pPr>
              <w:jc w:val="left"/>
            </w:pPr>
            <w:hyperlink r:id="rId58" w:history="1">
              <w:r w:rsidR="00545BA5">
                <w:rPr>
                  <w:rStyle w:val="Hyperlink"/>
                  <w:color w:val="0000FF"/>
                </w:rPr>
                <w:t>R1-2301888</w:t>
              </w:r>
            </w:hyperlink>
          </w:p>
        </w:tc>
        <w:tc>
          <w:tcPr>
            <w:tcW w:w="4921" w:type="dxa"/>
            <w:tcMar>
              <w:top w:w="0" w:type="dxa"/>
              <w:left w:w="70" w:type="dxa"/>
              <w:bottom w:w="0" w:type="dxa"/>
              <w:right w:w="70" w:type="dxa"/>
            </w:tcMar>
          </w:tcPr>
          <w:p w14:paraId="36E41C74" w14:textId="77777777" w:rsidR="00383582" w:rsidRDefault="00545BA5">
            <w:pPr>
              <w:jc w:val="left"/>
            </w:pPr>
            <w:r>
              <w:t>FL summary #3 on Rel-18 RedCap UE complexity reduction</w:t>
            </w:r>
          </w:p>
        </w:tc>
        <w:tc>
          <w:tcPr>
            <w:tcW w:w="2551" w:type="dxa"/>
            <w:tcMar>
              <w:top w:w="0" w:type="dxa"/>
              <w:left w:w="70" w:type="dxa"/>
              <w:bottom w:w="0" w:type="dxa"/>
              <w:right w:w="70" w:type="dxa"/>
            </w:tcMar>
          </w:tcPr>
          <w:p w14:paraId="36E41C75" w14:textId="77777777" w:rsidR="00383582" w:rsidRDefault="00545BA5">
            <w:pPr>
              <w:jc w:val="left"/>
            </w:pPr>
            <w:r>
              <w:t>Moderator (Ericsson)</w:t>
            </w:r>
          </w:p>
        </w:tc>
      </w:tr>
    </w:tbl>
    <w:p w14:paraId="36E41C77" w14:textId="77777777" w:rsidR="00383582" w:rsidRDefault="00383582">
      <w:pPr>
        <w:rPr>
          <w:lang w:val="en-US"/>
        </w:rPr>
      </w:pPr>
    </w:p>
    <w:sectPr w:rsidR="00383582">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ACAD3" w14:textId="77777777" w:rsidR="008824E5" w:rsidRDefault="008824E5">
      <w:pPr>
        <w:spacing w:line="240" w:lineRule="auto"/>
      </w:pPr>
      <w:r>
        <w:separator/>
      </w:r>
    </w:p>
  </w:endnote>
  <w:endnote w:type="continuationSeparator" w:id="0">
    <w:p w14:paraId="7DFB1823" w14:textId="77777777" w:rsidR="008824E5" w:rsidRDefault="008824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altName w:val="Segoe Print"/>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altName w:val="Yu Gothic"/>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sig w:usb0="00000000" w:usb1="00000000" w:usb2="00000000" w:usb3="00000000" w:csb0="00000001" w:csb1="00000000"/>
  </w:font>
  <w:font w:name="Times-Italic">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n-cs">
    <w:altName w:val="Segoe Print"/>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19090" w14:textId="77777777" w:rsidR="008824E5" w:rsidRDefault="008824E5">
      <w:pPr>
        <w:spacing w:after="0"/>
      </w:pPr>
      <w:r>
        <w:separator/>
      </w:r>
    </w:p>
  </w:footnote>
  <w:footnote w:type="continuationSeparator" w:id="0">
    <w:p w14:paraId="1FB809E9" w14:textId="77777777" w:rsidR="008824E5" w:rsidRDefault="008824E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20358E7"/>
    <w:multiLevelType w:val="multilevel"/>
    <w:tmpl w:val="020358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29E1E7B"/>
    <w:multiLevelType w:val="multilevel"/>
    <w:tmpl w:val="029E1E7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DE5C81"/>
    <w:multiLevelType w:val="multilevel"/>
    <w:tmpl w:val="08DE5C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83311A"/>
    <w:multiLevelType w:val="multilevel"/>
    <w:tmpl w:val="0C83311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131A6F1A"/>
    <w:multiLevelType w:val="multilevel"/>
    <w:tmpl w:val="131A6F1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74023BF"/>
    <w:multiLevelType w:val="multilevel"/>
    <w:tmpl w:val="174023BF"/>
    <w:lvl w:ilvl="0">
      <w:start w:val="3"/>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90E5FE1"/>
    <w:multiLevelType w:val="multilevel"/>
    <w:tmpl w:val="190E5FE1"/>
    <w:lvl w:ilvl="0">
      <w:start w:val="3"/>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A676C4"/>
    <w:multiLevelType w:val="multilevel"/>
    <w:tmpl w:val="1BA676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2" w15:restartNumberingAfterBreak="0">
    <w:nsid w:val="22666636"/>
    <w:multiLevelType w:val="multilevel"/>
    <w:tmpl w:val="22666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538024A"/>
    <w:multiLevelType w:val="multilevel"/>
    <w:tmpl w:val="2538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5508A4"/>
    <w:multiLevelType w:val="multilevel"/>
    <w:tmpl w:val="335508A4"/>
    <w:lvl w:ilvl="0">
      <w:start w:val="2"/>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E590FE0"/>
    <w:multiLevelType w:val="multilevel"/>
    <w:tmpl w:val="3E59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F7367C"/>
    <w:multiLevelType w:val="multilevel"/>
    <w:tmpl w:val="46F73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80530AE"/>
    <w:multiLevelType w:val="multilevel"/>
    <w:tmpl w:val="48053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2B948BB"/>
    <w:multiLevelType w:val="multilevel"/>
    <w:tmpl w:val="52B948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6" w15:restartNumberingAfterBreak="0">
    <w:nsid w:val="550A21E8"/>
    <w:multiLevelType w:val="multilevel"/>
    <w:tmpl w:val="550A21E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7"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643" w:hanging="360"/>
      </w:pPr>
      <w:rPr>
        <w:rFonts w:ascii="Courier New" w:hAnsi="Courier New" w:cs="Courier New" w:hint="default"/>
      </w:rPr>
    </w:lvl>
    <w:lvl w:ilvl="2">
      <w:start w:val="1"/>
      <w:numFmt w:val="bullet"/>
      <w:lvlText w:val=""/>
      <w:lvlJc w:val="left"/>
      <w:pPr>
        <w:ind w:left="1352" w:hanging="360"/>
      </w:pPr>
      <w:rPr>
        <w:rFonts w:ascii="Wingdings" w:hAnsi="Wingdings" w:hint="default"/>
      </w:rPr>
    </w:lvl>
    <w:lvl w:ilvl="3">
      <w:start w:val="1"/>
      <w:numFmt w:val="bullet"/>
      <w:lvlText w:val=""/>
      <w:lvlJc w:val="left"/>
      <w:pPr>
        <w:ind w:left="1919"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22E543C"/>
    <w:multiLevelType w:val="multilevel"/>
    <w:tmpl w:val="622E543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CA42116"/>
    <w:multiLevelType w:val="multilevel"/>
    <w:tmpl w:val="6CA421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32"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SimSun" w:eastAsia="SimSun" w:hAnsi="SimSun"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EDA45BD"/>
    <w:multiLevelType w:val="multilevel"/>
    <w:tmpl w:val="7EDA4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F095F02"/>
    <w:multiLevelType w:val="multilevel"/>
    <w:tmpl w:val="7F095F0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513758178">
    <w:abstractNumId w:val="4"/>
  </w:num>
  <w:num w:numId="2" w16cid:durableId="140733454">
    <w:abstractNumId w:val="11"/>
  </w:num>
  <w:num w:numId="3" w16cid:durableId="255135942">
    <w:abstractNumId w:val="1"/>
  </w:num>
  <w:num w:numId="4" w16cid:durableId="70199059">
    <w:abstractNumId w:val="0"/>
  </w:num>
  <w:num w:numId="5" w16cid:durableId="1991668871">
    <w:abstractNumId w:val="16"/>
  </w:num>
  <w:num w:numId="6" w16cid:durableId="421997526">
    <w:abstractNumId w:val="19"/>
    <w:lvlOverride w:ilvl="0">
      <w:startOverride w:val="1"/>
    </w:lvlOverride>
  </w:num>
  <w:num w:numId="7" w16cid:durableId="1598444546">
    <w:abstractNumId w:val="20"/>
  </w:num>
  <w:num w:numId="8" w16cid:durableId="879853217">
    <w:abstractNumId w:val="25"/>
  </w:num>
  <w:num w:numId="9" w16cid:durableId="1045519638">
    <w:abstractNumId w:val="31"/>
  </w:num>
  <w:num w:numId="10" w16cid:durableId="1566137866">
    <w:abstractNumId w:val="32"/>
  </w:num>
  <w:num w:numId="11" w16cid:durableId="1522359540">
    <w:abstractNumId w:val="27"/>
  </w:num>
  <w:num w:numId="12" w16cid:durableId="188491893">
    <w:abstractNumId w:val="17"/>
  </w:num>
  <w:num w:numId="13" w16cid:durableId="227887248">
    <w:abstractNumId w:val="13"/>
  </w:num>
  <w:num w:numId="14" w16cid:durableId="1751653245">
    <w:abstractNumId w:val="28"/>
  </w:num>
  <w:num w:numId="15" w16cid:durableId="91557193">
    <w:abstractNumId w:val="2"/>
  </w:num>
  <w:num w:numId="16" w16cid:durableId="1098021004">
    <w:abstractNumId w:val="14"/>
  </w:num>
  <w:num w:numId="17" w16cid:durableId="145558858">
    <w:abstractNumId w:val="7"/>
  </w:num>
  <w:num w:numId="18" w16cid:durableId="1910730164">
    <w:abstractNumId w:val="33"/>
  </w:num>
  <w:num w:numId="19" w16cid:durableId="1937905112">
    <w:abstractNumId w:val="18"/>
  </w:num>
  <w:num w:numId="20" w16cid:durableId="141822917">
    <w:abstractNumId w:val="24"/>
  </w:num>
  <w:num w:numId="21" w16cid:durableId="1164126489">
    <w:abstractNumId w:val="9"/>
  </w:num>
  <w:num w:numId="22" w16cid:durableId="1227915007">
    <w:abstractNumId w:val="23"/>
  </w:num>
  <w:num w:numId="23" w16cid:durableId="1925797344">
    <w:abstractNumId w:val="8"/>
  </w:num>
  <w:num w:numId="24" w16cid:durableId="1147161639">
    <w:abstractNumId w:val="30"/>
  </w:num>
  <w:num w:numId="25" w16cid:durableId="1070419160">
    <w:abstractNumId w:val="15"/>
  </w:num>
  <w:num w:numId="26" w16cid:durableId="451822552">
    <w:abstractNumId w:val="29"/>
  </w:num>
  <w:num w:numId="27" w16cid:durableId="996305291">
    <w:abstractNumId w:val="5"/>
  </w:num>
  <w:num w:numId="28" w16cid:durableId="1433277134">
    <w:abstractNumId w:val="26"/>
  </w:num>
  <w:num w:numId="29" w16cid:durableId="81610395">
    <w:abstractNumId w:val="21"/>
  </w:num>
  <w:num w:numId="30" w16cid:durableId="1922979244">
    <w:abstractNumId w:val="3"/>
  </w:num>
  <w:num w:numId="31" w16cid:durableId="1919629615">
    <w:abstractNumId w:val="6"/>
  </w:num>
  <w:num w:numId="32" w16cid:durableId="1510413069">
    <w:abstractNumId w:val="22"/>
  </w:num>
  <w:num w:numId="33" w16cid:durableId="1716195408">
    <w:abstractNumId w:val="12"/>
  </w:num>
  <w:num w:numId="34" w16cid:durableId="320502257">
    <w:abstractNumId w:val="34"/>
  </w:num>
  <w:num w:numId="35" w16cid:durableId="245116831">
    <w:abstractNumId w:val="10"/>
  </w:num>
  <w:num w:numId="36" w16cid:durableId="6783147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284"/>
  <w:hyphenationZone w:val="425"/>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0000000E"/>
    <w:rsid w:val="0000008A"/>
    <w:rsid w:val="0000020B"/>
    <w:rsid w:val="000002D5"/>
    <w:rsid w:val="0000033F"/>
    <w:rsid w:val="0000035F"/>
    <w:rsid w:val="00000AEF"/>
    <w:rsid w:val="00000EB0"/>
    <w:rsid w:val="000010A9"/>
    <w:rsid w:val="00001BFF"/>
    <w:rsid w:val="00001CDC"/>
    <w:rsid w:val="00001CF6"/>
    <w:rsid w:val="000022B7"/>
    <w:rsid w:val="0000267D"/>
    <w:rsid w:val="0000292C"/>
    <w:rsid w:val="000029F4"/>
    <w:rsid w:val="00002B88"/>
    <w:rsid w:val="00002C3A"/>
    <w:rsid w:val="00002DEF"/>
    <w:rsid w:val="00002F1F"/>
    <w:rsid w:val="000035A3"/>
    <w:rsid w:val="000036E8"/>
    <w:rsid w:val="00003708"/>
    <w:rsid w:val="0000373C"/>
    <w:rsid w:val="00003BD3"/>
    <w:rsid w:val="00003D30"/>
    <w:rsid w:val="00004176"/>
    <w:rsid w:val="00004447"/>
    <w:rsid w:val="00004BE5"/>
    <w:rsid w:val="00004E5E"/>
    <w:rsid w:val="0000502C"/>
    <w:rsid w:val="0000514B"/>
    <w:rsid w:val="000052E6"/>
    <w:rsid w:val="0000543E"/>
    <w:rsid w:val="000054A8"/>
    <w:rsid w:val="000054F8"/>
    <w:rsid w:val="000055E4"/>
    <w:rsid w:val="00005B46"/>
    <w:rsid w:val="00005D19"/>
    <w:rsid w:val="00005E06"/>
    <w:rsid w:val="00006593"/>
    <w:rsid w:val="000065C4"/>
    <w:rsid w:val="00006C9C"/>
    <w:rsid w:val="00006F07"/>
    <w:rsid w:val="000070C4"/>
    <w:rsid w:val="000071AC"/>
    <w:rsid w:val="0000731E"/>
    <w:rsid w:val="00007723"/>
    <w:rsid w:val="000077D7"/>
    <w:rsid w:val="0000797A"/>
    <w:rsid w:val="00007AAF"/>
    <w:rsid w:val="00007F09"/>
    <w:rsid w:val="0001015E"/>
    <w:rsid w:val="000101F3"/>
    <w:rsid w:val="0001036E"/>
    <w:rsid w:val="0001068F"/>
    <w:rsid w:val="00010B42"/>
    <w:rsid w:val="000111A2"/>
    <w:rsid w:val="00011981"/>
    <w:rsid w:val="0001208C"/>
    <w:rsid w:val="000124B5"/>
    <w:rsid w:val="000125C5"/>
    <w:rsid w:val="00012945"/>
    <w:rsid w:val="00012C8E"/>
    <w:rsid w:val="00012CE3"/>
    <w:rsid w:val="00012E1E"/>
    <w:rsid w:val="000130A3"/>
    <w:rsid w:val="00013167"/>
    <w:rsid w:val="00013296"/>
    <w:rsid w:val="0001331D"/>
    <w:rsid w:val="000133E2"/>
    <w:rsid w:val="0001343E"/>
    <w:rsid w:val="0001357A"/>
    <w:rsid w:val="0001358A"/>
    <w:rsid w:val="000135F5"/>
    <w:rsid w:val="000137CF"/>
    <w:rsid w:val="0001396C"/>
    <w:rsid w:val="00014136"/>
    <w:rsid w:val="00014181"/>
    <w:rsid w:val="00014192"/>
    <w:rsid w:val="00014487"/>
    <w:rsid w:val="000144C3"/>
    <w:rsid w:val="0001476E"/>
    <w:rsid w:val="00014CCA"/>
    <w:rsid w:val="00015381"/>
    <w:rsid w:val="0001547B"/>
    <w:rsid w:val="000157AC"/>
    <w:rsid w:val="00015848"/>
    <w:rsid w:val="000161F4"/>
    <w:rsid w:val="000166ED"/>
    <w:rsid w:val="000168F4"/>
    <w:rsid w:val="0001694A"/>
    <w:rsid w:val="00016974"/>
    <w:rsid w:val="000169E6"/>
    <w:rsid w:val="00016CE1"/>
    <w:rsid w:val="00016F0E"/>
    <w:rsid w:val="000171CA"/>
    <w:rsid w:val="000171EA"/>
    <w:rsid w:val="0001793B"/>
    <w:rsid w:val="00017A0C"/>
    <w:rsid w:val="00017BE4"/>
    <w:rsid w:val="00017C90"/>
    <w:rsid w:val="00017CD3"/>
    <w:rsid w:val="00017FB2"/>
    <w:rsid w:val="00017FEB"/>
    <w:rsid w:val="00020175"/>
    <w:rsid w:val="0002046E"/>
    <w:rsid w:val="00020645"/>
    <w:rsid w:val="00020B28"/>
    <w:rsid w:val="00021248"/>
    <w:rsid w:val="000212FA"/>
    <w:rsid w:val="00021F26"/>
    <w:rsid w:val="000222C5"/>
    <w:rsid w:val="000222E7"/>
    <w:rsid w:val="000224AA"/>
    <w:rsid w:val="000224B2"/>
    <w:rsid w:val="0002254B"/>
    <w:rsid w:val="000227AA"/>
    <w:rsid w:val="000227FD"/>
    <w:rsid w:val="0002294B"/>
    <w:rsid w:val="00022C95"/>
    <w:rsid w:val="00022FA2"/>
    <w:rsid w:val="00023807"/>
    <w:rsid w:val="00023DC1"/>
    <w:rsid w:val="00024086"/>
    <w:rsid w:val="000244CE"/>
    <w:rsid w:val="0002498A"/>
    <w:rsid w:val="00024BC8"/>
    <w:rsid w:val="00024C1F"/>
    <w:rsid w:val="00024F1E"/>
    <w:rsid w:val="00025106"/>
    <w:rsid w:val="000253BB"/>
    <w:rsid w:val="0002583D"/>
    <w:rsid w:val="00025BA9"/>
    <w:rsid w:val="0002607A"/>
    <w:rsid w:val="00026238"/>
    <w:rsid w:val="000263DC"/>
    <w:rsid w:val="00026BC0"/>
    <w:rsid w:val="00026C77"/>
    <w:rsid w:val="00026CA1"/>
    <w:rsid w:val="00027100"/>
    <w:rsid w:val="000273D9"/>
    <w:rsid w:val="0002764B"/>
    <w:rsid w:val="000277FD"/>
    <w:rsid w:val="0002784E"/>
    <w:rsid w:val="00027B2F"/>
    <w:rsid w:val="00027B6F"/>
    <w:rsid w:val="00027D24"/>
    <w:rsid w:val="00027E05"/>
    <w:rsid w:val="00030394"/>
    <w:rsid w:val="000303ED"/>
    <w:rsid w:val="000306E6"/>
    <w:rsid w:val="000306FE"/>
    <w:rsid w:val="00030B8B"/>
    <w:rsid w:val="00030DBB"/>
    <w:rsid w:val="00030E65"/>
    <w:rsid w:val="00030E70"/>
    <w:rsid w:val="00030EFB"/>
    <w:rsid w:val="00030FC2"/>
    <w:rsid w:val="00031049"/>
    <w:rsid w:val="00031673"/>
    <w:rsid w:val="0003168A"/>
    <w:rsid w:val="000324DB"/>
    <w:rsid w:val="000324F8"/>
    <w:rsid w:val="00032590"/>
    <w:rsid w:val="000326A7"/>
    <w:rsid w:val="00032718"/>
    <w:rsid w:val="000327D9"/>
    <w:rsid w:val="00032999"/>
    <w:rsid w:val="00032B3D"/>
    <w:rsid w:val="00033534"/>
    <w:rsid w:val="00033561"/>
    <w:rsid w:val="000335C3"/>
    <w:rsid w:val="000336A9"/>
    <w:rsid w:val="00033E47"/>
    <w:rsid w:val="0003427B"/>
    <w:rsid w:val="000342B1"/>
    <w:rsid w:val="000347C1"/>
    <w:rsid w:val="000349C1"/>
    <w:rsid w:val="00034BA3"/>
    <w:rsid w:val="00034F13"/>
    <w:rsid w:val="00034F7F"/>
    <w:rsid w:val="00034FBF"/>
    <w:rsid w:val="000350D2"/>
    <w:rsid w:val="000351E5"/>
    <w:rsid w:val="0003540E"/>
    <w:rsid w:val="00035784"/>
    <w:rsid w:val="0003587D"/>
    <w:rsid w:val="000358C1"/>
    <w:rsid w:val="000359BC"/>
    <w:rsid w:val="00035A4D"/>
    <w:rsid w:val="00035E7B"/>
    <w:rsid w:val="00036051"/>
    <w:rsid w:val="00036235"/>
    <w:rsid w:val="0003659B"/>
    <w:rsid w:val="0003677E"/>
    <w:rsid w:val="000369F8"/>
    <w:rsid w:val="00036B60"/>
    <w:rsid w:val="00036BE5"/>
    <w:rsid w:val="00036E92"/>
    <w:rsid w:val="00036F97"/>
    <w:rsid w:val="00037376"/>
    <w:rsid w:val="00037670"/>
    <w:rsid w:val="00037C62"/>
    <w:rsid w:val="00037FCB"/>
    <w:rsid w:val="00040118"/>
    <w:rsid w:val="000401A4"/>
    <w:rsid w:val="0004026D"/>
    <w:rsid w:val="000404A0"/>
    <w:rsid w:val="00040598"/>
    <w:rsid w:val="00040D55"/>
    <w:rsid w:val="00040F17"/>
    <w:rsid w:val="0004108B"/>
    <w:rsid w:val="000413AA"/>
    <w:rsid w:val="000416F3"/>
    <w:rsid w:val="00041814"/>
    <w:rsid w:val="0004188A"/>
    <w:rsid w:val="000419DC"/>
    <w:rsid w:val="00041AAC"/>
    <w:rsid w:val="00042275"/>
    <w:rsid w:val="00042799"/>
    <w:rsid w:val="000427A1"/>
    <w:rsid w:val="00042B90"/>
    <w:rsid w:val="00042D6B"/>
    <w:rsid w:val="00042EE7"/>
    <w:rsid w:val="00042F99"/>
    <w:rsid w:val="00042FAC"/>
    <w:rsid w:val="00043140"/>
    <w:rsid w:val="000431A0"/>
    <w:rsid w:val="0004330A"/>
    <w:rsid w:val="000436FD"/>
    <w:rsid w:val="00043C11"/>
    <w:rsid w:val="00043D08"/>
    <w:rsid w:val="00043EEB"/>
    <w:rsid w:val="000440AA"/>
    <w:rsid w:val="000441C8"/>
    <w:rsid w:val="00044245"/>
    <w:rsid w:val="000443EA"/>
    <w:rsid w:val="000443FC"/>
    <w:rsid w:val="000444C7"/>
    <w:rsid w:val="00044666"/>
    <w:rsid w:val="0004472F"/>
    <w:rsid w:val="00044BB1"/>
    <w:rsid w:val="00044FAE"/>
    <w:rsid w:val="00045232"/>
    <w:rsid w:val="00045742"/>
    <w:rsid w:val="00045821"/>
    <w:rsid w:val="0004589A"/>
    <w:rsid w:val="00045919"/>
    <w:rsid w:val="00045CC9"/>
    <w:rsid w:val="00045D8C"/>
    <w:rsid w:val="00046041"/>
    <w:rsid w:val="000460A8"/>
    <w:rsid w:val="0004610A"/>
    <w:rsid w:val="00046632"/>
    <w:rsid w:val="00046742"/>
    <w:rsid w:val="00046961"/>
    <w:rsid w:val="000470DF"/>
    <w:rsid w:val="00047317"/>
    <w:rsid w:val="000478C8"/>
    <w:rsid w:val="000501C4"/>
    <w:rsid w:val="000501F9"/>
    <w:rsid w:val="00050257"/>
    <w:rsid w:val="000502AE"/>
    <w:rsid w:val="000504E7"/>
    <w:rsid w:val="00050678"/>
    <w:rsid w:val="00050806"/>
    <w:rsid w:val="00050AE4"/>
    <w:rsid w:val="00050E2E"/>
    <w:rsid w:val="00050EA1"/>
    <w:rsid w:val="00050EF7"/>
    <w:rsid w:val="000510F5"/>
    <w:rsid w:val="000511FF"/>
    <w:rsid w:val="000514AB"/>
    <w:rsid w:val="000518EE"/>
    <w:rsid w:val="00051938"/>
    <w:rsid w:val="00051B0A"/>
    <w:rsid w:val="00051B7F"/>
    <w:rsid w:val="00051BA1"/>
    <w:rsid w:val="00051EA1"/>
    <w:rsid w:val="00051EE2"/>
    <w:rsid w:val="000520A7"/>
    <w:rsid w:val="000522BC"/>
    <w:rsid w:val="000522C1"/>
    <w:rsid w:val="000522FC"/>
    <w:rsid w:val="000522FD"/>
    <w:rsid w:val="000525F9"/>
    <w:rsid w:val="00052C02"/>
    <w:rsid w:val="00052C92"/>
    <w:rsid w:val="00052E4C"/>
    <w:rsid w:val="00052F03"/>
    <w:rsid w:val="00053199"/>
    <w:rsid w:val="0005350E"/>
    <w:rsid w:val="0005359B"/>
    <w:rsid w:val="000538A9"/>
    <w:rsid w:val="00053B51"/>
    <w:rsid w:val="00053E4E"/>
    <w:rsid w:val="00053F04"/>
    <w:rsid w:val="00053FCD"/>
    <w:rsid w:val="0005451C"/>
    <w:rsid w:val="000548E9"/>
    <w:rsid w:val="00054B43"/>
    <w:rsid w:val="00054B7B"/>
    <w:rsid w:val="00054CD8"/>
    <w:rsid w:val="000555FE"/>
    <w:rsid w:val="00055782"/>
    <w:rsid w:val="00055CA5"/>
    <w:rsid w:val="00056347"/>
    <w:rsid w:val="00056D63"/>
    <w:rsid w:val="00056E96"/>
    <w:rsid w:val="00056F27"/>
    <w:rsid w:val="000570F4"/>
    <w:rsid w:val="00057286"/>
    <w:rsid w:val="0005734A"/>
    <w:rsid w:val="0005775D"/>
    <w:rsid w:val="00057A82"/>
    <w:rsid w:val="00057C1C"/>
    <w:rsid w:val="000601DF"/>
    <w:rsid w:val="000601F8"/>
    <w:rsid w:val="00060419"/>
    <w:rsid w:val="000608F3"/>
    <w:rsid w:val="00060B5F"/>
    <w:rsid w:val="00060D7B"/>
    <w:rsid w:val="00060E22"/>
    <w:rsid w:val="00060ED3"/>
    <w:rsid w:val="00061080"/>
    <w:rsid w:val="0006109D"/>
    <w:rsid w:val="0006132A"/>
    <w:rsid w:val="000614A6"/>
    <w:rsid w:val="000617D6"/>
    <w:rsid w:val="000617E8"/>
    <w:rsid w:val="0006180E"/>
    <w:rsid w:val="000618DF"/>
    <w:rsid w:val="00061B49"/>
    <w:rsid w:val="00062397"/>
    <w:rsid w:val="00062464"/>
    <w:rsid w:val="00062528"/>
    <w:rsid w:val="00062B37"/>
    <w:rsid w:val="00062B88"/>
    <w:rsid w:val="00062FF6"/>
    <w:rsid w:val="000631E8"/>
    <w:rsid w:val="000632EA"/>
    <w:rsid w:val="000637E2"/>
    <w:rsid w:val="0006386A"/>
    <w:rsid w:val="000638DD"/>
    <w:rsid w:val="00063BB1"/>
    <w:rsid w:val="00063BE4"/>
    <w:rsid w:val="00063D85"/>
    <w:rsid w:val="00063D9E"/>
    <w:rsid w:val="00063FC0"/>
    <w:rsid w:val="00064050"/>
    <w:rsid w:val="00064073"/>
    <w:rsid w:val="00064297"/>
    <w:rsid w:val="00064462"/>
    <w:rsid w:val="00064598"/>
    <w:rsid w:val="000647A4"/>
    <w:rsid w:val="00064ED3"/>
    <w:rsid w:val="00065735"/>
    <w:rsid w:val="0006587B"/>
    <w:rsid w:val="00065C7E"/>
    <w:rsid w:val="0006601B"/>
    <w:rsid w:val="00066328"/>
    <w:rsid w:val="000665A7"/>
    <w:rsid w:val="0006677B"/>
    <w:rsid w:val="000668F4"/>
    <w:rsid w:val="0006698F"/>
    <w:rsid w:val="00066A44"/>
    <w:rsid w:val="00066C33"/>
    <w:rsid w:val="00066D2F"/>
    <w:rsid w:val="00066D34"/>
    <w:rsid w:val="00067073"/>
    <w:rsid w:val="000670A1"/>
    <w:rsid w:val="0006740B"/>
    <w:rsid w:val="000674BB"/>
    <w:rsid w:val="0006758C"/>
    <w:rsid w:val="00067652"/>
    <w:rsid w:val="000679EC"/>
    <w:rsid w:val="00067A09"/>
    <w:rsid w:val="00067B15"/>
    <w:rsid w:val="00067B66"/>
    <w:rsid w:val="00067C32"/>
    <w:rsid w:val="000700AC"/>
    <w:rsid w:val="000700C3"/>
    <w:rsid w:val="0007027A"/>
    <w:rsid w:val="00070586"/>
    <w:rsid w:val="00070628"/>
    <w:rsid w:val="0007062A"/>
    <w:rsid w:val="000709CF"/>
    <w:rsid w:val="00070C6E"/>
    <w:rsid w:val="00070C8D"/>
    <w:rsid w:val="00070D17"/>
    <w:rsid w:val="00071549"/>
    <w:rsid w:val="000715E1"/>
    <w:rsid w:val="0007168E"/>
    <w:rsid w:val="000716F6"/>
    <w:rsid w:val="00071744"/>
    <w:rsid w:val="000717F6"/>
    <w:rsid w:val="00071AFC"/>
    <w:rsid w:val="00071FB8"/>
    <w:rsid w:val="0007228A"/>
    <w:rsid w:val="00072304"/>
    <w:rsid w:val="00072532"/>
    <w:rsid w:val="00072601"/>
    <w:rsid w:val="00072925"/>
    <w:rsid w:val="00072FB2"/>
    <w:rsid w:val="0007302F"/>
    <w:rsid w:val="00073084"/>
    <w:rsid w:val="0007328D"/>
    <w:rsid w:val="000733EE"/>
    <w:rsid w:val="000734C1"/>
    <w:rsid w:val="00073503"/>
    <w:rsid w:val="000738C3"/>
    <w:rsid w:val="00073BDC"/>
    <w:rsid w:val="00073E98"/>
    <w:rsid w:val="00074144"/>
    <w:rsid w:val="000741BD"/>
    <w:rsid w:val="0007421F"/>
    <w:rsid w:val="00074286"/>
    <w:rsid w:val="000745A1"/>
    <w:rsid w:val="000748E5"/>
    <w:rsid w:val="00074BF2"/>
    <w:rsid w:val="00074D12"/>
    <w:rsid w:val="00074D3E"/>
    <w:rsid w:val="00074D93"/>
    <w:rsid w:val="00074DF9"/>
    <w:rsid w:val="00075064"/>
    <w:rsid w:val="0007563B"/>
    <w:rsid w:val="0007577B"/>
    <w:rsid w:val="000759D8"/>
    <w:rsid w:val="00075C50"/>
    <w:rsid w:val="00075D56"/>
    <w:rsid w:val="00075E4C"/>
    <w:rsid w:val="00076205"/>
    <w:rsid w:val="000762EB"/>
    <w:rsid w:val="0007637E"/>
    <w:rsid w:val="0007640C"/>
    <w:rsid w:val="000764E4"/>
    <w:rsid w:val="0007670D"/>
    <w:rsid w:val="000769EC"/>
    <w:rsid w:val="00076B78"/>
    <w:rsid w:val="00076D0D"/>
    <w:rsid w:val="00077172"/>
    <w:rsid w:val="000774E5"/>
    <w:rsid w:val="00077651"/>
    <w:rsid w:val="00077721"/>
    <w:rsid w:val="00077BAB"/>
    <w:rsid w:val="00077C4B"/>
    <w:rsid w:val="00077C5E"/>
    <w:rsid w:val="00077C97"/>
    <w:rsid w:val="00077DFF"/>
    <w:rsid w:val="00077ECD"/>
    <w:rsid w:val="00077F66"/>
    <w:rsid w:val="000808E7"/>
    <w:rsid w:val="00080CDF"/>
    <w:rsid w:val="00080D76"/>
    <w:rsid w:val="00080E14"/>
    <w:rsid w:val="000811A1"/>
    <w:rsid w:val="00081445"/>
    <w:rsid w:val="00081554"/>
    <w:rsid w:val="00081C0E"/>
    <w:rsid w:val="00081D58"/>
    <w:rsid w:val="00081DAF"/>
    <w:rsid w:val="00082297"/>
    <w:rsid w:val="00082329"/>
    <w:rsid w:val="0008243C"/>
    <w:rsid w:val="00082615"/>
    <w:rsid w:val="00082693"/>
    <w:rsid w:val="00082764"/>
    <w:rsid w:val="00082ACF"/>
    <w:rsid w:val="00082D1F"/>
    <w:rsid w:val="00082E40"/>
    <w:rsid w:val="00082F63"/>
    <w:rsid w:val="000830F5"/>
    <w:rsid w:val="000831F7"/>
    <w:rsid w:val="00083392"/>
    <w:rsid w:val="000834CD"/>
    <w:rsid w:val="00083574"/>
    <w:rsid w:val="000836BD"/>
    <w:rsid w:val="00083D06"/>
    <w:rsid w:val="00083D6E"/>
    <w:rsid w:val="00083F94"/>
    <w:rsid w:val="00084287"/>
    <w:rsid w:val="0008439C"/>
    <w:rsid w:val="00084474"/>
    <w:rsid w:val="0008458C"/>
    <w:rsid w:val="000845BC"/>
    <w:rsid w:val="00084CDC"/>
    <w:rsid w:val="00084E9C"/>
    <w:rsid w:val="000851C2"/>
    <w:rsid w:val="00085362"/>
    <w:rsid w:val="000856B3"/>
    <w:rsid w:val="00085C49"/>
    <w:rsid w:val="00085E3B"/>
    <w:rsid w:val="00085F85"/>
    <w:rsid w:val="00085F8B"/>
    <w:rsid w:val="00086775"/>
    <w:rsid w:val="00086ADF"/>
    <w:rsid w:val="00086CED"/>
    <w:rsid w:val="000871BF"/>
    <w:rsid w:val="000871F5"/>
    <w:rsid w:val="000872A3"/>
    <w:rsid w:val="0008741B"/>
    <w:rsid w:val="0008752A"/>
    <w:rsid w:val="000876BF"/>
    <w:rsid w:val="0008784A"/>
    <w:rsid w:val="00087A39"/>
    <w:rsid w:val="00087B84"/>
    <w:rsid w:val="00087FD9"/>
    <w:rsid w:val="00090439"/>
    <w:rsid w:val="00090672"/>
    <w:rsid w:val="00090E19"/>
    <w:rsid w:val="00090F57"/>
    <w:rsid w:val="000914A9"/>
    <w:rsid w:val="0009150E"/>
    <w:rsid w:val="00091737"/>
    <w:rsid w:val="00091E0D"/>
    <w:rsid w:val="00091F7F"/>
    <w:rsid w:val="00091FA9"/>
    <w:rsid w:val="00092454"/>
    <w:rsid w:val="000924E3"/>
    <w:rsid w:val="000927A7"/>
    <w:rsid w:val="00092891"/>
    <w:rsid w:val="000928B5"/>
    <w:rsid w:val="00092BAA"/>
    <w:rsid w:val="00092DEF"/>
    <w:rsid w:val="00092E80"/>
    <w:rsid w:val="00092F6D"/>
    <w:rsid w:val="00093207"/>
    <w:rsid w:val="0009324B"/>
    <w:rsid w:val="0009333B"/>
    <w:rsid w:val="0009334F"/>
    <w:rsid w:val="00093625"/>
    <w:rsid w:val="000939D0"/>
    <w:rsid w:val="00093A3F"/>
    <w:rsid w:val="00093BA9"/>
    <w:rsid w:val="00093C10"/>
    <w:rsid w:val="00093F7C"/>
    <w:rsid w:val="00093FB0"/>
    <w:rsid w:val="000944E7"/>
    <w:rsid w:val="000945A9"/>
    <w:rsid w:val="000945E7"/>
    <w:rsid w:val="000945FD"/>
    <w:rsid w:val="00094687"/>
    <w:rsid w:val="00094A80"/>
    <w:rsid w:val="00094B6F"/>
    <w:rsid w:val="00094E61"/>
    <w:rsid w:val="00094EA9"/>
    <w:rsid w:val="00095308"/>
    <w:rsid w:val="00095329"/>
    <w:rsid w:val="0009547B"/>
    <w:rsid w:val="000954E9"/>
    <w:rsid w:val="00095599"/>
    <w:rsid w:val="00095883"/>
    <w:rsid w:val="00095ACD"/>
    <w:rsid w:val="00095B8F"/>
    <w:rsid w:val="00095F1C"/>
    <w:rsid w:val="000963CD"/>
    <w:rsid w:val="00096407"/>
    <w:rsid w:val="00096417"/>
    <w:rsid w:val="0009645E"/>
    <w:rsid w:val="000968FA"/>
    <w:rsid w:val="00096917"/>
    <w:rsid w:val="00096B64"/>
    <w:rsid w:val="00096C2C"/>
    <w:rsid w:val="00096E35"/>
    <w:rsid w:val="00096E49"/>
    <w:rsid w:val="00096F71"/>
    <w:rsid w:val="0009700E"/>
    <w:rsid w:val="000976B9"/>
    <w:rsid w:val="00097771"/>
    <w:rsid w:val="00097772"/>
    <w:rsid w:val="000978E9"/>
    <w:rsid w:val="00097E56"/>
    <w:rsid w:val="00097ED2"/>
    <w:rsid w:val="000A00DB"/>
    <w:rsid w:val="000A08CA"/>
    <w:rsid w:val="000A09E1"/>
    <w:rsid w:val="000A0A2D"/>
    <w:rsid w:val="000A0AFD"/>
    <w:rsid w:val="000A0B13"/>
    <w:rsid w:val="000A0F16"/>
    <w:rsid w:val="000A1299"/>
    <w:rsid w:val="000A1522"/>
    <w:rsid w:val="000A1988"/>
    <w:rsid w:val="000A19F6"/>
    <w:rsid w:val="000A1B17"/>
    <w:rsid w:val="000A1F2D"/>
    <w:rsid w:val="000A255D"/>
    <w:rsid w:val="000A259A"/>
    <w:rsid w:val="000A2726"/>
    <w:rsid w:val="000A273C"/>
    <w:rsid w:val="000A2818"/>
    <w:rsid w:val="000A2982"/>
    <w:rsid w:val="000A2B31"/>
    <w:rsid w:val="000A2B6B"/>
    <w:rsid w:val="000A2D5B"/>
    <w:rsid w:val="000A3004"/>
    <w:rsid w:val="000A300E"/>
    <w:rsid w:val="000A30AE"/>
    <w:rsid w:val="000A342C"/>
    <w:rsid w:val="000A34C1"/>
    <w:rsid w:val="000A36E6"/>
    <w:rsid w:val="000A385E"/>
    <w:rsid w:val="000A3B3E"/>
    <w:rsid w:val="000A3EB3"/>
    <w:rsid w:val="000A3FD2"/>
    <w:rsid w:val="000A44D0"/>
    <w:rsid w:val="000A47AA"/>
    <w:rsid w:val="000A480E"/>
    <w:rsid w:val="000A4BA8"/>
    <w:rsid w:val="000A4D38"/>
    <w:rsid w:val="000A4EA2"/>
    <w:rsid w:val="000A5604"/>
    <w:rsid w:val="000A561D"/>
    <w:rsid w:val="000A5BAE"/>
    <w:rsid w:val="000A5CBA"/>
    <w:rsid w:val="000A5DDA"/>
    <w:rsid w:val="000A5E12"/>
    <w:rsid w:val="000A633E"/>
    <w:rsid w:val="000A65BC"/>
    <w:rsid w:val="000A686D"/>
    <w:rsid w:val="000A6DE1"/>
    <w:rsid w:val="000A7135"/>
    <w:rsid w:val="000A718C"/>
    <w:rsid w:val="000A7197"/>
    <w:rsid w:val="000A72D8"/>
    <w:rsid w:val="000A72E7"/>
    <w:rsid w:val="000A7503"/>
    <w:rsid w:val="000A7675"/>
    <w:rsid w:val="000A7791"/>
    <w:rsid w:val="000A785A"/>
    <w:rsid w:val="000A7FE6"/>
    <w:rsid w:val="000A7FF1"/>
    <w:rsid w:val="000B00FE"/>
    <w:rsid w:val="000B0215"/>
    <w:rsid w:val="000B02A6"/>
    <w:rsid w:val="000B0388"/>
    <w:rsid w:val="000B0404"/>
    <w:rsid w:val="000B0600"/>
    <w:rsid w:val="000B0826"/>
    <w:rsid w:val="000B0AD3"/>
    <w:rsid w:val="000B0F0E"/>
    <w:rsid w:val="000B0F41"/>
    <w:rsid w:val="000B1153"/>
    <w:rsid w:val="000B1182"/>
    <w:rsid w:val="000B1246"/>
    <w:rsid w:val="000B12AC"/>
    <w:rsid w:val="000B15FD"/>
    <w:rsid w:val="000B183E"/>
    <w:rsid w:val="000B24D1"/>
    <w:rsid w:val="000B24F8"/>
    <w:rsid w:val="000B252A"/>
    <w:rsid w:val="000B2926"/>
    <w:rsid w:val="000B377E"/>
    <w:rsid w:val="000B39BC"/>
    <w:rsid w:val="000B3C3A"/>
    <w:rsid w:val="000B3C96"/>
    <w:rsid w:val="000B3E5F"/>
    <w:rsid w:val="000B4316"/>
    <w:rsid w:val="000B4402"/>
    <w:rsid w:val="000B47DE"/>
    <w:rsid w:val="000B49CE"/>
    <w:rsid w:val="000B4A2D"/>
    <w:rsid w:val="000B4ED2"/>
    <w:rsid w:val="000B5052"/>
    <w:rsid w:val="000B5078"/>
    <w:rsid w:val="000B52E7"/>
    <w:rsid w:val="000B54B5"/>
    <w:rsid w:val="000B5B51"/>
    <w:rsid w:val="000B6082"/>
    <w:rsid w:val="000B611F"/>
    <w:rsid w:val="000B6230"/>
    <w:rsid w:val="000B62E2"/>
    <w:rsid w:val="000B6810"/>
    <w:rsid w:val="000B6A0C"/>
    <w:rsid w:val="000B6A77"/>
    <w:rsid w:val="000B6AE6"/>
    <w:rsid w:val="000B6B23"/>
    <w:rsid w:val="000B6BBB"/>
    <w:rsid w:val="000B6C12"/>
    <w:rsid w:val="000B711B"/>
    <w:rsid w:val="000B7304"/>
    <w:rsid w:val="000B73EE"/>
    <w:rsid w:val="000B747B"/>
    <w:rsid w:val="000B7882"/>
    <w:rsid w:val="000B78BB"/>
    <w:rsid w:val="000B7DD4"/>
    <w:rsid w:val="000C00B9"/>
    <w:rsid w:val="000C024A"/>
    <w:rsid w:val="000C0473"/>
    <w:rsid w:val="000C0853"/>
    <w:rsid w:val="000C0901"/>
    <w:rsid w:val="000C0B0B"/>
    <w:rsid w:val="000C0D96"/>
    <w:rsid w:val="000C0FA0"/>
    <w:rsid w:val="000C1CAA"/>
    <w:rsid w:val="000C1EFB"/>
    <w:rsid w:val="000C229C"/>
    <w:rsid w:val="000C22A4"/>
    <w:rsid w:val="000C2409"/>
    <w:rsid w:val="000C2417"/>
    <w:rsid w:val="000C2631"/>
    <w:rsid w:val="000C265A"/>
    <w:rsid w:val="000C27AA"/>
    <w:rsid w:val="000C285F"/>
    <w:rsid w:val="000C29E2"/>
    <w:rsid w:val="000C2BD7"/>
    <w:rsid w:val="000C2BE8"/>
    <w:rsid w:val="000C2D3D"/>
    <w:rsid w:val="000C2FBB"/>
    <w:rsid w:val="000C30A6"/>
    <w:rsid w:val="000C33EC"/>
    <w:rsid w:val="000C3762"/>
    <w:rsid w:val="000C3A23"/>
    <w:rsid w:val="000C3AF5"/>
    <w:rsid w:val="000C3D02"/>
    <w:rsid w:val="000C45FE"/>
    <w:rsid w:val="000C47A4"/>
    <w:rsid w:val="000C4DB9"/>
    <w:rsid w:val="000C4F16"/>
    <w:rsid w:val="000C5217"/>
    <w:rsid w:val="000C52EF"/>
    <w:rsid w:val="000C53A5"/>
    <w:rsid w:val="000C5403"/>
    <w:rsid w:val="000C5560"/>
    <w:rsid w:val="000C57CF"/>
    <w:rsid w:val="000C5B68"/>
    <w:rsid w:val="000C5DC8"/>
    <w:rsid w:val="000C6091"/>
    <w:rsid w:val="000C6195"/>
    <w:rsid w:val="000C61C6"/>
    <w:rsid w:val="000C6246"/>
    <w:rsid w:val="000C62FA"/>
    <w:rsid w:val="000C6301"/>
    <w:rsid w:val="000C63FE"/>
    <w:rsid w:val="000C6477"/>
    <w:rsid w:val="000C65F9"/>
    <w:rsid w:val="000C689B"/>
    <w:rsid w:val="000C697C"/>
    <w:rsid w:val="000C6A09"/>
    <w:rsid w:val="000C6A3D"/>
    <w:rsid w:val="000C6B82"/>
    <w:rsid w:val="000C6DDB"/>
    <w:rsid w:val="000C706B"/>
    <w:rsid w:val="000C78C8"/>
    <w:rsid w:val="000C7C6D"/>
    <w:rsid w:val="000C7FF6"/>
    <w:rsid w:val="000D0570"/>
    <w:rsid w:val="000D0993"/>
    <w:rsid w:val="000D0CC8"/>
    <w:rsid w:val="000D0FE7"/>
    <w:rsid w:val="000D1007"/>
    <w:rsid w:val="000D156C"/>
    <w:rsid w:val="000D15E1"/>
    <w:rsid w:val="000D17CD"/>
    <w:rsid w:val="000D19A8"/>
    <w:rsid w:val="000D1B7A"/>
    <w:rsid w:val="000D1C23"/>
    <w:rsid w:val="000D1FFF"/>
    <w:rsid w:val="000D20B8"/>
    <w:rsid w:val="000D212B"/>
    <w:rsid w:val="000D2444"/>
    <w:rsid w:val="000D250C"/>
    <w:rsid w:val="000D27F8"/>
    <w:rsid w:val="000D2811"/>
    <w:rsid w:val="000D28C7"/>
    <w:rsid w:val="000D2C08"/>
    <w:rsid w:val="000D2CDD"/>
    <w:rsid w:val="000D2F98"/>
    <w:rsid w:val="000D305F"/>
    <w:rsid w:val="000D315B"/>
    <w:rsid w:val="000D322A"/>
    <w:rsid w:val="000D3312"/>
    <w:rsid w:val="000D3393"/>
    <w:rsid w:val="000D344C"/>
    <w:rsid w:val="000D3541"/>
    <w:rsid w:val="000D3F06"/>
    <w:rsid w:val="000D40F3"/>
    <w:rsid w:val="000D42FC"/>
    <w:rsid w:val="000D4945"/>
    <w:rsid w:val="000D4A85"/>
    <w:rsid w:val="000D4D5C"/>
    <w:rsid w:val="000D513A"/>
    <w:rsid w:val="000D5233"/>
    <w:rsid w:val="000D54EA"/>
    <w:rsid w:val="000D54EE"/>
    <w:rsid w:val="000D5688"/>
    <w:rsid w:val="000D59C6"/>
    <w:rsid w:val="000D5A38"/>
    <w:rsid w:val="000D5BA1"/>
    <w:rsid w:val="000D5C99"/>
    <w:rsid w:val="000D5EFB"/>
    <w:rsid w:val="000D611A"/>
    <w:rsid w:val="000D6173"/>
    <w:rsid w:val="000D62E4"/>
    <w:rsid w:val="000D63C8"/>
    <w:rsid w:val="000D655A"/>
    <w:rsid w:val="000D6677"/>
    <w:rsid w:val="000D6708"/>
    <w:rsid w:val="000D6B11"/>
    <w:rsid w:val="000D6B3D"/>
    <w:rsid w:val="000D6D5F"/>
    <w:rsid w:val="000D6F09"/>
    <w:rsid w:val="000D6F54"/>
    <w:rsid w:val="000D6FA6"/>
    <w:rsid w:val="000D720F"/>
    <w:rsid w:val="000D7220"/>
    <w:rsid w:val="000D752A"/>
    <w:rsid w:val="000D7825"/>
    <w:rsid w:val="000D78F2"/>
    <w:rsid w:val="000D7EF4"/>
    <w:rsid w:val="000E017B"/>
    <w:rsid w:val="000E01AA"/>
    <w:rsid w:val="000E041D"/>
    <w:rsid w:val="000E0626"/>
    <w:rsid w:val="000E0B8A"/>
    <w:rsid w:val="000E0F00"/>
    <w:rsid w:val="000E11ED"/>
    <w:rsid w:val="000E136C"/>
    <w:rsid w:val="000E1787"/>
    <w:rsid w:val="000E1807"/>
    <w:rsid w:val="000E18F6"/>
    <w:rsid w:val="000E1C38"/>
    <w:rsid w:val="000E1DDF"/>
    <w:rsid w:val="000E1E75"/>
    <w:rsid w:val="000E1EDA"/>
    <w:rsid w:val="000E265D"/>
    <w:rsid w:val="000E266D"/>
    <w:rsid w:val="000E267F"/>
    <w:rsid w:val="000E2811"/>
    <w:rsid w:val="000E2BCD"/>
    <w:rsid w:val="000E2D48"/>
    <w:rsid w:val="000E3024"/>
    <w:rsid w:val="000E3198"/>
    <w:rsid w:val="000E3461"/>
    <w:rsid w:val="000E38D7"/>
    <w:rsid w:val="000E3B5B"/>
    <w:rsid w:val="000E3CC1"/>
    <w:rsid w:val="000E44DB"/>
    <w:rsid w:val="000E4866"/>
    <w:rsid w:val="000E4D02"/>
    <w:rsid w:val="000E5284"/>
    <w:rsid w:val="000E5603"/>
    <w:rsid w:val="000E57EE"/>
    <w:rsid w:val="000E58E5"/>
    <w:rsid w:val="000E5AC2"/>
    <w:rsid w:val="000E5DF2"/>
    <w:rsid w:val="000E5EC6"/>
    <w:rsid w:val="000E63DD"/>
    <w:rsid w:val="000E666A"/>
    <w:rsid w:val="000E669B"/>
    <w:rsid w:val="000E66B3"/>
    <w:rsid w:val="000E673A"/>
    <w:rsid w:val="000E6885"/>
    <w:rsid w:val="000E6BA8"/>
    <w:rsid w:val="000E6FA4"/>
    <w:rsid w:val="000E71D7"/>
    <w:rsid w:val="000E7794"/>
    <w:rsid w:val="000E77AC"/>
    <w:rsid w:val="000E77D6"/>
    <w:rsid w:val="000E78D5"/>
    <w:rsid w:val="000E7A77"/>
    <w:rsid w:val="000E7AF1"/>
    <w:rsid w:val="000E7B0A"/>
    <w:rsid w:val="000E7E20"/>
    <w:rsid w:val="000E7FAD"/>
    <w:rsid w:val="000F0112"/>
    <w:rsid w:val="000F068A"/>
    <w:rsid w:val="000F06EE"/>
    <w:rsid w:val="000F091E"/>
    <w:rsid w:val="000F0CD8"/>
    <w:rsid w:val="000F0FFC"/>
    <w:rsid w:val="000F14DA"/>
    <w:rsid w:val="000F1704"/>
    <w:rsid w:val="000F18D0"/>
    <w:rsid w:val="000F1943"/>
    <w:rsid w:val="000F1993"/>
    <w:rsid w:val="000F1DC8"/>
    <w:rsid w:val="000F2236"/>
    <w:rsid w:val="000F2342"/>
    <w:rsid w:val="000F2369"/>
    <w:rsid w:val="000F242E"/>
    <w:rsid w:val="000F24F0"/>
    <w:rsid w:val="000F259A"/>
    <w:rsid w:val="000F25A4"/>
    <w:rsid w:val="000F2ACF"/>
    <w:rsid w:val="000F2AF5"/>
    <w:rsid w:val="000F2CC9"/>
    <w:rsid w:val="000F30AC"/>
    <w:rsid w:val="000F32A9"/>
    <w:rsid w:val="000F333B"/>
    <w:rsid w:val="000F3349"/>
    <w:rsid w:val="000F380A"/>
    <w:rsid w:val="000F38D1"/>
    <w:rsid w:val="000F3B4F"/>
    <w:rsid w:val="000F3EAE"/>
    <w:rsid w:val="000F402C"/>
    <w:rsid w:val="000F414F"/>
    <w:rsid w:val="000F45C7"/>
    <w:rsid w:val="000F4809"/>
    <w:rsid w:val="000F4847"/>
    <w:rsid w:val="000F49A8"/>
    <w:rsid w:val="000F4B7F"/>
    <w:rsid w:val="000F4C7C"/>
    <w:rsid w:val="000F4D7C"/>
    <w:rsid w:val="000F4EA5"/>
    <w:rsid w:val="000F4FA2"/>
    <w:rsid w:val="000F5168"/>
    <w:rsid w:val="000F51AC"/>
    <w:rsid w:val="000F5334"/>
    <w:rsid w:val="000F53EF"/>
    <w:rsid w:val="000F54E7"/>
    <w:rsid w:val="000F56B1"/>
    <w:rsid w:val="000F598B"/>
    <w:rsid w:val="000F59B2"/>
    <w:rsid w:val="000F5A26"/>
    <w:rsid w:val="000F5B9C"/>
    <w:rsid w:val="000F5E96"/>
    <w:rsid w:val="000F5F5F"/>
    <w:rsid w:val="000F6071"/>
    <w:rsid w:val="000F60BE"/>
    <w:rsid w:val="000F6127"/>
    <w:rsid w:val="000F612B"/>
    <w:rsid w:val="000F626D"/>
    <w:rsid w:val="000F6516"/>
    <w:rsid w:val="000F6A0A"/>
    <w:rsid w:val="000F6A68"/>
    <w:rsid w:val="000F6A92"/>
    <w:rsid w:val="000F70C2"/>
    <w:rsid w:val="000F722C"/>
    <w:rsid w:val="000F746E"/>
    <w:rsid w:val="000F77E6"/>
    <w:rsid w:val="00100042"/>
    <w:rsid w:val="0010006D"/>
    <w:rsid w:val="00100385"/>
    <w:rsid w:val="00100421"/>
    <w:rsid w:val="001007DD"/>
    <w:rsid w:val="00100AF5"/>
    <w:rsid w:val="00100B97"/>
    <w:rsid w:val="0010102C"/>
    <w:rsid w:val="00101192"/>
    <w:rsid w:val="001011B1"/>
    <w:rsid w:val="0010124F"/>
    <w:rsid w:val="001013C2"/>
    <w:rsid w:val="001014BE"/>
    <w:rsid w:val="0010179E"/>
    <w:rsid w:val="00101B03"/>
    <w:rsid w:val="00101BE3"/>
    <w:rsid w:val="00101DB6"/>
    <w:rsid w:val="001020E1"/>
    <w:rsid w:val="00102718"/>
    <w:rsid w:val="001027A7"/>
    <w:rsid w:val="001029DB"/>
    <w:rsid w:val="00102D8B"/>
    <w:rsid w:val="001030A4"/>
    <w:rsid w:val="00103262"/>
    <w:rsid w:val="0010326B"/>
    <w:rsid w:val="00103667"/>
    <w:rsid w:val="001036F9"/>
    <w:rsid w:val="0010386E"/>
    <w:rsid w:val="00103969"/>
    <w:rsid w:val="001040B2"/>
    <w:rsid w:val="0010428E"/>
    <w:rsid w:val="001044AD"/>
    <w:rsid w:val="0010450F"/>
    <w:rsid w:val="00104666"/>
    <w:rsid w:val="00104763"/>
    <w:rsid w:val="0010488B"/>
    <w:rsid w:val="001048F9"/>
    <w:rsid w:val="00104AC7"/>
    <w:rsid w:val="00104B06"/>
    <w:rsid w:val="00104E97"/>
    <w:rsid w:val="00104EB3"/>
    <w:rsid w:val="0010546F"/>
    <w:rsid w:val="0010547C"/>
    <w:rsid w:val="00105491"/>
    <w:rsid w:val="00105652"/>
    <w:rsid w:val="00105B82"/>
    <w:rsid w:val="00105BED"/>
    <w:rsid w:val="00105D22"/>
    <w:rsid w:val="00105E65"/>
    <w:rsid w:val="00105EC7"/>
    <w:rsid w:val="00106459"/>
    <w:rsid w:val="00106488"/>
    <w:rsid w:val="0010648C"/>
    <w:rsid w:val="00106DD5"/>
    <w:rsid w:val="00106F21"/>
    <w:rsid w:val="001072C7"/>
    <w:rsid w:val="001073A9"/>
    <w:rsid w:val="00107881"/>
    <w:rsid w:val="001079CD"/>
    <w:rsid w:val="00107A3E"/>
    <w:rsid w:val="00107A71"/>
    <w:rsid w:val="00107AFA"/>
    <w:rsid w:val="00107B72"/>
    <w:rsid w:val="00107BB9"/>
    <w:rsid w:val="00107F5E"/>
    <w:rsid w:val="001105BF"/>
    <w:rsid w:val="00110E50"/>
    <w:rsid w:val="001111BA"/>
    <w:rsid w:val="0011155C"/>
    <w:rsid w:val="001115F1"/>
    <w:rsid w:val="001116A5"/>
    <w:rsid w:val="00111C73"/>
    <w:rsid w:val="00111F45"/>
    <w:rsid w:val="00111F7B"/>
    <w:rsid w:val="00111F9A"/>
    <w:rsid w:val="00112187"/>
    <w:rsid w:val="0011222F"/>
    <w:rsid w:val="001123A3"/>
    <w:rsid w:val="0011247A"/>
    <w:rsid w:val="00112952"/>
    <w:rsid w:val="00112A8A"/>
    <w:rsid w:val="00112A9D"/>
    <w:rsid w:val="00112AB7"/>
    <w:rsid w:val="00112E32"/>
    <w:rsid w:val="00113020"/>
    <w:rsid w:val="00113241"/>
    <w:rsid w:val="0011349A"/>
    <w:rsid w:val="001137EC"/>
    <w:rsid w:val="00113BD0"/>
    <w:rsid w:val="00114344"/>
    <w:rsid w:val="00114F7B"/>
    <w:rsid w:val="00115397"/>
    <w:rsid w:val="00115401"/>
    <w:rsid w:val="001155DC"/>
    <w:rsid w:val="00115A53"/>
    <w:rsid w:val="00115BA4"/>
    <w:rsid w:val="00115BF3"/>
    <w:rsid w:val="00115D90"/>
    <w:rsid w:val="00115F7C"/>
    <w:rsid w:val="00116189"/>
    <w:rsid w:val="00116196"/>
    <w:rsid w:val="0011619E"/>
    <w:rsid w:val="001161A4"/>
    <w:rsid w:val="0011696B"/>
    <w:rsid w:val="00116A0A"/>
    <w:rsid w:val="00116C20"/>
    <w:rsid w:val="00116E47"/>
    <w:rsid w:val="00116F8C"/>
    <w:rsid w:val="0011705F"/>
    <w:rsid w:val="00117311"/>
    <w:rsid w:val="0011741C"/>
    <w:rsid w:val="00117459"/>
    <w:rsid w:val="00117D8B"/>
    <w:rsid w:val="00117E19"/>
    <w:rsid w:val="00117EF2"/>
    <w:rsid w:val="0012023B"/>
    <w:rsid w:val="0012041E"/>
    <w:rsid w:val="001204CB"/>
    <w:rsid w:val="00120871"/>
    <w:rsid w:val="00120953"/>
    <w:rsid w:val="00120A28"/>
    <w:rsid w:val="00120EEB"/>
    <w:rsid w:val="001212CF"/>
    <w:rsid w:val="001214A8"/>
    <w:rsid w:val="00121722"/>
    <w:rsid w:val="001217F1"/>
    <w:rsid w:val="00121A30"/>
    <w:rsid w:val="00121BDD"/>
    <w:rsid w:val="00121C04"/>
    <w:rsid w:val="00121C9C"/>
    <w:rsid w:val="00121CFB"/>
    <w:rsid w:val="00121D67"/>
    <w:rsid w:val="00121D70"/>
    <w:rsid w:val="00121E57"/>
    <w:rsid w:val="00121FFF"/>
    <w:rsid w:val="00122DBA"/>
    <w:rsid w:val="00122F01"/>
    <w:rsid w:val="00122F5B"/>
    <w:rsid w:val="0012316A"/>
    <w:rsid w:val="00123202"/>
    <w:rsid w:val="00123261"/>
    <w:rsid w:val="001232E4"/>
    <w:rsid w:val="00123335"/>
    <w:rsid w:val="0012342C"/>
    <w:rsid w:val="0012346B"/>
    <w:rsid w:val="00123566"/>
    <w:rsid w:val="00123997"/>
    <w:rsid w:val="00123A89"/>
    <w:rsid w:val="00123CBC"/>
    <w:rsid w:val="00123FA6"/>
    <w:rsid w:val="00124061"/>
    <w:rsid w:val="0012419A"/>
    <w:rsid w:val="0012427C"/>
    <w:rsid w:val="00124392"/>
    <w:rsid w:val="0012470A"/>
    <w:rsid w:val="0012476B"/>
    <w:rsid w:val="001247C7"/>
    <w:rsid w:val="00124FD0"/>
    <w:rsid w:val="00125284"/>
    <w:rsid w:val="00125463"/>
    <w:rsid w:val="00125621"/>
    <w:rsid w:val="001258B3"/>
    <w:rsid w:val="00125A07"/>
    <w:rsid w:val="0012645A"/>
    <w:rsid w:val="00126707"/>
    <w:rsid w:val="001269DB"/>
    <w:rsid w:val="00126B16"/>
    <w:rsid w:val="00126B86"/>
    <w:rsid w:val="00126CD3"/>
    <w:rsid w:val="001270A5"/>
    <w:rsid w:val="0012726E"/>
    <w:rsid w:val="00127714"/>
    <w:rsid w:val="00127BEB"/>
    <w:rsid w:val="00127DC2"/>
    <w:rsid w:val="00127DC7"/>
    <w:rsid w:val="00127FA2"/>
    <w:rsid w:val="00130104"/>
    <w:rsid w:val="00130222"/>
    <w:rsid w:val="00130238"/>
    <w:rsid w:val="00130485"/>
    <w:rsid w:val="0013049E"/>
    <w:rsid w:val="0013054B"/>
    <w:rsid w:val="00130B9A"/>
    <w:rsid w:val="00130CF6"/>
    <w:rsid w:val="00130E3C"/>
    <w:rsid w:val="00131096"/>
    <w:rsid w:val="001311DC"/>
    <w:rsid w:val="00131918"/>
    <w:rsid w:val="00131B57"/>
    <w:rsid w:val="00131B81"/>
    <w:rsid w:val="00131E73"/>
    <w:rsid w:val="00131E80"/>
    <w:rsid w:val="00131ECA"/>
    <w:rsid w:val="00131F5F"/>
    <w:rsid w:val="001323E1"/>
    <w:rsid w:val="001324C6"/>
    <w:rsid w:val="001325E9"/>
    <w:rsid w:val="00132EC0"/>
    <w:rsid w:val="00132F98"/>
    <w:rsid w:val="00133153"/>
    <w:rsid w:val="0013321B"/>
    <w:rsid w:val="00133250"/>
    <w:rsid w:val="0013371D"/>
    <w:rsid w:val="001337D6"/>
    <w:rsid w:val="00134272"/>
    <w:rsid w:val="001343BD"/>
    <w:rsid w:val="00134548"/>
    <w:rsid w:val="001346E5"/>
    <w:rsid w:val="0013473F"/>
    <w:rsid w:val="00134778"/>
    <w:rsid w:val="001347B6"/>
    <w:rsid w:val="001348B5"/>
    <w:rsid w:val="00134CDB"/>
    <w:rsid w:val="00134DED"/>
    <w:rsid w:val="00134F36"/>
    <w:rsid w:val="00135145"/>
    <w:rsid w:val="00135196"/>
    <w:rsid w:val="0013523C"/>
    <w:rsid w:val="0013594D"/>
    <w:rsid w:val="00135FD8"/>
    <w:rsid w:val="00136617"/>
    <w:rsid w:val="001368A1"/>
    <w:rsid w:val="00136B63"/>
    <w:rsid w:val="00137169"/>
    <w:rsid w:val="001372A2"/>
    <w:rsid w:val="001374D4"/>
    <w:rsid w:val="0013785F"/>
    <w:rsid w:val="00137974"/>
    <w:rsid w:val="00137F16"/>
    <w:rsid w:val="001405E9"/>
    <w:rsid w:val="0014067C"/>
    <w:rsid w:val="001408CB"/>
    <w:rsid w:val="001409D6"/>
    <w:rsid w:val="00140A7B"/>
    <w:rsid w:val="00140D7E"/>
    <w:rsid w:val="00140E5C"/>
    <w:rsid w:val="0014132F"/>
    <w:rsid w:val="001415E5"/>
    <w:rsid w:val="0014176C"/>
    <w:rsid w:val="001417FC"/>
    <w:rsid w:val="001419E0"/>
    <w:rsid w:val="00141C10"/>
    <w:rsid w:val="00141C62"/>
    <w:rsid w:val="0014273A"/>
    <w:rsid w:val="001429A4"/>
    <w:rsid w:val="00142B0D"/>
    <w:rsid w:val="00142BAE"/>
    <w:rsid w:val="00142DF6"/>
    <w:rsid w:val="00143182"/>
    <w:rsid w:val="00143234"/>
    <w:rsid w:val="001432F9"/>
    <w:rsid w:val="001436C3"/>
    <w:rsid w:val="00143BE0"/>
    <w:rsid w:val="00143E89"/>
    <w:rsid w:val="00144CD3"/>
    <w:rsid w:val="00145097"/>
    <w:rsid w:val="001450CB"/>
    <w:rsid w:val="00145214"/>
    <w:rsid w:val="00145585"/>
    <w:rsid w:val="00145767"/>
    <w:rsid w:val="001459E6"/>
    <w:rsid w:val="00145D1D"/>
    <w:rsid w:val="00145E04"/>
    <w:rsid w:val="00145E38"/>
    <w:rsid w:val="00145EEE"/>
    <w:rsid w:val="001460BB"/>
    <w:rsid w:val="0014610D"/>
    <w:rsid w:val="0014623C"/>
    <w:rsid w:val="001464BF"/>
    <w:rsid w:val="001467D8"/>
    <w:rsid w:val="00146817"/>
    <w:rsid w:val="00146A86"/>
    <w:rsid w:val="00146B42"/>
    <w:rsid w:val="00147039"/>
    <w:rsid w:val="00147126"/>
    <w:rsid w:val="00147234"/>
    <w:rsid w:val="001473EC"/>
    <w:rsid w:val="0014774D"/>
    <w:rsid w:val="00147A5A"/>
    <w:rsid w:val="00147B65"/>
    <w:rsid w:val="00147BE8"/>
    <w:rsid w:val="00147CDE"/>
    <w:rsid w:val="00147D6F"/>
    <w:rsid w:val="00150835"/>
    <w:rsid w:val="001508C0"/>
    <w:rsid w:val="00150AB6"/>
    <w:rsid w:val="00150BF6"/>
    <w:rsid w:val="00150CB9"/>
    <w:rsid w:val="00150D3F"/>
    <w:rsid w:val="001512E6"/>
    <w:rsid w:val="0015191F"/>
    <w:rsid w:val="00151936"/>
    <w:rsid w:val="001519C8"/>
    <w:rsid w:val="00151E7A"/>
    <w:rsid w:val="00152031"/>
    <w:rsid w:val="0015229F"/>
    <w:rsid w:val="001522FD"/>
    <w:rsid w:val="0015290D"/>
    <w:rsid w:val="00152FC3"/>
    <w:rsid w:val="00153044"/>
    <w:rsid w:val="001533AA"/>
    <w:rsid w:val="00153539"/>
    <w:rsid w:val="001535CF"/>
    <w:rsid w:val="00153777"/>
    <w:rsid w:val="0015377C"/>
    <w:rsid w:val="00153B77"/>
    <w:rsid w:val="00153FB8"/>
    <w:rsid w:val="001542B4"/>
    <w:rsid w:val="001542FF"/>
    <w:rsid w:val="001543DF"/>
    <w:rsid w:val="0015471D"/>
    <w:rsid w:val="001548DB"/>
    <w:rsid w:val="0015499B"/>
    <w:rsid w:val="00154A3D"/>
    <w:rsid w:val="00154B29"/>
    <w:rsid w:val="00154C47"/>
    <w:rsid w:val="00154D18"/>
    <w:rsid w:val="00154DD6"/>
    <w:rsid w:val="00154F44"/>
    <w:rsid w:val="001552B6"/>
    <w:rsid w:val="001555ED"/>
    <w:rsid w:val="00155761"/>
    <w:rsid w:val="00155A2C"/>
    <w:rsid w:val="00155A40"/>
    <w:rsid w:val="00155E19"/>
    <w:rsid w:val="001562DF"/>
    <w:rsid w:val="0015637B"/>
    <w:rsid w:val="001565F7"/>
    <w:rsid w:val="00156605"/>
    <w:rsid w:val="00156844"/>
    <w:rsid w:val="00156848"/>
    <w:rsid w:val="00156D63"/>
    <w:rsid w:val="001572FA"/>
    <w:rsid w:val="001576ED"/>
    <w:rsid w:val="0015779E"/>
    <w:rsid w:val="00157D03"/>
    <w:rsid w:val="00157D98"/>
    <w:rsid w:val="00157EDC"/>
    <w:rsid w:val="00157F70"/>
    <w:rsid w:val="00157FA5"/>
    <w:rsid w:val="001601D3"/>
    <w:rsid w:val="00160572"/>
    <w:rsid w:val="001605DC"/>
    <w:rsid w:val="001607CB"/>
    <w:rsid w:val="001608FB"/>
    <w:rsid w:val="001608FE"/>
    <w:rsid w:val="00160FEB"/>
    <w:rsid w:val="00161017"/>
    <w:rsid w:val="00161B5A"/>
    <w:rsid w:val="00161D8D"/>
    <w:rsid w:val="00161DA2"/>
    <w:rsid w:val="0016202F"/>
    <w:rsid w:val="00162535"/>
    <w:rsid w:val="00162544"/>
    <w:rsid w:val="00162935"/>
    <w:rsid w:val="00162A19"/>
    <w:rsid w:val="00162B2F"/>
    <w:rsid w:val="00162E41"/>
    <w:rsid w:val="00162EA8"/>
    <w:rsid w:val="0016359A"/>
    <w:rsid w:val="00163735"/>
    <w:rsid w:val="00163A94"/>
    <w:rsid w:val="0016433F"/>
    <w:rsid w:val="001646D5"/>
    <w:rsid w:val="00164A92"/>
    <w:rsid w:val="00164ADC"/>
    <w:rsid w:val="001651B5"/>
    <w:rsid w:val="00165359"/>
    <w:rsid w:val="00165637"/>
    <w:rsid w:val="001658F7"/>
    <w:rsid w:val="00165B18"/>
    <w:rsid w:val="00165B52"/>
    <w:rsid w:val="00165BFF"/>
    <w:rsid w:val="00166150"/>
    <w:rsid w:val="00166259"/>
    <w:rsid w:val="00166932"/>
    <w:rsid w:val="001669CF"/>
    <w:rsid w:val="00166CA2"/>
    <w:rsid w:val="00166CCC"/>
    <w:rsid w:val="00166E41"/>
    <w:rsid w:val="001674E9"/>
    <w:rsid w:val="0016754E"/>
    <w:rsid w:val="001678C7"/>
    <w:rsid w:val="001678D5"/>
    <w:rsid w:val="00167B0C"/>
    <w:rsid w:val="00167C89"/>
    <w:rsid w:val="00167DF5"/>
    <w:rsid w:val="00167EE4"/>
    <w:rsid w:val="00167F8E"/>
    <w:rsid w:val="0017014E"/>
    <w:rsid w:val="001701AF"/>
    <w:rsid w:val="001702E4"/>
    <w:rsid w:val="001706A4"/>
    <w:rsid w:val="001708E9"/>
    <w:rsid w:val="00170A0F"/>
    <w:rsid w:val="00170BCE"/>
    <w:rsid w:val="00170CE9"/>
    <w:rsid w:val="00170F5C"/>
    <w:rsid w:val="0017123F"/>
    <w:rsid w:val="001713EE"/>
    <w:rsid w:val="00171492"/>
    <w:rsid w:val="0017165B"/>
    <w:rsid w:val="001716A7"/>
    <w:rsid w:val="001716FB"/>
    <w:rsid w:val="00171803"/>
    <w:rsid w:val="00171FB3"/>
    <w:rsid w:val="00172149"/>
    <w:rsid w:val="001721F9"/>
    <w:rsid w:val="001722FA"/>
    <w:rsid w:val="001724B6"/>
    <w:rsid w:val="0017256C"/>
    <w:rsid w:val="001725E0"/>
    <w:rsid w:val="0017271C"/>
    <w:rsid w:val="001729A8"/>
    <w:rsid w:val="00172A27"/>
    <w:rsid w:val="00172CE8"/>
    <w:rsid w:val="0017300E"/>
    <w:rsid w:val="0017327B"/>
    <w:rsid w:val="0017357C"/>
    <w:rsid w:val="00173586"/>
    <w:rsid w:val="001737A4"/>
    <w:rsid w:val="00173D06"/>
    <w:rsid w:val="00173D5F"/>
    <w:rsid w:val="00173D61"/>
    <w:rsid w:val="00173EEA"/>
    <w:rsid w:val="00173F7E"/>
    <w:rsid w:val="001740D4"/>
    <w:rsid w:val="0017442B"/>
    <w:rsid w:val="0017447C"/>
    <w:rsid w:val="001747A7"/>
    <w:rsid w:val="001747BD"/>
    <w:rsid w:val="00174A37"/>
    <w:rsid w:val="001750D3"/>
    <w:rsid w:val="00175449"/>
    <w:rsid w:val="001755BB"/>
    <w:rsid w:val="0017571B"/>
    <w:rsid w:val="00175878"/>
    <w:rsid w:val="00175C1D"/>
    <w:rsid w:val="00175CA4"/>
    <w:rsid w:val="00175D13"/>
    <w:rsid w:val="0017618D"/>
    <w:rsid w:val="00176214"/>
    <w:rsid w:val="00176425"/>
    <w:rsid w:val="00176881"/>
    <w:rsid w:val="00176A00"/>
    <w:rsid w:val="00176CE2"/>
    <w:rsid w:val="00176DDB"/>
    <w:rsid w:val="00176EB5"/>
    <w:rsid w:val="0017701A"/>
    <w:rsid w:val="001771DE"/>
    <w:rsid w:val="001773CA"/>
    <w:rsid w:val="00177BFC"/>
    <w:rsid w:val="00177C43"/>
    <w:rsid w:val="0018067A"/>
    <w:rsid w:val="00180693"/>
    <w:rsid w:val="001807B9"/>
    <w:rsid w:val="00180984"/>
    <w:rsid w:val="00180A0D"/>
    <w:rsid w:val="0018129D"/>
    <w:rsid w:val="00181466"/>
    <w:rsid w:val="001816F1"/>
    <w:rsid w:val="00181843"/>
    <w:rsid w:val="00181877"/>
    <w:rsid w:val="001818C2"/>
    <w:rsid w:val="0018191A"/>
    <w:rsid w:val="00181FBB"/>
    <w:rsid w:val="0018234C"/>
    <w:rsid w:val="0018239C"/>
    <w:rsid w:val="00182429"/>
    <w:rsid w:val="0018265F"/>
    <w:rsid w:val="00182797"/>
    <w:rsid w:val="00182864"/>
    <w:rsid w:val="00182C89"/>
    <w:rsid w:val="0018316D"/>
    <w:rsid w:val="0018335A"/>
    <w:rsid w:val="001833AE"/>
    <w:rsid w:val="00183432"/>
    <w:rsid w:val="00183449"/>
    <w:rsid w:val="0018370B"/>
    <w:rsid w:val="00183891"/>
    <w:rsid w:val="001838E5"/>
    <w:rsid w:val="001839F2"/>
    <w:rsid w:val="00183A15"/>
    <w:rsid w:val="00183A1B"/>
    <w:rsid w:val="00183B74"/>
    <w:rsid w:val="00183D5F"/>
    <w:rsid w:val="00183DB0"/>
    <w:rsid w:val="00183FC5"/>
    <w:rsid w:val="0018407F"/>
    <w:rsid w:val="00184091"/>
    <w:rsid w:val="00184240"/>
    <w:rsid w:val="0018430A"/>
    <w:rsid w:val="00184465"/>
    <w:rsid w:val="0018478C"/>
    <w:rsid w:val="00184803"/>
    <w:rsid w:val="001848A7"/>
    <w:rsid w:val="00185795"/>
    <w:rsid w:val="00185B7C"/>
    <w:rsid w:val="00185D08"/>
    <w:rsid w:val="00185E8A"/>
    <w:rsid w:val="00186034"/>
    <w:rsid w:val="0018606F"/>
    <w:rsid w:val="00186445"/>
    <w:rsid w:val="00186BB8"/>
    <w:rsid w:val="00186E9E"/>
    <w:rsid w:val="00186EE9"/>
    <w:rsid w:val="00186F26"/>
    <w:rsid w:val="001870A3"/>
    <w:rsid w:val="00187286"/>
    <w:rsid w:val="001872E8"/>
    <w:rsid w:val="00187331"/>
    <w:rsid w:val="00187430"/>
    <w:rsid w:val="0018775C"/>
    <w:rsid w:val="00187849"/>
    <w:rsid w:val="0018795B"/>
    <w:rsid w:val="00187A42"/>
    <w:rsid w:val="00187AFC"/>
    <w:rsid w:val="00187C1E"/>
    <w:rsid w:val="00187F9A"/>
    <w:rsid w:val="00190070"/>
    <w:rsid w:val="00190756"/>
    <w:rsid w:val="00190829"/>
    <w:rsid w:val="00191362"/>
    <w:rsid w:val="001913D6"/>
    <w:rsid w:val="0019170A"/>
    <w:rsid w:val="00191882"/>
    <w:rsid w:val="00191A47"/>
    <w:rsid w:val="00191A9A"/>
    <w:rsid w:val="00191BD3"/>
    <w:rsid w:val="00191D32"/>
    <w:rsid w:val="00191E15"/>
    <w:rsid w:val="0019254A"/>
    <w:rsid w:val="0019259A"/>
    <w:rsid w:val="001929F9"/>
    <w:rsid w:val="00192DF0"/>
    <w:rsid w:val="001932BD"/>
    <w:rsid w:val="001932BF"/>
    <w:rsid w:val="0019335F"/>
    <w:rsid w:val="0019340D"/>
    <w:rsid w:val="00193744"/>
    <w:rsid w:val="00193924"/>
    <w:rsid w:val="00193934"/>
    <w:rsid w:val="001939E6"/>
    <w:rsid w:val="001939F9"/>
    <w:rsid w:val="00193B7C"/>
    <w:rsid w:val="00193BF0"/>
    <w:rsid w:val="001942A3"/>
    <w:rsid w:val="00194423"/>
    <w:rsid w:val="00194438"/>
    <w:rsid w:val="00194469"/>
    <w:rsid w:val="00194A86"/>
    <w:rsid w:val="00194BD4"/>
    <w:rsid w:val="00194CBE"/>
    <w:rsid w:val="001950C6"/>
    <w:rsid w:val="00195166"/>
    <w:rsid w:val="001959DA"/>
    <w:rsid w:val="00195BF9"/>
    <w:rsid w:val="00195D2B"/>
    <w:rsid w:val="00195DE6"/>
    <w:rsid w:val="00195EDF"/>
    <w:rsid w:val="00196137"/>
    <w:rsid w:val="00196216"/>
    <w:rsid w:val="00196241"/>
    <w:rsid w:val="00196281"/>
    <w:rsid w:val="00196396"/>
    <w:rsid w:val="00196551"/>
    <w:rsid w:val="001966F0"/>
    <w:rsid w:val="00196975"/>
    <w:rsid w:val="00196A11"/>
    <w:rsid w:val="00196C1F"/>
    <w:rsid w:val="00196CF6"/>
    <w:rsid w:val="00196E65"/>
    <w:rsid w:val="001970F7"/>
    <w:rsid w:val="001972A0"/>
    <w:rsid w:val="00197399"/>
    <w:rsid w:val="00197609"/>
    <w:rsid w:val="00197761"/>
    <w:rsid w:val="00197DBC"/>
    <w:rsid w:val="00197E81"/>
    <w:rsid w:val="00197E83"/>
    <w:rsid w:val="00197F46"/>
    <w:rsid w:val="001A0205"/>
    <w:rsid w:val="001A0616"/>
    <w:rsid w:val="001A0748"/>
    <w:rsid w:val="001A08D7"/>
    <w:rsid w:val="001A094E"/>
    <w:rsid w:val="001A09AD"/>
    <w:rsid w:val="001A0A10"/>
    <w:rsid w:val="001A0B4D"/>
    <w:rsid w:val="001A0BBE"/>
    <w:rsid w:val="001A0C90"/>
    <w:rsid w:val="001A0C95"/>
    <w:rsid w:val="001A0CE4"/>
    <w:rsid w:val="001A0D62"/>
    <w:rsid w:val="001A0F47"/>
    <w:rsid w:val="001A1413"/>
    <w:rsid w:val="001A1448"/>
    <w:rsid w:val="001A14F8"/>
    <w:rsid w:val="001A17E5"/>
    <w:rsid w:val="001A19B4"/>
    <w:rsid w:val="001A1CC5"/>
    <w:rsid w:val="001A1F58"/>
    <w:rsid w:val="001A225B"/>
    <w:rsid w:val="001A25A3"/>
    <w:rsid w:val="001A25AD"/>
    <w:rsid w:val="001A266C"/>
    <w:rsid w:val="001A269E"/>
    <w:rsid w:val="001A280D"/>
    <w:rsid w:val="001A2A8A"/>
    <w:rsid w:val="001A2B79"/>
    <w:rsid w:val="001A2CD5"/>
    <w:rsid w:val="001A2D9C"/>
    <w:rsid w:val="001A2FEE"/>
    <w:rsid w:val="001A3921"/>
    <w:rsid w:val="001A393B"/>
    <w:rsid w:val="001A39AA"/>
    <w:rsid w:val="001A3E83"/>
    <w:rsid w:val="001A423E"/>
    <w:rsid w:val="001A43AE"/>
    <w:rsid w:val="001A43B6"/>
    <w:rsid w:val="001A4567"/>
    <w:rsid w:val="001A4676"/>
    <w:rsid w:val="001A4758"/>
    <w:rsid w:val="001A49D9"/>
    <w:rsid w:val="001A4B48"/>
    <w:rsid w:val="001A4B5B"/>
    <w:rsid w:val="001A4B5E"/>
    <w:rsid w:val="001A50D7"/>
    <w:rsid w:val="001A5362"/>
    <w:rsid w:val="001A5371"/>
    <w:rsid w:val="001A54D9"/>
    <w:rsid w:val="001A5764"/>
    <w:rsid w:val="001A59AC"/>
    <w:rsid w:val="001A59BC"/>
    <w:rsid w:val="001A5B87"/>
    <w:rsid w:val="001A5BCA"/>
    <w:rsid w:val="001A5C87"/>
    <w:rsid w:val="001A5F69"/>
    <w:rsid w:val="001A64BF"/>
    <w:rsid w:val="001A6531"/>
    <w:rsid w:val="001A657F"/>
    <w:rsid w:val="001A6AA6"/>
    <w:rsid w:val="001A6D1F"/>
    <w:rsid w:val="001A6F9E"/>
    <w:rsid w:val="001A70C4"/>
    <w:rsid w:val="001A71D8"/>
    <w:rsid w:val="001A726F"/>
    <w:rsid w:val="001A758A"/>
    <w:rsid w:val="001A75A1"/>
    <w:rsid w:val="001A75EF"/>
    <w:rsid w:val="001A7671"/>
    <w:rsid w:val="001A7715"/>
    <w:rsid w:val="001A77E5"/>
    <w:rsid w:val="001A7C0F"/>
    <w:rsid w:val="001A7CBD"/>
    <w:rsid w:val="001A7CF4"/>
    <w:rsid w:val="001B0167"/>
    <w:rsid w:val="001B02F2"/>
    <w:rsid w:val="001B064E"/>
    <w:rsid w:val="001B0689"/>
    <w:rsid w:val="001B078D"/>
    <w:rsid w:val="001B0881"/>
    <w:rsid w:val="001B08AC"/>
    <w:rsid w:val="001B0D8D"/>
    <w:rsid w:val="001B0FB4"/>
    <w:rsid w:val="001B115F"/>
    <w:rsid w:val="001B12A9"/>
    <w:rsid w:val="001B1913"/>
    <w:rsid w:val="001B1A09"/>
    <w:rsid w:val="001B1E87"/>
    <w:rsid w:val="001B1FA9"/>
    <w:rsid w:val="001B1FFE"/>
    <w:rsid w:val="001B2437"/>
    <w:rsid w:val="001B2795"/>
    <w:rsid w:val="001B27E4"/>
    <w:rsid w:val="001B27ED"/>
    <w:rsid w:val="001B2819"/>
    <w:rsid w:val="001B2821"/>
    <w:rsid w:val="001B2865"/>
    <w:rsid w:val="001B2A03"/>
    <w:rsid w:val="001B2BAB"/>
    <w:rsid w:val="001B2CEA"/>
    <w:rsid w:val="001B37F0"/>
    <w:rsid w:val="001B3BB5"/>
    <w:rsid w:val="001B3BFC"/>
    <w:rsid w:val="001B3E17"/>
    <w:rsid w:val="001B3EB2"/>
    <w:rsid w:val="001B3F9B"/>
    <w:rsid w:val="001B4299"/>
    <w:rsid w:val="001B463B"/>
    <w:rsid w:val="001B494A"/>
    <w:rsid w:val="001B4B69"/>
    <w:rsid w:val="001B50FD"/>
    <w:rsid w:val="001B5257"/>
    <w:rsid w:val="001B55E6"/>
    <w:rsid w:val="001B591E"/>
    <w:rsid w:val="001B59CC"/>
    <w:rsid w:val="001B64EE"/>
    <w:rsid w:val="001B6633"/>
    <w:rsid w:val="001B6839"/>
    <w:rsid w:val="001B68BF"/>
    <w:rsid w:val="001B68E1"/>
    <w:rsid w:val="001B6DD3"/>
    <w:rsid w:val="001B6F08"/>
    <w:rsid w:val="001B6FF0"/>
    <w:rsid w:val="001B7113"/>
    <w:rsid w:val="001B71E9"/>
    <w:rsid w:val="001B7612"/>
    <w:rsid w:val="001C0038"/>
    <w:rsid w:val="001C058D"/>
    <w:rsid w:val="001C05A3"/>
    <w:rsid w:val="001C089A"/>
    <w:rsid w:val="001C09B2"/>
    <w:rsid w:val="001C129B"/>
    <w:rsid w:val="001C142A"/>
    <w:rsid w:val="001C1AFA"/>
    <w:rsid w:val="001C1B0C"/>
    <w:rsid w:val="001C1B7E"/>
    <w:rsid w:val="001C1C88"/>
    <w:rsid w:val="001C1D16"/>
    <w:rsid w:val="001C1DCD"/>
    <w:rsid w:val="001C1E1B"/>
    <w:rsid w:val="001C1E3F"/>
    <w:rsid w:val="001C20F8"/>
    <w:rsid w:val="001C2621"/>
    <w:rsid w:val="001C2823"/>
    <w:rsid w:val="001C28BC"/>
    <w:rsid w:val="001C2931"/>
    <w:rsid w:val="001C2B57"/>
    <w:rsid w:val="001C2DD8"/>
    <w:rsid w:val="001C2ECD"/>
    <w:rsid w:val="001C31C1"/>
    <w:rsid w:val="001C329D"/>
    <w:rsid w:val="001C3496"/>
    <w:rsid w:val="001C36DD"/>
    <w:rsid w:val="001C3730"/>
    <w:rsid w:val="001C3827"/>
    <w:rsid w:val="001C3836"/>
    <w:rsid w:val="001C383A"/>
    <w:rsid w:val="001C3D53"/>
    <w:rsid w:val="001C3E16"/>
    <w:rsid w:val="001C3F2F"/>
    <w:rsid w:val="001C3FD1"/>
    <w:rsid w:val="001C417F"/>
    <w:rsid w:val="001C4202"/>
    <w:rsid w:val="001C4594"/>
    <w:rsid w:val="001C45A2"/>
    <w:rsid w:val="001C46BB"/>
    <w:rsid w:val="001C4861"/>
    <w:rsid w:val="001C491F"/>
    <w:rsid w:val="001C4CDD"/>
    <w:rsid w:val="001C4F3D"/>
    <w:rsid w:val="001C5049"/>
    <w:rsid w:val="001C515E"/>
    <w:rsid w:val="001C54F5"/>
    <w:rsid w:val="001C55B5"/>
    <w:rsid w:val="001C56EB"/>
    <w:rsid w:val="001C5B55"/>
    <w:rsid w:val="001C5F34"/>
    <w:rsid w:val="001C5FC7"/>
    <w:rsid w:val="001C6136"/>
    <w:rsid w:val="001C61A5"/>
    <w:rsid w:val="001C62BA"/>
    <w:rsid w:val="001C6599"/>
    <w:rsid w:val="001C65B3"/>
    <w:rsid w:val="001C679C"/>
    <w:rsid w:val="001C6A37"/>
    <w:rsid w:val="001C6A4D"/>
    <w:rsid w:val="001C6EED"/>
    <w:rsid w:val="001C704F"/>
    <w:rsid w:val="001C71AA"/>
    <w:rsid w:val="001C7747"/>
    <w:rsid w:val="001C791A"/>
    <w:rsid w:val="001C7B96"/>
    <w:rsid w:val="001C7BCC"/>
    <w:rsid w:val="001D078C"/>
    <w:rsid w:val="001D07F9"/>
    <w:rsid w:val="001D0861"/>
    <w:rsid w:val="001D0AAC"/>
    <w:rsid w:val="001D0D38"/>
    <w:rsid w:val="001D0F4E"/>
    <w:rsid w:val="001D1018"/>
    <w:rsid w:val="001D151C"/>
    <w:rsid w:val="001D15A3"/>
    <w:rsid w:val="001D15A5"/>
    <w:rsid w:val="001D1A75"/>
    <w:rsid w:val="001D1B23"/>
    <w:rsid w:val="001D207A"/>
    <w:rsid w:val="001D2452"/>
    <w:rsid w:val="001D24E3"/>
    <w:rsid w:val="001D24FF"/>
    <w:rsid w:val="001D2BAE"/>
    <w:rsid w:val="001D2BD6"/>
    <w:rsid w:val="001D3160"/>
    <w:rsid w:val="001D368A"/>
    <w:rsid w:val="001D3836"/>
    <w:rsid w:val="001D3DED"/>
    <w:rsid w:val="001D4050"/>
    <w:rsid w:val="001D4318"/>
    <w:rsid w:val="001D47B7"/>
    <w:rsid w:val="001D4A17"/>
    <w:rsid w:val="001D4D5D"/>
    <w:rsid w:val="001D508A"/>
    <w:rsid w:val="001D509E"/>
    <w:rsid w:val="001D54EC"/>
    <w:rsid w:val="001D59C5"/>
    <w:rsid w:val="001D5A52"/>
    <w:rsid w:val="001D5B1A"/>
    <w:rsid w:val="001D5BCA"/>
    <w:rsid w:val="001D5CD8"/>
    <w:rsid w:val="001D5EDE"/>
    <w:rsid w:val="001D5F6A"/>
    <w:rsid w:val="001D6292"/>
    <w:rsid w:val="001D6469"/>
    <w:rsid w:val="001D654D"/>
    <w:rsid w:val="001D6804"/>
    <w:rsid w:val="001D687A"/>
    <w:rsid w:val="001D6C38"/>
    <w:rsid w:val="001D6C3A"/>
    <w:rsid w:val="001D6F1A"/>
    <w:rsid w:val="001D7198"/>
    <w:rsid w:val="001D733A"/>
    <w:rsid w:val="001D78C6"/>
    <w:rsid w:val="001D7ADF"/>
    <w:rsid w:val="001D7D49"/>
    <w:rsid w:val="001D7EE9"/>
    <w:rsid w:val="001E02FF"/>
    <w:rsid w:val="001E032C"/>
    <w:rsid w:val="001E0459"/>
    <w:rsid w:val="001E06FC"/>
    <w:rsid w:val="001E082B"/>
    <w:rsid w:val="001E086C"/>
    <w:rsid w:val="001E0CC4"/>
    <w:rsid w:val="001E1110"/>
    <w:rsid w:val="001E1129"/>
    <w:rsid w:val="001E138D"/>
    <w:rsid w:val="001E15DB"/>
    <w:rsid w:val="001E178A"/>
    <w:rsid w:val="001E183C"/>
    <w:rsid w:val="001E1D35"/>
    <w:rsid w:val="001E1EE1"/>
    <w:rsid w:val="001E20CA"/>
    <w:rsid w:val="001E20F9"/>
    <w:rsid w:val="001E2222"/>
    <w:rsid w:val="001E251E"/>
    <w:rsid w:val="001E25CB"/>
    <w:rsid w:val="001E2A70"/>
    <w:rsid w:val="001E2C9B"/>
    <w:rsid w:val="001E3005"/>
    <w:rsid w:val="001E320A"/>
    <w:rsid w:val="001E321F"/>
    <w:rsid w:val="001E3286"/>
    <w:rsid w:val="001E33CF"/>
    <w:rsid w:val="001E3415"/>
    <w:rsid w:val="001E37F3"/>
    <w:rsid w:val="001E3801"/>
    <w:rsid w:val="001E3B2D"/>
    <w:rsid w:val="001E3D42"/>
    <w:rsid w:val="001E3ED9"/>
    <w:rsid w:val="001E4008"/>
    <w:rsid w:val="001E4109"/>
    <w:rsid w:val="001E4193"/>
    <w:rsid w:val="001E443D"/>
    <w:rsid w:val="001E4491"/>
    <w:rsid w:val="001E454A"/>
    <w:rsid w:val="001E46C3"/>
    <w:rsid w:val="001E47C4"/>
    <w:rsid w:val="001E4BCA"/>
    <w:rsid w:val="001E4DED"/>
    <w:rsid w:val="001E4E81"/>
    <w:rsid w:val="001E4EBE"/>
    <w:rsid w:val="001E5029"/>
    <w:rsid w:val="001E5652"/>
    <w:rsid w:val="001E5A43"/>
    <w:rsid w:val="001E6216"/>
    <w:rsid w:val="001E6229"/>
    <w:rsid w:val="001E6390"/>
    <w:rsid w:val="001E6452"/>
    <w:rsid w:val="001E69CC"/>
    <w:rsid w:val="001E6C3E"/>
    <w:rsid w:val="001E6C6C"/>
    <w:rsid w:val="001E6DE3"/>
    <w:rsid w:val="001E6FE6"/>
    <w:rsid w:val="001E70AB"/>
    <w:rsid w:val="001E747D"/>
    <w:rsid w:val="001E7905"/>
    <w:rsid w:val="001E7964"/>
    <w:rsid w:val="001E7B6D"/>
    <w:rsid w:val="001E7B74"/>
    <w:rsid w:val="001E7C44"/>
    <w:rsid w:val="001E7D2A"/>
    <w:rsid w:val="001E7FF4"/>
    <w:rsid w:val="001F0296"/>
    <w:rsid w:val="001F05B8"/>
    <w:rsid w:val="001F077B"/>
    <w:rsid w:val="001F0A74"/>
    <w:rsid w:val="001F0AF6"/>
    <w:rsid w:val="001F0D18"/>
    <w:rsid w:val="001F0E38"/>
    <w:rsid w:val="001F0E70"/>
    <w:rsid w:val="001F1494"/>
    <w:rsid w:val="001F171B"/>
    <w:rsid w:val="001F1CBF"/>
    <w:rsid w:val="001F1CE6"/>
    <w:rsid w:val="001F21D5"/>
    <w:rsid w:val="001F2212"/>
    <w:rsid w:val="001F2259"/>
    <w:rsid w:val="001F2482"/>
    <w:rsid w:val="001F2654"/>
    <w:rsid w:val="001F2742"/>
    <w:rsid w:val="001F2AA9"/>
    <w:rsid w:val="001F2D50"/>
    <w:rsid w:val="001F2FA4"/>
    <w:rsid w:val="001F3815"/>
    <w:rsid w:val="001F3923"/>
    <w:rsid w:val="001F3955"/>
    <w:rsid w:val="001F398B"/>
    <w:rsid w:val="001F3A2E"/>
    <w:rsid w:val="001F3B0F"/>
    <w:rsid w:val="001F3CD0"/>
    <w:rsid w:val="001F3D99"/>
    <w:rsid w:val="001F4129"/>
    <w:rsid w:val="001F438D"/>
    <w:rsid w:val="001F464F"/>
    <w:rsid w:val="001F46ED"/>
    <w:rsid w:val="001F4705"/>
    <w:rsid w:val="001F4856"/>
    <w:rsid w:val="001F4ADC"/>
    <w:rsid w:val="001F4BAB"/>
    <w:rsid w:val="001F504B"/>
    <w:rsid w:val="001F54C3"/>
    <w:rsid w:val="001F54FF"/>
    <w:rsid w:val="001F5515"/>
    <w:rsid w:val="001F570E"/>
    <w:rsid w:val="001F5950"/>
    <w:rsid w:val="001F5B1B"/>
    <w:rsid w:val="001F61DE"/>
    <w:rsid w:val="001F625D"/>
    <w:rsid w:val="001F6568"/>
    <w:rsid w:val="001F6595"/>
    <w:rsid w:val="001F678B"/>
    <w:rsid w:val="001F694C"/>
    <w:rsid w:val="001F6955"/>
    <w:rsid w:val="001F6968"/>
    <w:rsid w:val="001F6BA5"/>
    <w:rsid w:val="001F728C"/>
    <w:rsid w:val="001F7444"/>
    <w:rsid w:val="001F748D"/>
    <w:rsid w:val="001F78AE"/>
    <w:rsid w:val="001F7B6A"/>
    <w:rsid w:val="001F7CC1"/>
    <w:rsid w:val="001F7E26"/>
    <w:rsid w:val="001F7F87"/>
    <w:rsid w:val="00200074"/>
    <w:rsid w:val="00200272"/>
    <w:rsid w:val="00200581"/>
    <w:rsid w:val="002008A9"/>
    <w:rsid w:val="0020096D"/>
    <w:rsid w:val="00200B1D"/>
    <w:rsid w:val="00200CF0"/>
    <w:rsid w:val="00200EEE"/>
    <w:rsid w:val="00201057"/>
    <w:rsid w:val="00201471"/>
    <w:rsid w:val="00201493"/>
    <w:rsid w:val="002014DA"/>
    <w:rsid w:val="002015F1"/>
    <w:rsid w:val="002017ED"/>
    <w:rsid w:val="002019F9"/>
    <w:rsid w:val="00201A3A"/>
    <w:rsid w:val="0020204B"/>
    <w:rsid w:val="00202195"/>
    <w:rsid w:val="002021FD"/>
    <w:rsid w:val="00202576"/>
    <w:rsid w:val="00202682"/>
    <w:rsid w:val="00202967"/>
    <w:rsid w:val="00202ADE"/>
    <w:rsid w:val="00202CA8"/>
    <w:rsid w:val="00202CED"/>
    <w:rsid w:val="00202F50"/>
    <w:rsid w:val="00202F71"/>
    <w:rsid w:val="00203130"/>
    <w:rsid w:val="00203204"/>
    <w:rsid w:val="00203244"/>
    <w:rsid w:val="0020350D"/>
    <w:rsid w:val="002039B1"/>
    <w:rsid w:val="00203D43"/>
    <w:rsid w:val="00203DC8"/>
    <w:rsid w:val="00203EA2"/>
    <w:rsid w:val="0020415E"/>
    <w:rsid w:val="002041BF"/>
    <w:rsid w:val="0020422A"/>
    <w:rsid w:val="002043D2"/>
    <w:rsid w:val="002048C6"/>
    <w:rsid w:val="002048E4"/>
    <w:rsid w:val="00204904"/>
    <w:rsid w:val="00204A6C"/>
    <w:rsid w:val="00205364"/>
    <w:rsid w:val="002055A0"/>
    <w:rsid w:val="002059E6"/>
    <w:rsid w:val="00205D00"/>
    <w:rsid w:val="00205DFD"/>
    <w:rsid w:val="00205E9F"/>
    <w:rsid w:val="00205FB1"/>
    <w:rsid w:val="002067A4"/>
    <w:rsid w:val="0020694D"/>
    <w:rsid w:val="00206997"/>
    <w:rsid w:val="00206A31"/>
    <w:rsid w:val="00206D09"/>
    <w:rsid w:val="00206E4C"/>
    <w:rsid w:val="00206ED7"/>
    <w:rsid w:val="002077FB"/>
    <w:rsid w:val="00207ED5"/>
    <w:rsid w:val="0021050C"/>
    <w:rsid w:val="002106AD"/>
    <w:rsid w:val="00210822"/>
    <w:rsid w:val="002108C6"/>
    <w:rsid w:val="002108CB"/>
    <w:rsid w:val="00210DB5"/>
    <w:rsid w:val="00210DFE"/>
    <w:rsid w:val="00210EA7"/>
    <w:rsid w:val="00210ED3"/>
    <w:rsid w:val="002114FA"/>
    <w:rsid w:val="002116D1"/>
    <w:rsid w:val="0021181A"/>
    <w:rsid w:val="00211BBD"/>
    <w:rsid w:val="00211EC2"/>
    <w:rsid w:val="0021202A"/>
    <w:rsid w:val="00212079"/>
    <w:rsid w:val="002121AC"/>
    <w:rsid w:val="0021230E"/>
    <w:rsid w:val="002125AF"/>
    <w:rsid w:val="0021294A"/>
    <w:rsid w:val="00212C97"/>
    <w:rsid w:val="00213115"/>
    <w:rsid w:val="0021324B"/>
    <w:rsid w:val="002132E4"/>
    <w:rsid w:val="00213712"/>
    <w:rsid w:val="002137B5"/>
    <w:rsid w:val="002139E5"/>
    <w:rsid w:val="00213B0B"/>
    <w:rsid w:val="00213D70"/>
    <w:rsid w:val="00213DD3"/>
    <w:rsid w:val="00213F3F"/>
    <w:rsid w:val="0021452C"/>
    <w:rsid w:val="002147B5"/>
    <w:rsid w:val="00214C66"/>
    <w:rsid w:val="00214E6E"/>
    <w:rsid w:val="00215261"/>
    <w:rsid w:val="00215A68"/>
    <w:rsid w:val="00215B2F"/>
    <w:rsid w:val="00215C5E"/>
    <w:rsid w:val="00215DF0"/>
    <w:rsid w:val="002164AC"/>
    <w:rsid w:val="002171C6"/>
    <w:rsid w:val="002171F1"/>
    <w:rsid w:val="00217237"/>
    <w:rsid w:val="002172AE"/>
    <w:rsid w:val="00217368"/>
    <w:rsid w:val="002175B2"/>
    <w:rsid w:val="00217610"/>
    <w:rsid w:val="00217921"/>
    <w:rsid w:val="00217AE9"/>
    <w:rsid w:val="00217CF3"/>
    <w:rsid w:val="00220218"/>
    <w:rsid w:val="0022025B"/>
    <w:rsid w:val="00220446"/>
    <w:rsid w:val="00220ADB"/>
    <w:rsid w:val="00220C4B"/>
    <w:rsid w:val="00220E16"/>
    <w:rsid w:val="00220F04"/>
    <w:rsid w:val="0022119E"/>
    <w:rsid w:val="0022144C"/>
    <w:rsid w:val="00221468"/>
    <w:rsid w:val="00221577"/>
    <w:rsid w:val="00221F19"/>
    <w:rsid w:val="00221F4A"/>
    <w:rsid w:val="00222126"/>
    <w:rsid w:val="00222168"/>
    <w:rsid w:val="002225EA"/>
    <w:rsid w:val="0022285D"/>
    <w:rsid w:val="002228F8"/>
    <w:rsid w:val="00222A2D"/>
    <w:rsid w:val="00222AB6"/>
    <w:rsid w:val="00222AFC"/>
    <w:rsid w:val="00222C60"/>
    <w:rsid w:val="00222CFC"/>
    <w:rsid w:val="00222D0E"/>
    <w:rsid w:val="002230F7"/>
    <w:rsid w:val="00223132"/>
    <w:rsid w:val="0022332E"/>
    <w:rsid w:val="00223439"/>
    <w:rsid w:val="002234A3"/>
    <w:rsid w:val="00223638"/>
    <w:rsid w:val="0022388F"/>
    <w:rsid w:val="00223961"/>
    <w:rsid w:val="00223CC9"/>
    <w:rsid w:val="00223E8F"/>
    <w:rsid w:val="00223F81"/>
    <w:rsid w:val="0022429F"/>
    <w:rsid w:val="0022434A"/>
    <w:rsid w:val="002245B1"/>
    <w:rsid w:val="00224764"/>
    <w:rsid w:val="00225109"/>
    <w:rsid w:val="002251C8"/>
    <w:rsid w:val="0022525E"/>
    <w:rsid w:val="002255A7"/>
    <w:rsid w:val="0022585B"/>
    <w:rsid w:val="00225929"/>
    <w:rsid w:val="00225977"/>
    <w:rsid w:val="00225981"/>
    <w:rsid w:val="00225989"/>
    <w:rsid w:val="002259A6"/>
    <w:rsid w:val="00225AD0"/>
    <w:rsid w:val="00225B80"/>
    <w:rsid w:val="00225BF9"/>
    <w:rsid w:val="00225CE0"/>
    <w:rsid w:val="00225DA0"/>
    <w:rsid w:val="00225DB4"/>
    <w:rsid w:val="00225E5A"/>
    <w:rsid w:val="0022600D"/>
    <w:rsid w:val="0022616E"/>
    <w:rsid w:val="00226486"/>
    <w:rsid w:val="00226B9A"/>
    <w:rsid w:val="00226DE2"/>
    <w:rsid w:val="00227227"/>
    <w:rsid w:val="00227940"/>
    <w:rsid w:val="002279B4"/>
    <w:rsid w:val="00227AEC"/>
    <w:rsid w:val="00227C89"/>
    <w:rsid w:val="00227CA5"/>
    <w:rsid w:val="00227D52"/>
    <w:rsid w:val="00227FEB"/>
    <w:rsid w:val="00230237"/>
    <w:rsid w:val="0023024D"/>
    <w:rsid w:val="00230432"/>
    <w:rsid w:val="002304D7"/>
    <w:rsid w:val="0023058B"/>
    <w:rsid w:val="0023064E"/>
    <w:rsid w:val="00230A85"/>
    <w:rsid w:val="00230FFF"/>
    <w:rsid w:val="00231476"/>
    <w:rsid w:val="00231504"/>
    <w:rsid w:val="002315A2"/>
    <w:rsid w:val="002316B8"/>
    <w:rsid w:val="00231889"/>
    <w:rsid w:val="00231995"/>
    <w:rsid w:val="00231CBD"/>
    <w:rsid w:val="00231E2A"/>
    <w:rsid w:val="00232007"/>
    <w:rsid w:val="00232891"/>
    <w:rsid w:val="002328E4"/>
    <w:rsid w:val="00232923"/>
    <w:rsid w:val="00232955"/>
    <w:rsid w:val="00232E6F"/>
    <w:rsid w:val="002332B6"/>
    <w:rsid w:val="00233570"/>
    <w:rsid w:val="002336AE"/>
    <w:rsid w:val="0023370C"/>
    <w:rsid w:val="002338C1"/>
    <w:rsid w:val="00233AF4"/>
    <w:rsid w:val="00233CE1"/>
    <w:rsid w:val="002343C6"/>
    <w:rsid w:val="00234919"/>
    <w:rsid w:val="002349A6"/>
    <w:rsid w:val="00234A39"/>
    <w:rsid w:val="00234E54"/>
    <w:rsid w:val="002352FC"/>
    <w:rsid w:val="00235654"/>
    <w:rsid w:val="002357F2"/>
    <w:rsid w:val="00235898"/>
    <w:rsid w:val="00235D38"/>
    <w:rsid w:val="00236113"/>
    <w:rsid w:val="00236213"/>
    <w:rsid w:val="002363C2"/>
    <w:rsid w:val="002367BD"/>
    <w:rsid w:val="00236D82"/>
    <w:rsid w:val="002372E2"/>
    <w:rsid w:val="0023796F"/>
    <w:rsid w:val="00237A35"/>
    <w:rsid w:val="00240267"/>
    <w:rsid w:val="002402C4"/>
    <w:rsid w:val="00240327"/>
    <w:rsid w:val="00240435"/>
    <w:rsid w:val="00240571"/>
    <w:rsid w:val="002405D5"/>
    <w:rsid w:val="002406A2"/>
    <w:rsid w:val="00240A75"/>
    <w:rsid w:val="00240B05"/>
    <w:rsid w:val="00240B3E"/>
    <w:rsid w:val="00240CC6"/>
    <w:rsid w:val="00240D59"/>
    <w:rsid w:val="00240DF8"/>
    <w:rsid w:val="00240EFE"/>
    <w:rsid w:val="00241491"/>
    <w:rsid w:val="00241D60"/>
    <w:rsid w:val="00241E6E"/>
    <w:rsid w:val="00242B0B"/>
    <w:rsid w:val="00242DEF"/>
    <w:rsid w:val="00242F21"/>
    <w:rsid w:val="00242F78"/>
    <w:rsid w:val="00243131"/>
    <w:rsid w:val="002432A4"/>
    <w:rsid w:val="0024350E"/>
    <w:rsid w:val="002435D6"/>
    <w:rsid w:val="00243685"/>
    <w:rsid w:val="002437D0"/>
    <w:rsid w:val="00244663"/>
    <w:rsid w:val="0024475F"/>
    <w:rsid w:val="00244814"/>
    <w:rsid w:val="002448B9"/>
    <w:rsid w:val="00244DBC"/>
    <w:rsid w:val="00244E04"/>
    <w:rsid w:val="00245020"/>
    <w:rsid w:val="0024502F"/>
    <w:rsid w:val="00245377"/>
    <w:rsid w:val="00245907"/>
    <w:rsid w:val="00245B21"/>
    <w:rsid w:val="00245C8F"/>
    <w:rsid w:val="00245DC4"/>
    <w:rsid w:val="002462B1"/>
    <w:rsid w:val="00246418"/>
    <w:rsid w:val="00246826"/>
    <w:rsid w:val="00246BF3"/>
    <w:rsid w:val="00246C3D"/>
    <w:rsid w:val="00246E17"/>
    <w:rsid w:val="002475C8"/>
    <w:rsid w:val="00247774"/>
    <w:rsid w:val="00247A6E"/>
    <w:rsid w:val="00247E37"/>
    <w:rsid w:val="00247E9E"/>
    <w:rsid w:val="00250148"/>
    <w:rsid w:val="0025022D"/>
    <w:rsid w:val="002504B1"/>
    <w:rsid w:val="002505E8"/>
    <w:rsid w:val="002505FB"/>
    <w:rsid w:val="00250DB9"/>
    <w:rsid w:val="00250EC0"/>
    <w:rsid w:val="002511F8"/>
    <w:rsid w:val="0025148A"/>
    <w:rsid w:val="00251755"/>
    <w:rsid w:val="00251EAF"/>
    <w:rsid w:val="00252127"/>
    <w:rsid w:val="0025239D"/>
    <w:rsid w:val="00252907"/>
    <w:rsid w:val="0025332E"/>
    <w:rsid w:val="00253346"/>
    <w:rsid w:val="0025375B"/>
    <w:rsid w:val="00253A71"/>
    <w:rsid w:val="00253B78"/>
    <w:rsid w:val="00253F54"/>
    <w:rsid w:val="00253FAC"/>
    <w:rsid w:val="00254438"/>
    <w:rsid w:val="002544C2"/>
    <w:rsid w:val="0025460C"/>
    <w:rsid w:val="002548FB"/>
    <w:rsid w:val="00254991"/>
    <w:rsid w:val="00254AB4"/>
    <w:rsid w:val="00254DA7"/>
    <w:rsid w:val="002553C1"/>
    <w:rsid w:val="00255457"/>
    <w:rsid w:val="002554CE"/>
    <w:rsid w:val="002554F2"/>
    <w:rsid w:val="00255BBF"/>
    <w:rsid w:val="00255D82"/>
    <w:rsid w:val="00255E18"/>
    <w:rsid w:val="002560A1"/>
    <w:rsid w:val="0025623F"/>
    <w:rsid w:val="002563DB"/>
    <w:rsid w:val="0025644B"/>
    <w:rsid w:val="00256FFE"/>
    <w:rsid w:val="002574D1"/>
    <w:rsid w:val="00257687"/>
    <w:rsid w:val="002578B4"/>
    <w:rsid w:val="00257A6B"/>
    <w:rsid w:val="00257D3C"/>
    <w:rsid w:val="00257D77"/>
    <w:rsid w:val="00257D91"/>
    <w:rsid w:val="00257DDA"/>
    <w:rsid w:val="00257DE9"/>
    <w:rsid w:val="00257E4E"/>
    <w:rsid w:val="00260426"/>
    <w:rsid w:val="002606E3"/>
    <w:rsid w:val="00260FAD"/>
    <w:rsid w:val="0026123A"/>
    <w:rsid w:val="00261380"/>
    <w:rsid w:val="00261A4A"/>
    <w:rsid w:val="002625A7"/>
    <w:rsid w:val="002627EE"/>
    <w:rsid w:val="002629A3"/>
    <w:rsid w:val="00262B4E"/>
    <w:rsid w:val="002631AA"/>
    <w:rsid w:val="002631F8"/>
    <w:rsid w:val="00263248"/>
    <w:rsid w:val="0026335C"/>
    <w:rsid w:val="0026356D"/>
    <w:rsid w:val="002636BC"/>
    <w:rsid w:val="00263B0B"/>
    <w:rsid w:val="00264587"/>
    <w:rsid w:val="002648EB"/>
    <w:rsid w:val="00264962"/>
    <w:rsid w:val="00264CD8"/>
    <w:rsid w:val="00264E46"/>
    <w:rsid w:val="00264F3B"/>
    <w:rsid w:val="002652E4"/>
    <w:rsid w:val="002653F0"/>
    <w:rsid w:val="00265547"/>
    <w:rsid w:val="00265731"/>
    <w:rsid w:val="0026599C"/>
    <w:rsid w:val="00265BF1"/>
    <w:rsid w:val="00265DE5"/>
    <w:rsid w:val="00265EFE"/>
    <w:rsid w:val="00266200"/>
    <w:rsid w:val="00266217"/>
    <w:rsid w:val="002662EA"/>
    <w:rsid w:val="00266432"/>
    <w:rsid w:val="0026655C"/>
    <w:rsid w:val="00266B4D"/>
    <w:rsid w:val="00266FED"/>
    <w:rsid w:val="00267217"/>
    <w:rsid w:val="00267454"/>
    <w:rsid w:val="00267B8C"/>
    <w:rsid w:val="00267DC2"/>
    <w:rsid w:val="00267EF7"/>
    <w:rsid w:val="00270054"/>
    <w:rsid w:val="00270214"/>
    <w:rsid w:val="00270282"/>
    <w:rsid w:val="00270649"/>
    <w:rsid w:val="0027077B"/>
    <w:rsid w:val="002708CC"/>
    <w:rsid w:val="00270A3D"/>
    <w:rsid w:val="00270BD5"/>
    <w:rsid w:val="00270C30"/>
    <w:rsid w:val="00270DFE"/>
    <w:rsid w:val="00271215"/>
    <w:rsid w:val="0027129F"/>
    <w:rsid w:val="002719B8"/>
    <w:rsid w:val="002719D6"/>
    <w:rsid w:val="00271CED"/>
    <w:rsid w:val="00272006"/>
    <w:rsid w:val="0027237A"/>
    <w:rsid w:val="0027248C"/>
    <w:rsid w:val="0027250D"/>
    <w:rsid w:val="00273473"/>
    <w:rsid w:val="00273A80"/>
    <w:rsid w:val="00273CC8"/>
    <w:rsid w:val="00273DC5"/>
    <w:rsid w:val="0027445A"/>
    <w:rsid w:val="0027453A"/>
    <w:rsid w:val="00274742"/>
    <w:rsid w:val="00274763"/>
    <w:rsid w:val="002747AE"/>
    <w:rsid w:val="0027483E"/>
    <w:rsid w:val="002749FD"/>
    <w:rsid w:val="00274A56"/>
    <w:rsid w:val="00274A68"/>
    <w:rsid w:val="00274A8A"/>
    <w:rsid w:val="00274C32"/>
    <w:rsid w:val="00274E87"/>
    <w:rsid w:val="00274EF3"/>
    <w:rsid w:val="00275441"/>
    <w:rsid w:val="002755F8"/>
    <w:rsid w:val="00275650"/>
    <w:rsid w:val="0027577B"/>
    <w:rsid w:val="00275796"/>
    <w:rsid w:val="00275A8A"/>
    <w:rsid w:val="00275E35"/>
    <w:rsid w:val="00275E5A"/>
    <w:rsid w:val="00276123"/>
    <w:rsid w:val="00276555"/>
    <w:rsid w:val="0027661A"/>
    <w:rsid w:val="0027666A"/>
    <w:rsid w:val="0027684F"/>
    <w:rsid w:val="00276922"/>
    <w:rsid w:val="00276BF0"/>
    <w:rsid w:val="00276C53"/>
    <w:rsid w:val="00276D1B"/>
    <w:rsid w:val="0027726F"/>
    <w:rsid w:val="0027741A"/>
    <w:rsid w:val="002777B9"/>
    <w:rsid w:val="00277A34"/>
    <w:rsid w:val="00277B03"/>
    <w:rsid w:val="00277C45"/>
    <w:rsid w:val="00277C70"/>
    <w:rsid w:val="00277F8B"/>
    <w:rsid w:val="00277FB6"/>
    <w:rsid w:val="00280073"/>
    <w:rsid w:val="0028028D"/>
    <w:rsid w:val="002806C8"/>
    <w:rsid w:val="0028100B"/>
    <w:rsid w:val="002810B3"/>
    <w:rsid w:val="002811F9"/>
    <w:rsid w:val="002814B6"/>
    <w:rsid w:val="002817FA"/>
    <w:rsid w:val="00281812"/>
    <w:rsid w:val="002818B5"/>
    <w:rsid w:val="0028196C"/>
    <w:rsid w:val="00281977"/>
    <w:rsid w:val="00281CEF"/>
    <w:rsid w:val="00282186"/>
    <w:rsid w:val="002822AF"/>
    <w:rsid w:val="002824FC"/>
    <w:rsid w:val="00282619"/>
    <w:rsid w:val="00282A3E"/>
    <w:rsid w:val="00282B32"/>
    <w:rsid w:val="00282D45"/>
    <w:rsid w:val="00283150"/>
    <w:rsid w:val="00283271"/>
    <w:rsid w:val="002832A4"/>
    <w:rsid w:val="0028331F"/>
    <w:rsid w:val="00283A03"/>
    <w:rsid w:val="00283AC3"/>
    <w:rsid w:val="00283B4F"/>
    <w:rsid w:val="002841C2"/>
    <w:rsid w:val="002845B6"/>
    <w:rsid w:val="002845DB"/>
    <w:rsid w:val="00284944"/>
    <w:rsid w:val="00284DF8"/>
    <w:rsid w:val="002855E8"/>
    <w:rsid w:val="00285F1A"/>
    <w:rsid w:val="0028612D"/>
    <w:rsid w:val="0028631B"/>
    <w:rsid w:val="0028647F"/>
    <w:rsid w:val="00286ADB"/>
    <w:rsid w:val="00286B0D"/>
    <w:rsid w:val="00286CA9"/>
    <w:rsid w:val="00286E36"/>
    <w:rsid w:val="00286F66"/>
    <w:rsid w:val="0028717A"/>
    <w:rsid w:val="00287447"/>
    <w:rsid w:val="002876CB"/>
    <w:rsid w:val="002878DE"/>
    <w:rsid w:val="00287900"/>
    <w:rsid w:val="00287A23"/>
    <w:rsid w:val="00287CD8"/>
    <w:rsid w:val="00287CFC"/>
    <w:rsid w:val="00287D80"/>
    <w:rsid w:val="00287FC5"/>
    <w:rsid w:val="00290040"/>
    <w:rsid w:val="00290496"/>
    <w:rsid w:val="00290783"/>
    <w:rsid w:val="002909C6"/>
    <w:rsid w:val="00290C5D"/>
    <w:rsid w:val="00290FB2"/>
    <w:rsid w:val="00290FFD"/>
    <w:rsid w:val="002910E9"/>
    <w:rsid w:val="002911B1"/>
    <w:rsid w:val="00291937"/>
    <w:rsid w:val="00291A21"/>
    <w:rsid w:val="00291C0D"/>
    <w:rsid w:val="00291C37"/>
    <w:rsid w:val="00292036"/>
    <w:rsid w:val="00292208"/>
    <w:rsid w:val="002922E0"/>
    <w:rsid w:val="00292520"/>
    <w:rsid w:val="002927CA"/>
    <w:rsid w:val="00292CD1"/>
    <w:rsid w:val="00292E1A"/>
    <w:rsid w:val="0029318E"/>
    <w:rsid w:val="00293447"/>
    <w:rsid w:val="0029359E"/>
    <w:rsid w:val="002935A8"/>
    <w:rsid w:val="00293A18"/>
    <w:rsid w:val="00293CE4"/>
    <w:rsid w:val="00293F2A"/>
    <w:rsid w:val="00293F31"/>
    <w:rsid w:val="00293F5D"/>
    <w:rsid w:val="002941F2"/>
    <w:rsid w:val="0029426E"/>
    <w:rsid w:val="00294454"/>
    <w:rsid w:val="00294D21"/>
    <w:rsid w:val="00294DEC"/>
    <w:rsid w:val="00295486"/>
    <w:rsid w:val="0029555D"/>
    <w:rsid w:val="00295CC1"/>
    <w:rsid w:val="00295E03"/>
    <w:rsid w:val="00295F4F"/>
    <w:rsid w:val="00296395"/>
    <w:rsid w:val="002964A0"/>
    <w:rsid w:val="00296584"/>
    <w:rsid w:val="00296C0B"/>
    <w:rsid w:val="00296C70"/>
    <w:rsid w:val="00296EB2"/>
    <w:rsid w:val="002971B7"/>
    <w:rsid w:val="0029771F"/>
    <w:rsid w:val="00297832"/>
    <w:rsid w:val="00297DD0"/>
    <w:rsid w:val="002A02AC"/>
    <w:rsid w:val="002A02DC"/>
    <w:rsid w:val="002A036D"/>
    <w:rsid w:val="002A0413"/>
    <w:rsid w:val="002A04C2"/>
    <w:rsid w:val="002A0529"/>
    <w:rsid w:val="002A061B"/>
    <w:rsid w:val="002A06AC"/>
    <w:rsid w:val="002A0A54"/>
    <w:rsid w:val="002A0A8A"/>
    <w:rsid w:val="002A0E1B"/>
    <w:rsid w:val="002A0F19"/>
    <w:rsid w:val="002A16A6"/>
    <w:rsid w:val="002A1765"/>
    <w:rsid w:val="002A1AAB"/>
    <w:rsid w:val="002A1BA3"/>
    <w:rsid w:val="002A1C1B"/>
    <w:rsid w:val="002A22AB"/>
    <w:rsid w:val="002A2A02"/>
    <w:rsid w:val="002A2D9D"/>
    <w:rsid w:val="002A2E2E"/>
    <w:rsid w:val="002A307D"/>
    <w:rsid w:val="002A30B3"/>
    <w:rsid w:val="002A3178"/>
    <w:rsid w:val="002A3294"/>
    <w:rsid w:val="002A32FB"/>
    <w:rsid w:val="002A35A1"/>
    <w:rsid w:val="002A379B"/>
    <w:rsid w:val="002A3B40"/>
    <w:rsid w:val="002A3DFF"/>
    <w:rsid w:val="002A3E86"/>
    <w:rsid w:val="002A40F6"/>
    <w:rsid w:val="002A43EC"/>
    <w:rsid w:val="002A4616"/>
    <w:rsid w:val="002A4991"/>
    <w:rsid w:val="002A4DA2"/>
    <w:rsid w:val="002A4DD8"/>
    <w:rsid w:val="002A4E13"/>
    <w:rsid w:val="002A4ED3"/>
    <w:rsid w:val="002A5191"/>
    <w:rsid w:val="002A55B4"/>
    <w:rsid w:val="002A5615"/>
    <w:rsid w:val="002A572D"/>
    <w:rsid w:val="002A5DF6"/>
    <w:rsid w:val="002A5E6C"/>
    <w:rsid w:val="002A5E95"/>
    <w:rsid w:val="002A5EA0"/>
    <w:rsid w:val="002A6121"/>
    <w:rsid w:val="002A61D1"/>
    <w:rsid w:val="002A6535"/>
    <w:rsid w:val="002A6ABD"/>
    <w:rsid w:val="002A705D"/>
    <w:rsid w:val="002A7324"/>
    <w:rsid w:val="002A73C0"/>
    <w:rsid w:val="002A7502"/>
    <w:rsid w:val="002A7527"/>
    <w:rsid w:val="002A754F"/>
    <w:rsid w:val="002A7695"/>
    <w:rsid w:val="002A78C4"/>
    <w:rsid w:val="002A7A30"/>
    <w:rsid w:val="002B003A"/>
    <w:rsid w:val="002B05C3"/>
    <w:rsid w:val="002B05E1"/>
    <w:rsid w:val="002B066C"/>
    <w:rsid w:val="002B06B5"/>
    <w:rsid w:val="002B06D4"/>
    <w:rsid w:val="002B06F4"/>
    <w:rsid w:val="002B07BB"/>
    <w:rsid w:val="002B09E2"/>
    <w:rsid w:val="002B0DBC"/>
    <w:rsid w:val="002B1235"/>
    <w:rsid w:val="002B1317"/>
    <w:rsid w:val="002B1716"/>
    <w:rsid w:val="002B176F"/>
    <w:rsid w:val="002B1ACD"/>
    <w:rsid w:val="002B1EC0"/>
    <w:rsid w:val="002B1F45"/>
    <w:rsid w:val="002B20E9"/>
    <w:rsid w:val="002B23F5"/>
    <w:rsid w:val="002B243F"/>
    <w:rsid w:val="002B255F"/>
    <w:rsid w:val="002B28B9"/>
    <w:rsid w:val="002B2A78"/>
    <w:rsid w:val="002B2E5C"/>
    <w:rsid w:val="002B2E87"/>
    <w:rsid w:val="002B31AE"/>
    <w:rsid w:val="002B32AA"/>
    <w:rsid w:val="002B374B"/>
    <w:rsid w:val="002B3775"/>
    <w:rsid w:val="002B37C8"/>
    <w:rsid w:val="002B3AB7"/>
    <w:rsid w:val="002B3DFA"/>
    <w:rsid w:val="002B42C9"/>
    <w:rsid w:val="002B435D"/>
    <w:rsid w:val="002B4382"/>
    <w:rsid w:val="002B459B"/>
    <w:rsid w:val="002B4A7A"/>
    <w:rsid w:val="002B4D16"/>
    <w:rsid w:val="002B537F"/>
    <w:rsid w:val="002B54FA"/>
    <w:rsid w:val="002B55E3"/>
    <w:rsid w:val="002B5719"/>
    <w:rsid w:val="002B5F4D"/>
    <w:rsid w:val="002B65D1"/>
    <w:rsid w:val="002B65E7"/>
    <w:rsid w:val="002B6C41"/>
    <w:rsid w:val="002B6E73"/>
    <w:rsid w:val="002B71C0"/>
    <w:rsid w:val="002B72FB"/>
    <w:rsid w:val="002B74EF"/>
    <w:rsid w:val="002B7ACC"/>
    <w:rsid w:val="002B7B5A"/>
    <w:rsid w:val="002B7BEA"/>
    <w:rsid w:val="002B7ED9"/>
    <w:rsid w:val="002B7FCD"/>
    <w:rsid w:val="002C02A4"/>
    <w:rsid w:val="002C02CB"/>
    <w:rsid w:val="002C06B0"/>
    <w:rsid w:val="002C0AB9"/>
    <w:rsid w:val="002C0EFF"/>
    <w:rsid w:val="002C10EB"/>
    <w:rsid w:val="002C125E"/>
    <w:rsid w:val="002C1269"/>
    <w:rsid w:val="002C1618"/>
    <w:rsid w:val="002C16B8"/>
    <w:rsid w:val="002C17C2"/>
    <w:rsid w:val="002C1A1A"/>
    <w:rsid w:val="002C1C90"/>
    <w:rsid w:val="002C1D08"/>
    <w:rsid w:val="002C1E0E"/>
    <w:rsid w:val="002C21CE"/>
    <w:rsid w:val="002C2502"/>
    <w:rsid w:val="002C252F"/>
    <w:rsid w:val="002C275E"/>
    <w:rsid w:val="002C27FA"/>
    <w:rsid w:val="002C2D96"/>
    <w:rsid w:val="002C35BD"/>
    <w:rsid w:val="002C39E0"/>
    <w:rsid w:val="002C3A18"/>
    <w:rsid w:val="002C3AEB"/>
    <w:rsid w:val="002C3BBD"/>
    <w:rsid w:val="002C3D9F"/>
    <w:rsid w:val="002C3F04"/>
    <w:rsid w:val="002C4039"/>
    <w:rsid w:val="002C41D5"/>
    <w:rsid w:val="002C444B"/>
    <w:rsid w:val="002C4481"/>
    <w:rsid w:val="002C4C87"/>
    <w:rsid w:val="002C4FA2"/>
    <w:rsid w:val="002C50B4"/>
    <w:rsid w:val="002C58B2"/>
    <w:rsid w:val="002C5A19"/>
    <w:rsid w:val="002C5B5A"/>
    <w:rsid w:val="002C5BD4"/>
    <w:rsid w:val="002C5CE0"/>
    <w:rsid w:val="002C5F42"/>
    <w:rsid w:val="002C614C"/>
    <w:rsid w:val="002C6215"/>
    <w:rsid w:val="002C63D6"/>
    <w:rsid w:val="002C6489"/>
    <w:rsid w:val="002C65ED"/>
    <w:rsid w:val="002C68E7"/>
    <w:rsid w:val="002C693C"/>
    <w:rsid w:val="002C6A52"/>
    <w:rsid w:val="002C6B70"/>
    <w:rsid w:val="002C6CD6"/>
    <w:rsid w:val="002C6FE9"/>
    <w:rsid w:val="002C71D6"/>
    <w:rsid w:val="002C71DE"/>
    <w:rsid w:val="002C78F0"/>
    <w:rsid w:val="002C7A20"/>
    <w:rsid w:val="002D03AC"/>
    <w:rsid w:val="002D06BC"/>
    <w:rsid w:val="002D0B4C"/>
    <w:rsid w:val="002D1120"/>
    <w:rsid w:val="002D1476"/>
    <w:rsid w:val="002D14CE"/>
    <w:rsid w:val="002D1701"/>
    <w:rsid w:val="002D1980"/>
    <w:rsid w:val="002D1B77"/>
    <w:rsid w:val="002D1E2E"/>
    <w:rsid w:val="002D1EC5"/>
    <w:rsid w:val="002D232B"/>
    <w:rsid w:val="002D2627"/>
    <w:rsid w:val="002D2A19"/>
    <w:rsid w:val="002D2B5C"/>
    <w:rsid w:val="002D2BAB"/>
    <w:rsid w:val="002D2ED7"/>
    <w:rsid w:val="002D2F8A"/>
    <w:rsid w:val="002D3177"/>
    <w:rsid w:val="002D31DF"/>
    <w:rsid w:val="002D321F"/>
    <w:rsid w:val="002D32A3"/>
    <w:rsid w:val="002D32A9"/>
    <w:rsid w:val="002D366F"/>
    <w:rsid w:val="002D3966"/>
    <w:rsid w:val="002D3B39"/>
    <w:rsid w:val="002D3CA4"/>
    <w:rsid w:val="002D3F10"/>
    <w:rsid w:val="002D435A"/>
    <w:rsid w:val="002D4483"/>
    <w:rsid w:val="002D4595"/>
    <w:rsid w:val="002D45CE"/>
    <w:rsid w:val="002D45F4"/>
    <w:rsid w:val="002D46BF"/>
    <w:rsid w:val="002D46EF"/>
    <w:rsid w:val="002D472B"/>
    <w:rsid w:val="002D47CC"/>
    <w:rsid w:val="002D4DD4"/>
    <w:rsid w:val="002D4DEB"/>
    <w:rsid w:val="002D4FB7"/>
    <w:rsid w:val="002D5108"/>
    <w:rsid w:val="002D51E4"/>
    <w:rsid w:val="002D56B5"/>
    <w:rsid w:val="002D5ACB"/>
    <w:rsid w:val="002D5C92"/>
    <w:rsid w:val="002D61EA"/>
    <w:rsid w:val="002D658A"/>
    <w:rsid w:val="002D67AD"/>
    <w:rsid w:val="002D68BD"/>
    <w:rsid w:val="002D6F5B"/>
    <w:rsid w:val="002D7021"/>
    <w:rsid w:val="002D71DD"/>
    <w:rsid w:val="002D72DE"/>
    <w:rsid w:val="002D7465"/>
    <w:rsid w:val="002D7735"/>
    <w:rsid w:val="002D7A98"/>
    <w:rsid w:val="002D7C8C"/>
    <w:rsid w:val="002D7F24"/>
    <w:rsid w:val="002E0011"/>
    <w:rsid w:val="002E01A8"/>
    <w:rsid w:val="002E0253"/>
    <w:rsid w:val="002E0738"/>
    <w:rsid w:val="002E0815"/>
    <w:rsid w:val="002E0B4F"/>
    <w:rsid w:val="002E0B84"/>
    <w:rsid w:val="002E0CD7"/>
    <w:rsid w:val="002E1007"/>
    <w:rsid w:val="002E1257"/>
    <w:rsid w:val="002E1ADC"/>
    <w:rsid w:val="002E1AFE"/>
    <w:rsid w:val="002E1D5F"/>
    <w:rsid w:val="002E1ECF"/>
    <w:rsid w:val="002E21E8"/>
    <w:rsid w:val="002E2289"/>
    <w:rsid w:val="002E28F7"/>
    <w:rsid w:val="002E2944"/>
    <w:rsid w:val="002E2DA6"/>
    <w:rsid w:val="002E2DD1"/>
    <w:rsid w:val="002E30D2"/>
    <w:rsid w:val="002E30F9"/>
    <w:rsid w:val="002E32CC"/>
    <w:rsid w:val="002E3455"/>
    <w:rsid w:val="002E3739"/>
    <w:rsid w:val="002E3B18"/>
    <w:rsid w:val="002E3BB3"/>
    <w:rsid w:val="002E3C72"/>
    <w:rsid w:val="002E3CC5"/>
    <w:rsid w:val="002E3D8E"/>
    <w:rsid w:val="002E462E"/>
    <w:rsid w:val="002E4AE8"/>
    <w:rsid w:val="002E4B03"/>
    <w:rsid w:val="002E4E86"/>
    <w:rsid w:val="002E5191"/>
    <w:rsid w:val="002E539A"/>
    <w:rsid w:val="002E564F"/>
    <w:rsid w:val="002E5997"/>
    <w:rsid w:val="002E5A17"/>
    <w:rsid w:val="002E5D70"/>
    <w:rsid w:val="002E6032"/>
    <w:rsid w:val="002E6C16"/>
    <w:rsid w:val="002E6D57"/>
    <w:rsid w:val="002E6D8E"/>
    <w:rsid w:val="002E6E8E"/>
    <w:rsid w:val="002E6EAA"/>
    <w:rsid w:val="002E6ECF"/>
    <w:rsid w:val="002E70D2"/>
    <w:rsid w:val="002E7166"/>
    <w:rsid w:val="002E7280"/>
    <w:rsid w:val="002E7304"/>
    <w:rsid w:val="002E7477"/>
    <w:rsid w:val="002E7653"/>
    <w:rsid w:val="002E7736"/>
    <w:rsid w:val="002E7849"/>
    <w:rsid w:val="002E7859"/>
    <w:rsid w:val="002E7955"/>
    <w:rsid w:val="002E7AD8"/>
    <w:rsid w:val="002E7CFC"/>
    <w:rsid w:val="002F030F"/>
    <w:rsid w:val="002F05C3"/>
    <w:rsid w:val="002F070A"/>
    <w:rsid w:val="002F08B4"/>
    <w:rsid w:val="002F09D3"/>
    <w:rsid w:val="002F0AFB"/>
    <w:rsid w:val="002F0FA1"/>
    <w:rsid w:val="002F103B"/>
    <w:rsid w:val="002F13BE"/>
    <w:rsid w:val="002F1516"/>
    <w:rsid w:val="002F15BD"/>
    <w:rsid w:val="002F1797"/>
    <w:rsid w:val="002F1855"/>
    <w:rsid w:val="002F18EA"/>
    <w:rsid w:val="002F1901"/>
    <w:rsid w:val="002F1AA7"/>
    <w:rsid w:val="002F1E7A"/>
    <w:rsid w:val="002F21D5"/>
    <w:rsid w:val="002F2260"/>
    <w:rsid w:val="002F26DF"/>
    <w:rsid w:val="002F285B"/>
    <w:rsid w:val="002F29D8"/>
    <w:rsid w:val="002F2AF6"/>
    <w:rsid w:val="002F2D97"/>
    <w:rsid w:val="002F2F81"/>
    <w:rsid w:val="002F380A"/>
    <w:rsid w:val="002F3B96"/>
    <w:rsid w:val="002F3E75"/>
    <w:rsid w:val="002F4839"/>
    <w:rsid w:val="002F48EC"/>
    <w:rsid w:val="002F49F4"/>
    <w:rsid w:val="002F4B1C"/>
    <w:rsid w:val="002F4DA8"/>
    <w:rsid w:val="002F5602"/>
    <w:rsid w:val="002F5826"/>
    <w:rsid w:val="002F583B"/>
    <w:rsid w:val="002F60D0"/>
    <w:rsid w:val="002F6620"/>
    <w:rsid w:val="002F681A"/>
    <w:rsid w:val="002F69E6"/>
    <w:rsid w:val="002F6C17"/>
    <w:rsid w:val="002F6CC8"/>
    <w:rsid w:val="002F6F7D"/>
    <w:rsid w:val="002F761F"/>
    <w:rsid w:val="002F76F3"/>
    <w:rsid w:val="002F7873"/>
    <w:rsid w:val="002F7993"/>
    <w:rsid w:val="002F79D0"/>
    <w:rsid w:val="002F7A9B"/>
    <w:rsid w:val="002F7DC4"/>
    <w:rsid w:val="002F7E6D"/>
    <w:rsid w:val="002F7FFA"/>
    <w:rsid w:val="003000DA"/>
    <w:rsid w:val="00300703"/>
    <w:rsid w:val="0030088D"/>
    <w:rsid w:val="00300989"/>
    <w:rsid w:val="00300BE8"/>
    <w:rsid w:val="00300D41"/>
    <w:rsid w:val="00301190"/>
    <w:rsid w:val="0030122C"/>
    <w:rsid w:val="0030140F"/>
    <w:rsid w:val="0030154A"/>
    <w:rsid w:val="0030159A"/>
    <w:rsid w:val="00301837"/>
    <w:rsid w:val="00301A7F"/>
    <w:rsid w:val="00301B9C"/>
    <w:rsid w:val="00301FAB"/>
    <w:rsid w:val="00302290"/>
    <w:rsid w:val="00302471"/>
    <w:rsid w:val="003025F0"/>
    <w:rsid w:val="0030268C"/>
    <w:rsid w:val="003027C9"/>
    <w:rsid w:val="003029FE"/>
    <w:rsid w:val="00302ACD"/>
    <w:rsid w:val="00302D3A"/>
    <w:rsid w:val="00302E6B"/>
    <w:rsid w:val="003035AD"/>
    <w:rsid w:val="00303902"/>
    <w:rsid w:val="00303B76"/>
    <w:rsid w:val="00303F1A"/>
    <w:rsid w:val="00303FE2"/>
    <w:rsid w:val="0030419C"/>
    <w:rsid w:val="003043DF"/>
    <w:rsid w:val="00304483"/>
    <w:rsid w:val="00304653"/>
    <w:rsid w:val="00304D3F"/>
    <w:rsid w:val="00304DA4"/>
    <w:rsid w:val="00305096"/>
    <w:rsid w:val="003052CD"/>
    <w:rsid w:val="00305573"/>
    <w:rsid w:val="00305D01"/>
    <w:rsid w:val="00305E5E"/>
    <w:rsid w:val="003062EF"/>
    <w:rsid w:val="0030631A"/>
    <w:rsid w:val="00306460"/>
    <w:rsid w:val="0030688A"/>
    <w:rsid w:val="00306AB0"/>
    <w:rsid w:val="00306EDE"/>
    <w:rsid w:val="00306EEC"/>
    <w:rsid w:val="003070F8"/>
    <w:rsid w:val="00307112"/>
    <w:rsid w:val="003071D4"/>
    <w:rsid w:val="00307212"/>
    <w:rsid w:val="0030752B"/>
    <w:rsid w:val="0030772C"/>
    <w:rsid w:val="00307861"/>
    <w:rsid w:val="00307ADD"/>
    <w:rsid w:val="00307ADE"/>
    <w:rsid w:val="00307AE9"/>
    <w:rsid w:val="00307EF5"/>
    <w:rsid w:val="00307F6E"/>
    <w:rsid w:val="003100BD"/>
    <w:rsid w:val="003100E0"/>
    <w:rsid w:val="003101A4"/>
    <w:rsid w:val="003104F2"/>
    <w:rsid w:val="00310646"/>
    <w:rsid w:val="003107A3"/>
    <w:rsid w:val="0031088E"/>
    <w:rsid w:val="0031090C"/>
    <w:rsid w:val="00310B0D"/>
    <w:rsid w:val="00310E62"/>
    <w:rsid w:val="00310F2A"/>
    <w:rsid w:val="003112D8"/>
    <w:rsid w:val="00311473"/>
    <w:rsid w:val="0031147F"/>
    <w:rsid w:val="003114FC"/>
    <w:rsid w:val="003115B7"/>
    <w:rsid w:val="00311856"/>
    <w:rsid w:val="0031196C"/>
    <w:rsid w:val="00311BB6"/>
    <w:rsid w:val="0031205B"/>
    <w:rsid w:val="00312145"/>
    <w:rsid w:val="003122CA"/>
    <w:rsid w:val="00312344"/>
    <w:rsid w:val="00312389"/>
    <w:rsid w:val="00312819"/>
    <w:rsid w:val="00312E3B"/>
    <w:rsid w:val="00312EE1"/>
    <w:rsid w:val="003132A1"/>
    <w:rsid w:val="00313642"/>
    <w:rsid w:val="003136D8"/>
    <w:rsid w:val="0031385D"/>
    <w:rsid w:val="00313F13"/>
    <w:rsid w:val="0031411B"/>
    <w:rsid w:val="00314319"/>
    <w:rsid w:val="0031449E"/>
    <w:rsid w:val="003144B9"/>
    <w:rsid w:val="0031479C"/>
    <w:rsid w:val="00314A86"/>
    <w:rsid w:val="00314C77"/>
    <w:rsid w:val="003151CF"/>
    <w:rsid w:val="003153C0"/>
    <w:rsid w:val="00315462"/>
    <w:rsid w:val="0031559C"/>
    <w:rsid w:val="0031599F"/>
    <w:rsid w:val="00315B83"/>
    <w:rsid w:val="00315C05"/>
    <w:rsid w:val="00315EE2"/>
    <w:rsid w:val="00316C94"/>
    <w:rsid w:val="00316F56"/>
    <w:rsid w:val="0031709F"/>
    <w:rsid w:val="0031729C"/>
    <w:rsid w:val="00317857"/>
    <w:rsid w:val="00317901"/>
    <w:rsid w:val="00317AF8"/>
    <w:rsid w:val="00317D3D"/>
    <w:rsid w:val="00317FE4"/>
    <w:rsid w:val="0032040D"/>
    <w:rsid w:val="003205E2"/>
    <w:rsid w:val="00320688"/>
    <w:rsid w:val="0032075C"/>
    <w:rsid w:val="003207EF"/>
    <w:rsid w:val="00320AC4"/>
    <w:rsid w:val="00320D82"/>
    <w:rsid w:val="00320E6F"/>
    <w:rsid w:val="00320FC6"/>
    <w:rsid w:val="00321224"/>
    <w:rsid w:val="003214A7"/>
    <w:rsid w:val="003214BF"/>
    <w:rsid w:val="0032165C"/>
    <w:rsid w:val="00321944"/>
    <w:rsid w:val="00321B60"/>
    <w:rsid w:val="00321D1C"/>
    <w:rsid w:val="00321D35"/>
    <w:rsid w:val="00321F2F"/>
    <w:rsid w:val="00321FDA"/>
    <w:rsid w:val="0032226B"/>
    <w:rsid w:val="003222E8"/>
    <w:rsid w:val="0032273E"/>
    <w:rsid w:val="0032281F"/>
    <w:rsid w:val="003228E2"/>
    <w:rsid w:val="00322A54"/>
    <w:rsid w:val="00322B63"/>
    <w:rsid w:val="00322CF1"/>
    <w:rsid w:val="00323083"/>
    <w:rsid w:val="00323174"/>
    <w:rsid w:val="003234F9"/>
    <w:rsid w:val="00323511"/>
    <w:rsid w:val="00323661"/>
    <w:rsid w:val="00323916"/>
    <w:rsid w:val="0032394C"/>
    <w:rsid w:val="00323B45"/>
    <w:rsid w:val="00323B88"/>
    <w:rsid w:val="00323CC2"/>
    <w:rsid w:val="00323F8D"/>
    <w:rsid w:val="00324002"/>
    <w:rsid w:val="0032402A"/>
    <w:rsid w:val="00324107"/>
    <w:rsid w:val="003242C6"/>
    <w:rsid w:val="00324404"/>
    <w:rsid w:val="0032442E"/>
    <w:rsid w:val="00324635"/>
    <w:rsid w:val="00324689"/>
    <w:rsid w:val="00324A9A"/>
    <w:rsid w:val="00324B38"/>
    <w:rsid w:val="00324D52"/>
    <w:rsid w:val="003250D4"/>
    <w:rsid w:val="00325262"/>
    <w:rsid w:val="00325333"/>
    <w:rsid w:val="003253F4"/>
    <w:rsid w:val="00325A95"/>
    <w:rsid w:val="00325BE4"/>
    <w:rsid w:val="00325E7B"/>
    <w:rsid w:val="00325ED9"/>
    <w:rsid w:val="00326056"/>
    <w:rsid w:val="003263FF"/>
    <w:rsid w:val="00326495"/>
    <w:rsid w:val="0032681E"/>
    <w:rsid w:val="00326966"/>
    <w:rsid w:val="00326E21"/>
    <w:rsid w:val="00326E5E"/>
    <w:rsid w:val="00326EC0"/>
    <w:rsid w:val="003272C6"/>
    <w:rsid w:val="003274A3"/>
    <w:rsid w:val="00327804"/>
    <w:rsid w:val="00327AAE"/>
    <w:rsid w:val="00327B14"/>
    <w:rsid w:val="00327E5C"/>
    <w:rsid w:val="00327FAA"/>
    <w:rsid w:val="0033081E"/>
    <w:rsid w:val="00330C4F"/>
    <w:rsid w:val="00330E77"/>
    <w:rsid w:val="003311B1"/>
    <w:rsid w:val="0033122E"/>
    <w:rsid w:val="00331307"/>
    <w:rsid w:val="00331530"/>
    <w:rsid w:val="00331920"/>
    <w:rsid w:val="00331A70"/>
    <w:rsid w:val="00331A97"/>
    <w:rsid w:val="00331B40"/>
    <w:rsid w:val="00331C0D"/>
    <w:rsid w:val="003325B9"/>
    <w:rsid w:val="0033293C"/>
    <w:rsid w:val="00332BDF"/>
    <w:rsid w:val="00332CE9"/>
    <w:rsid w:val="003331C8"/>
    <w:rsid w:val="00333283"/>
    <w:rsid w:val="0033332E"/>
    <w:rsid w:val="00333A89"/>
    <w:rsid w:val="00333B1F"/>
    <w:rsid w:val="00333D5B"/>
    <w:rsid w:val="00333DCF"/>
    <w:rsid w:val="00334653"/>
    <w:rsid w:val="003346B3"/>
    <w:rsid w:val="003349E5"/>
    <w:rsid w:val="00334B10"/>
    <w:rsid w:val="00334C91"/>
    <w:rsid w:val="00334D84"/>
    <w:rsid w:val="00334DB6"/>
    <w:rsid w:val="00334F8B"/>
    <w:rsid w:val="003352AC"/>
    <w:rsid w:val="00335513"/>
    <w:rsid w:val="00335544"/>
    <w:rsid w:val="00335565"/>
    <w:rsid w:val="00335CA7"/>
    <w:rsid w:val="00335D14"/>
    <w:rsid w:val="00336011"/>
    <w:rsid w:val="003360A1"/>
    <w:rsid w:val="00336257"/>
    <w:rsid w:val="0033674C"/>
    <w:rsid w:val="003367A1"/>
    <w:rsid w:val="003367B4"/>
    <w:rsid w:val="003367D2"/>
    <w:rsid w:val="00336B50"/>
    <w:rsid w:val="00336F8D"/>
    <w:rsid w:val="00337134"/>
    <w:rsid w:val="00337497"/>
    <w:rsid w:val="00337631"/>
    <w:rsid w:val="00337D0C"/>
    <w:rsid w:val="00340007"/>
    <w:rsid w:val="0034004F"/>
    <w:rsid w:val="00340097"/>
    <w:rsid w:val="0034046F"/>
    <w:rsid w:val="003404F0"/>
    <w:rsid w:val="00340B41"/>
    <w:rsid w:val="00340BAA"/>
    <w:rsid w:val="00341219"/>
    <w:rsid w:val="003413BD"/>
    <w:rsid w:val="00341615"/>
    <w:rsid w:val="003416B1"/>
    <w:rsid w:val="0034178E"/>
    <w:rsid w:val="003417E1"/>
    <w:rsid w:val="003421AD"/>
    <w:rsid w:val="003423B0"/>
    <w:rsid w:val="00342577"/>
    <w:rsid w:val="003426FB"/>
    <w:rsid w:val="0034273F"/>
    <w:rsid w:val="003427D1"/>
    <w:rsid w:val="00342976"/>
    <w:rsid w:val="00342D27"/>
    <w:rsid w:val="00342D5D"/>
    <w:rsid w:val="003430BA"/>
    <w:rsid w:val="003434E1"/>
    <w:rsid w:val="003439A4"/>
    <w:rsid w:val="00343ACE"/>
    <w:rsid w:val="00343BD5"/>
    <w:rsid w:val="00343CB6"/>
    <w:rsid w:val="00343D00"/>
    <w:rsid w:val="00343D5B"/>
    <w:rsid w:val="00343F17"/>
    <w:rsid w:val="00343FE5"/>
    <w:rsid w:val="003440B1"/>
    <w:rsid w:val="0034428C"/>
    <w:rsid w:val="0034457B"/>
    <w:rsid w:val="00344701"/>
    <w:rsid w:val="00344DAE"/>
    <w:rsid w:val="00344E68"/>
    <w:rsid w:val="0034525F"/>
    <w:rsid w:val="003452A8"/>
    <w:rsid w:val="003459EE"/>
    <w:rsid w:val="00345E6C"/>
    <w:rsid w:val="00345EC1"/>
    <w:rsid w:val="003469DD"/>
    <w:rsid w:val="00346C36"/>
    <w:rsid w:val="00346C9F"/>
    <w:rsid w:val="003471E1"/>
    <w:rsid w:val="0034789E"/>
    <w:rsid w:val="00347BBC"/>
    <w:rsid w:val="003500BE"/>
    <w:rsid w:val="00350591"/>
    <w:rsid w:val="003505E1"/>
    <w:rsid w:val="00350706"/>
    <w:rsid w:val="00350923"/>
    <w:rsid w:val="00350D30"/>
    <w:rsid w:val="00351012"/>
    <w:rsid w:val="003513EC"/>
    <w:rsid w:val="0035146A"/>
    <w:rsid w:val="003514FB"/>
    <w:rsid w:val="00351894"/>
    <w:rsid w:val="003518AF"/>
    <w:rsid w:val="00351BEA"/>
    <w:rsid w:val="00351DB0"/>
    <w:rsid w:val="00352004"/>
    <w:rsid w:val="003520A3"/>
    <w:rsid w:val="00352A57"/>
    <w:rsid w:val="00352F69"/>
    <w:rsid w:val="00352FBD"/>
    <w:rsid w:val="00353069"/>
    <w:rsid w:val="0035356A"/>
    <w:rsid w:val="00353807"/>
    <w:rsid w:val="003538F6"/>
    <w:rsid w:val="00353DC3"/>
    <w:rsid w:val="00353E50"/>
    <w:rsid w:val="00353EDE"/>
    <w:rsid w:val="0035425F"/>
    <w:rsid w:val="0035442D"/>
    <w:rsid w:val="00354800"/>
    <w:rsid w:val="003548F7"/>
    <w:rsid w:val="00354C0D"/>
    <w:rsid w:val="00354F1C"/>
    <w:rsid w:val="0035515D"/>
    <w:rsid w:val="00355235"/>
    <w:rsid w:val="0035533E"/>
    <w:rsid w:val="00355BCE"/>
    <w:rsid w:val="00355E32"/>
    <w:rsid w:val="00355E8E"/>
    <w:rsid w:val="0035617A"/>
    <w:rsid w:val="0035669E"/>
    <w:rsid w:val="003566B6"/>
    <w:rsid w:val="0035673F"/>
    <w:rsid w:val="00356890"/>
    <w:rsid w:val="00356A2F"/>
    <w:rsid w:val="00356A51"/>
    <w:rsid w:val="00356B3B"/>
    <w:rsid w:val="00356E75"/>
    <w:rsid w:val="00356EAC"/>
    <w:rsid w:val="003571CD"/>
    <w:rsid w:val="00357220"/>
    <w:rsid w:val="0035730F"/>
    <w:rsid w:val="00357592"/>
    <w:rsid w:val="00357659"/>
    <w:rsid w:val="00357BF0"/>
    <w:rsid w:val="00357CDB"/>
    <w:rsid w:val="00357E26"/>
    <w:rsid w:val="00360455"/>
    <w:rsid w:val="0036049C"/>
    <w:rsid w:val="00360586"/>
    <w:rsid w:val="0036072D"/>
    <w:rsid w:val="00360B27"/>
    <w:rsid w:val="00360B6D"/>
    <w:rsid w:val="00360B8E"/>
    <w:rsid w:val="00360BFD"/>
    <w:rsid w:val="00360EC2"/>
    <w:rsid w:val="00361049"/>
    <w:rsid w:val="00361123"/>
    <w:rsid w:val="0036118C"/>
    <w:rsid w:val="00361239"/>
    <w:rsid w:val="003612E7"/>
    <w:rsid w:val="00361373"/>
    <w:rsid w:val="00361683"/>
    <w:rsid w:val="00361716"/>
    <w:rsid w:val="00361840"/>
    <w:rsid w:val="00361956"/>
    <w:rsid w:val="00361AB4"/>
    <w:rsid w:val="00361DA4"/>
    <w:rsid w:val="00362047"/>
    <w:rsid w:val="003621B2"/>
    <w:rsid w:val="003621DA"/>
    <w:rsid w:val="00362888"/>
    <w:rsid w:val="00362949"/>
    <w:rsid w:val="003629CF"/>
    <w:rsid w:val="00362AA7"/>
    <w:rsid w:val="00362CE7"/>
    <w:rsid w:val="00362CE9"/>
    <w:rsid w:val="00362D8E"/>
    <w:rsid w:val="00362F1A"/>
    <w:rsid w:val="0036316C"/>
    <w:rsid w:val="0036337D"/>
    <w:rsid w:val="003635ED"/>
    <w:rsid w:val="003636B4"/>
    <w:rsid w:val="00363795"/>
    <w:rsid w:val="00363874"/>
    <w:rsid w:val="00363A07"/>
    <w:rsid w:val="00363C39"/>
    <w:rsid w:val="00363E26"/>
    <w:rsid w:val="0036419C"/>
    <w:rsid w:val="003641B9"/>
    <w:rsid w:val="0036421E"/>
    <w:rsid w:val="0036421F"/>
    <w:rsid w:val="003643A0"/>
    <w:rsid w:val="0036468D"/>
    <w:rsid w:val="003648E9"/>
    <w:rsid w:val="00364C28"/>
    <w:rsid w:val="00364C54"/>
    <w:rsid w:val="00365050"/>
    <w:rsid w:val="0036507B"/>
    <w:rsid w:val="00365116"/>
    <w:rsid w:val="003654C0"/>
    <w:rsid w:val="003655FD"/>
    <w:rsid w:val="0036568F"/>
    <w:rsid w:val="0036594D"/>
    <w:rsid w:val="0036597C"/>
    <w:rsid w:val="00365B68"/>
    <w:rsid w:val="00365C93"/>
    <w:rsid w:val="003662CA"/>
    <w:rsid w:val="00366657"/>
    <w:rsid w:val="00366697"/>
    <w:rsid w:val="00366765"/>
    <w:rsid w:val="00366925"/>
    <w:rsid w:val="003669C5"/>
    <w:rsid w:val="00366DCC"/>
    <w:rsid w:val="00367094"/>
    <w:rsid w:val="003673B6"/>
    <w:rsid w:val="00367643"/>
    <w:rsid w:val="00367751"/>
    <w:rsid w:val="00370210"/>
    <w:rsid w:val="00370248"/>
    <w:rsid w:val="00370350"/>
    <w:rsid w:val="0037038A"/>
    <w:rsid w:val="00370485"/>
    <w:rsid w:val="00370730"/>
    <w:rsid w:val="00370E9B"/>
    <w:rsid w:val="00371209"/>
    <w:rsid w:val="00371669"/>
    <w:rsid w:val="00371941"/>
    <w:rsid w:val="00371945"/>
    <w:rsid w:val="00371EDE"/>
    <w:rsid w:val="00371F15"/>
    <w:rsid w:val="00371F55"/>
    <w:rsid w:val="00372156"/>
    <w:rsid w:val="0037248F"/>
    <w:rsid w:val="00373490"/>
    <w:rsid w:val="00373670"/>
    <w:rsid w:val="0037385B"/>
    <w:rsid w:val="003738C5"/>
    <w:rsid w:val="00373AA9"/>
    <w:rsid w:val="00373CC8"/>
    <w:rsid w:val="00374212"/>
    <w:rsid w:val="0037425B"/>
    <w:rsid w:val="0037453D"/>
    <w:rsid w:val="0037459D"/>
    <w:rsid w:val="003746DC"/>
    <w:rsid w:val="003747C4"/>
    <w:rsid w:val="00374A46"/>
    <w:rsid w:val="00374BCB"/>
    <w:rsid w:val="0037523F"/>
    <w:rsid w:val="0037526C"/>
    <w:rsid w:val="00375291"/>
    <w:rsid w:val="003754B2"/>
    <w:rsid w:val="00375DED"/>
    <w:rsid w:val="00375EE7"/>
    <w:rsid w:val="00375F3F"/>
    <w:rsid w:val="00376036"/>
    <w:rsid w:val="00376267"/>
    <w:rsid w:val="00376276"/>
    <w:rsid w:val="0037640A"/>
    <w:rsid w:val="003765B4"/>
    <w:rsid w:val="0037663D"/>
    <w:rsid w:val="00376C80"/>
    <w:rsid w:val="00376E82"/>
    <w:rsid w:val="0037735A"/>
    <w:rsid w:val="00377434"/>
    <w:rsid w:val="00377782"/>
    <w:rsid w:val="00377C70"/>
    <w:rsid w:val="00380691"/>
    <w:rsid w:val="00380759"/>
    <w:rsid w:val="00380D29"/>
    <w:rsid w:val="00381067"/>
    <w:rsid w:val="003811CA"/>
    <w:rsid w:val="003811E3"/>
    <w:rsid w:val="0038139E"/>
    <w:rsid w:val="00381478"/>
    <w:rsid w:val="0038150F"/>
    <w:rsid w:val="0038191A"/>
    <w:rsid w:val="003819CB"/>
    <w:rsid w:val="00381AFD"/>
    <w:rsid w:val="00381DED"/>
    <w:rsid w:val="00381FD1"/>
    <w:rsid w:val="0038202E"/>
    <w:rsid w:val="0038218D"/>
    <w:rsid w:val="00382598"/>
    <w:rsid w:val="003826E0"/>
    <w:rsid w:val="00382791"/>
    <w:rsid w:val="003828CB"/>
    <w:rsid w:val="003829F4"/>
    <w:rsid w:val="00382CC3"/>
    <w:rsid w:val="00382D7E"/>
    <w:rsid w:val="00382ED4"/>
    <w:rsid w:val="00382F1B"/>
    <w:rsid w:val="003832D2"/>
    <w:rsid w:val="003833DA"/>
    <w:rsid w:val="003833E2"/>
    <w:rsid w:val="0038351C"/>
    <w:rsid w:val="00383582"/>
    <w:rsid w:val="00383748"/>
    <w:rsid w:val="00383921"/>
    <w:rsid w:val="00383AFC"/>
    <w:rsid w:val="00383B63"/>
    <w:rsid w:val="00383F05"/>
    <w:rsid w:val="003840CE"/>
    <w:rsid w:val="003842AB"/>
    <w:rsid w:val="0038435E"/>
    <w:rsid w:val="003843E0"/>
    <w:rsid w:val="00385116"/>
    <w:rsid w:val="00385172"/>
    <w:rsid w:val="00385285"/>
    <w:rsid w:val="0038536F"/>
    <w:rsid w:val="00385D1F"/>
    <w:rsid w:val="00385E68"/>
    <w:rsid w:val="00385F3D"/>
    <w:rsid w:val="0038611E"/>
    <w:rsid w:val="00386627"/>
    <w:rsid w:val="00386A01"/>
    <w:rsid w:val="00386AFA"/>
    <w:rsid w:val="00386EAC"/>
    <w:rsid w:val="00387122"/>
    <w:rsid w:val="0038760F"/>
    <w:rsid w:val="00387732"/>
    <w:rsid w:val="00387782"/>
    <w:rsid w:val="003878FB"/>
    <w:rsid w:val="00387AEA"/>
    <w:rsid w:val="00387E79"/>
    <w:rsid w:val="00387EB2"/>
    <w:rsid w:val="00390036"/>
    <w:rsid w:val="00390044"/>
    <w:rsid w:val="003900EA"/>
    <w:rsid w:val="00390610"/>
    <w:rsid w:val="003906D2"/>
    <w:rsid w:val="00390703"/>
    <w:rsid w:val="00390910"/>
    <w:rsid w:val="00390D2D"/>
    <w:rsid w:val="003910BF"/>
    <w:rsid w:val="0039183A"/>
    <w:rsid w:val="00391975"/>
    <w:rsid w:val="00391BA0"/>
    <w:rsid w:val="00391BBA"/>
    <w:rsid w:val="00391C85"/>
    <w:rsid w:val="00391DBB"/>
    <w:rsid w:val="00392060"/>
    <w:rsid w:val="003922D7"/>
    <w:rsid w:val="0039230D"/>
    <w:rsid w:val="003925BC"/>
    <w:rsid w:val="003925F3"/>
    <w:rsid w:val="003927C5"/>
    <w:rsid w:val="00392830"/>
    <w:rsid w:val="0039289F"/>
    <w:rsid w:val="00392910"/>
    <w:rsid w:val="00392916"/>
    <w:rsid w:val="00392A23"/>
    <w:rsid w:val="00392B07"/>
    <w:rsid w:val="00392C28"/>
    <w:rsid w:val="00392E19"/>
    <w:rsid w:val="00392F65"/>
    <w:rsid w:val="003933AD"/>
    <w:rsid w:val="003934E6"/>
    <w:rsid w:val="00393AA0"/>
    <w:rsid w:val="00393C0F"/>
    <w:rsid w:val="00393D86"/>
    <w:rsid w:val="0039402D"/>
    <w:rsid w:val="003945FC"/>
    <w:rsid w:val="0039474E"/>
    <w:rsid w:val="00394C31"/>
    <w:rsid w:val="00394D22"/>
    <w:rsid w:val="00394DE1"/>
    <w:rsid w:val="00395320"/>
    <w:rsid w:val="0039540F"/>
    <w:rsid w:val="0039559E"/>
    <w:rsid w:val="003957CA"/>
    <w:rsid w:val="00395857"/>
    <w:rsid w:val="003958FE"/>
    <w:rsid w:val="0039653B"/>
    <w:rsid w:val="00396588"/>
    <w:rsid w:val="00396659"/>
    <w:rsid w:val="00396AE5"/>
    <w:rsid w:val="00396B18"/>
    <w:rsid w:val="00396F43"/>
    <w:rsid w:val="00397540"/>
    <w:rsid w:val="003978AD"/>
    <w:rsid w:val="0039799A"/>
    <w:rsid w:val="00397C94"/>
    <w:rsid w:val="003A000D"/>
    <w:rsid w:val="003A0434"/>
    <w:rsid w:val="003A04DA"/>
    <w:rsid w:val="003A1323"/>
    <w:rsid w:val="003A17F8"/>
    <w:rsid w:val="003A193B"/>
    <w:rsid w:val="003A1940"/>
    <w:rsid w:val="003A1BD0"/>
    <w:rsid w:val="003A1F4D"/>
    <w:rsid w:val="003A2270"/>
    <w:rsid w:val="003A2485"/>
    <w:rsid w:val="003A252D"/>
    <w:rsid w:val="003A2768"/>
    <w:rsid w:val="003A2804"/>
    <w:rsid w:val="003A288B"/>
    <w:rsid w:val="003A2D56"/>
    <w:rsid w:val="003A2E4D"/>
    <w:rsid w:val="003A2F3D"/>
    <w:rsid w:val="003A3076"/>
    <w:rsid w:val="003A362B"/>
    <w:rsid w:val="003A3674"/>
    <w:rsid w:val="003A36B2"/>
    <w:rsid w:val="003A373D"/>
    <w:rsid w:val="003A37BA"/>
    <w:rsid w:val="003A3952"/>
    <w:rsid w:val="003A3D3A"/>
    <w:rsid w:val="003A4277"/>
    <w:rsid w:val="003A44A0"/>
    <w:rsid w:val="003A4594"/>
    <w:rsid w:val="003A4D02"/>
    <w:rsid w:val="003A4D67"/>
    <w:rsid w:val="003A4D7B"/>
    <w:rsid w:val="003A4F3E"/>
    <w:rsid w:val="003A4FC1"/>
    <w:rsid w:val="003A52B0"/>
    <w:rsid w:val="003A535F"/>
    <w:rsid w:val="003A54B0"/>
    <w:rsid w:val="003A58F2"/>
    <w:rsid w:val="003A5C9B"/>
    <w:rsid w:val="003A6399"/>
    <w:rsid w:val="003A639F"/>
    <w:rsid w:val="003A6708"/>
    <w:rsid w:val="003A6723"/>
    <w:rsid w:val="003A69D9"/>
    <w:rsid w:val="003A6B0E"/>
    <w:rsid w:val="003A6B7E"/>
    <w:rsid w:val="003A6BDD"/>
    <w:rsid w:val="003A6D08"/>
    <w:rsid w:val="003A6ED6"/>
    <w:rsid w:val="003A6F2F"/>
    <w:rsid w:val="003A6FCB"/>
    <w:rsid w:val="003A77C1"/>
    <w:rsid w:val="003A79D2"/>
    <w:rsid w:val="003A79D3"/>
    <w:rsid w:val="003A7AD1"/>
    <w:rsid w:val="003A7B5A"/>
    <w:rsid w:val="003A7C5E"/>
    <w:rsid w:val="003A7D9C"/>
    <w:rsid w:val="003A7DCA"/>
    <w:rsid w:val="003B022D"/>
    <w:rsid w:val="003B04E0"/>
    <w:rsid w:val="003B0914"/>
    <w:rsid w:val="003B0C4F"/>
    <w:rsid w:val="003B0DFE"/>
    <w:rsid w:val="003B0E35"/>
    <w:rsid w:val="003B107F"/>
    <w:rsid w:val="003B1104"/>
    <w:rsid w:val="003B121C"/>
    <w:rsid w:val="003B14D1"/>
    <w:rsid w:val="003B166F"/>
    <w:rsid w:val="003B1C44"/>
    <w:rsid w:val="003B1D19"/>
    <w:rsid w:val="003B22EF"/>
    <w:rsid w:val="003B2470"/>
    <w:rsid w:val="003B2521"/>
    <w:rsid w:val="003B2927"/>
    <w:rsid w:val="003B2C7E"/>
    <w:rsid w:val="003B2F74"/>
    <w:rsid w:val="003B2F80"/>
    <w:rsid w:val="003B30D4"/>
    <w:rsid w:val="003B321E"/>
    <w:rsid w:val="003B3328"/>
    <w:rsid w:val="003B35D8"/>
    <w:rsid w:val="003B3797"/>
    <w:rsid w:val="003B39B2"/>
    <w:rsid w:val="003B4339"/>
    <w:rsid w:val="003B45D7"/>
    <w:rsid w:val="003B4B28"/>
    <w:rsid w:val="003B4E22"/>
    <w:rsid w:val="003B4E25"/>
    <w:rsid w:val="003B4EEB"/>
    <w:rsid w:val="003B4F25"/>
    <w:rsid w:val="003B4F2E"/>
    <w:rsid w:val="003B5741"/>
    <w:rsid w:val="003B58AD"/>
    <w:rsid w:val="003B5AA4"/>
    <w:rsid w:val="003B5B49"/>
    <w:rsid w:val="003B5B62"/>
    <w:rsid w:val="003B5CE6"/>
    <w:rsid w:val="003B67B0"/>
    <w:rsid w:val="003B6A3C"/>
    <w:rsid w:val="003B6E14"/>
    <w:rsid w:val="003B6E2E"/>
    <w:rsid w:val="003B6FB5"/>
    <w:rsid w:val="003B7584"/>
    <w:rsid w:val="003B759A"/>
    <w:rsid w:val="003B7E61"/>
    <w:rsid w:val="003B7E6E"/>
    <w:rsid w:val="003B7EEB"/>
    <w:rsid w:val="003C0103"/>
    <w:rsid w:val="003C045F"/>
    <w:rsid w:val="003C05AE"/>
    <w:rsid w:val="003C07D0"/>
    <w:rsid w:val="003C0A65"/>
    <w:rsid w:val="003C0A82"/>
    <w:rsid w:val="003C0FA5"/>
    <w:rsid w:val="003C108C"/>
    <w:rsid w:val="003C120C"/>
    <w:rsid w:val="003C1379"/>
    <w:rsid w:val="003C13D3"/>
    <w:rsid w:val="003C19F2"/>
    <w:rsid w:val="003C1CFB"/>
    <w:rsid w:val="003C1E6E"/>
    <w:rsid w:val="003C22CB"/>
    <w:rsid w:val="003C2492"/>
    <w:rsid w:val="003C24D7"/>
    <w:rsid w:val="003C2686"/>
    <w:rsid w:val="003C2946"/>
    <w:rsid w:val="003C2B65"/>
    <w:rsid w:val="003C2BEB"/>
    <w:rsid w:val="003C2D0C"/>
    <w:rsid w:val="003C2D5D"/>
    <w:rsid w:val="003C2F47"/>
    <w:rsid w:val="003C300C"/>
    <w:rsid w:val="003C3060"/>
    <w:rsid w:val="003C3460"/>
    <w:rsid w:val="003C3576"/>
    <w:rsid w:val="003C3DA7"/>
    <w:rsid w:val="003C3E13"/>
    <w:rsid w:val="003C3F8B"/>
    <w:rsid w:val="003C4096"/>
    <w:rsid w:val="003C4843"/>
    <w:rsid w:val="003C4AA3"/>
    <w:rsid w:val="003C4D80"/>
    <w:rsid w:val="003C4E69"/>
    <w:rsid w:val="003C4EE6"/>
    <w:rsid w:val="003C4EFC"/>
    <w:rsid w:val="003C4F24"/>
    <w:rsid w:val="003C5043"/>
    <w:rsid w:val="003C5349"/>
    <w:rsid w:val="003C539E"/>
    <w:rsid w:val="003C56C3"/>
    <w:rsid w:val="003C577D"/>
    <w:rsid w:val="003C592A"/>
    <w:rsid w:val="003C5C3B"/>
    <w:rsid w:val="003C651D"/>
    <w:rsid w:val="003C65D1"/>
    <w:rsid w:val="003C6611"/>
    <w:rsid w:val="003C6638"/>
    <w:rsid w:val="003C6777"/>
    <w:rsid w:val="003C6DA7"/>
    <w:rsid w:val="003C6F60"/>
    <w:rsid w:val="003C72AF"/>
    <w:rsid w:val="003C7410"/>
    <w:rsid w:val="003C7541"/>
    <w:rsid w:val="003C780D"/>
    <w:rsid w:val="003C7929"/>
    <w:rsid w:val="003D009A"/>
    <w:rsid w:val="003D00D7"/>
    <w:rsid w:val="003D02C9"/>
    <w:rsid w:val="003D0B2A"/>
    <w:rsid w:val="003D0D12"/>
    <w:rsid w:val="003D1128"/>
    <w:rsid w:val="003D177E"/>
    <w:rsid w:val="003D1850"/>
    <w:rsid w:val="003D1AC7"/>
    <w:rsid w:val="003D1ADF"/>
    <w:rsid w:val="003D210F"/>
    <w:rsid w:val="003D234A"/>
    <w:rsid w:val="003D241E"/>
    <w:rsid w:val="003D2663"/>
    <w:rsid w:val="003D27B3"/>
    <w:rsid w:val="003D2B64"/>
    <w:rsid w:val="003D2F29"/>
    <w:rsid w:val="003D37F7"/>
    <w:rsid w:val="003D38F2"/>
    <w:rsid w:val="003D3DF0"/>
    <w:rsid w:val="003D41AA"/>
    <w:rsid w:val="003D4839"/>
    <w:rsid w:val="003D487B"/>
    <w:rsid w:val="003D489B"/>
    <w:rsid w:val="003D490C"/>
    <w:rsid w:val="003D4E8A"/>
    <w:rsid w:val="003D50F9"/>
    <w:rsid w:val="003D573C"/>
    <w:rsid w:val="003D57ED"/>
    <w:rsid w:val="003D58C3"/>
    <w:rsid w:val="003D5BA5"/>
    <w:rsid w:val="003D5C35"/>
    <w:rsid w:val="003D5F97"/>
    <w:rsid w:val="003D6119"/>
    <w:rsid w:val="003D61D6"/>
    <w:rsid w:val="003D62C7"/>
    <w:rsid w:val="003D6355"/>
    <w:rsid w:val="003D65F6"/>
    <w:rsid w:val="003D68F1"/>
    <w:rsid w:val="003D7827"/>
    <w:rsid w:val="003D7EFC"/>
    <w:rsid w:val="003D7F56"/>
    <w:rsid w:val="003E0134"/>
    <w:rsid w:val="003E018C"/>
    <w:rsid w:val="003E02CE"/>
    <w:rsid w:val="003E054B"/>
    <w:rsid w:val="003E0F3F"/>
    <w:rsid w:val="003E1303"/>
    <w:rsid w:val="003E133C"/>
    <w:rsid w:val="003E1674"/>
    <w:rsid w:val="003E1870"/>
    <w:rsid w:val="003E1AFB"/>
    <w:rsid w:val="003E1CC1"/>
    <w:rsid w:val="003E1F2D"/>
    <w:rsid w:val="003E2144"/>
    <w:rsid w:val="003E2695"/>
    <w:rsid w:val="003E2819"/>
    <w:rsid w:val="003E28DB"/>
    <w:rsid w:val="003E2ED6"/>
    <w:rsid w:val="003E2EFE"/>
    <w:rsid w:val="003E2F23"/>
    <w:rsid w:val="003E3835"/>
    <w:rsid w:val="003E3AE6"/>
    <w:rsid w:val="003E3BF7"/>
    <w:rsid w:val="003E4076"/>
    <w:rsid w:val="003E4C4B"/>
    <w:rsid w:val="003E4D42"/>
    <w:rsid w:val="003E50E8"/>
    <w:rsid w:val="003E52E6"/>
    <w:rsid w:val="003E54EB"/>
    <w:rsid w:val="003E56CC"/>
    <w:rsid w:val="003E57A9"/>
    <w:rsid w:val="003E584C"/>
    <w:rsid w:val="003E59A7"/>
    <w:rsid w:val="003E5B6A"/>
    <w:rsid w:val="003E5C5D"/>
    <w:rsid w:val="003E5D50"/>
    <w:rsid w:val="003E5E17"/>
    <w:rsid w:val="003E611D"/>
    <w:rsid w:val="003E6C9B"/>
    <w:rsid w:val="003E6D71"/>
    <w:rsid w:val="003E6ED5"/>
    <w:rsid w:val="003E6F22"/>
    <w:rsid w:val="003E7009"/>
    <w:rsid w:val="003E7267"/>
    <w:rsid w:val="003E7288"/>
    <w:rsid w:val="003E742E"/>
    <w:rsid w:val="003E749E"/>
    <w:rsid w:val="003E7567"/>
    <w:rsid w:val="003E77F5"/>
    <w:rsid w:val="003E7839"/>
    <w:rsid w:val="003E79DF"/>
    <w:rsid w:val="003E7F55"/>
    <w:rsid w:val="003F00AD"/>
    <w:rsid w:val="003F025E"/>
    <w:rsid w:val="003F0701"/>
    <w:rsid w:val="003F0A80"/>
    <w:rsid w:val="003F0AE8"/>
    <w:rsid w:val="003F0D63"/>
    <w:rsid w:val="003F104E"/>
    <w:rsid w:val="003F10CF"/>
    <w:rsid w:val="003F141C"/>
    <w:rsid w:val="003F165C"/>
    <w:rsid w:val="003F18FB"/>
    <w:rsid w:val="003F192B"/>
    <w:rsid w:val="003F19E7"/>
    <w:rsid w:val="003F1CAE"/>
    <w:rsid w:val="003F210F"/>
    <w:rsid w:val="003F22AB"/>
    <w:rsid w:val="003F2377"/>
    <w:rsid w:val="003F2488"/>
    <w:rsid w:val="003F25BF"/>
    <w:rsid w:val="003F2732"/>
    <w:rsid w:val="003F27A0"/>
    <w:rsid w:val="003F2AFC"/>
    <w:rsid w:val="003F2E10"/>
    <w:rsid w:val="003F30ED"/>
    <w:rsid w:val="003F3457"/>
    <w:rsid w:val="003F39E3"/>
    <w:rsid w:val="003F3ABE"/>
    <w:rsid w:val="003F3D51"/>
    <w:rsid w:val="003F42DA"/>
    <w:rsid w:val="003F4332"/>
    <w:rsid w:val="003F44BA"/>
    <w:rsid w:val="003F4542"/>
    <w:rsid w:val="003F4555"/>
    <w:rsid w:val="003F472A"/>
    <w:rsid w:val="003F474A"/>
    <w:rsid w:val="003F4A79"/>
    <w:rsid w:val="003F4B28"/>
    <w:rsid w:val="003F4B54"/>
    <w:rsid w:val="003F4CD8"/>
    <w:rsid w:val="003F4D1A"/>
    <w:rsid w:val="003F4DF6"/>
    <w:rsid w:val="003F4F55"/>
    <w:rsid w:val="003F547E"/>
    <w:rsid w:val="003F57BE"/>
    <w:rsid w:val="003F5B92"/>
    <w:rsid w:val="003F5C19"/>
    <w:rsid w:val="003F5F6D"/>
    <w:rsid w:val="003F6193"/>
    <w:rsid w:val="003F6BB4"/>
    <w:rsid w:val="003F7369"/>
    <w:rsid w:val="003F7457"/>
    <w:rsid w:val="003F7474"/>
    <w:rsid w:val="003F75A2"/>
    <w:rsid w:val="003F7776"/>
    <w:rsid w:val="003F777E"/>
    <w:rsid w:val="003F7A01"/>
    <w:rsid w:val="003F7C40"/>
    <w:rsid w:val="003F7EC9"/>
    <w:rsid w:val="0040002A"/>
    <w:rsid w:val="004000ED"/>
    <w:rsid w:val="00400137"/>
    <w:rsid w:val="004001B8"/>
    <w:rsid w:val="004003C3"/>
    <w:rsid w:val="0040065E"/>
    <w:rsid w:val="00400908"/>
    <w:rsid w:val="00400B7F"/>
    <w:rsid w:val="00400BF7"/>
    <w:rsid w:val="00400E0B"/>
    <w:rsid w:val="00400E48"/>
    <w:rsid w:val="00400F81"/>
    <w:rsid w:val="00400F9B"/>
    <w:rsid w:val="004010CF"/>
    <w:rsid w:val="00401311"/>
    <w:rsid w:val="004013F0"/>
    <w:rsid w:val="004016D4"/>
    <w:rsid w:val="00401A63"/>
    <w:rsid w:val="00401EBB"/>
    <w:rsid w:val="00401ED2"/>
    <w:rsid w:val="00401FD2"/>
    <w:rsid w:val="004021D2"/>
    <w:rsid w:val="004021E7"/>
    <w:rsid w:val="00402213"/>
    <w:rsid w:val="00402234"/>
    <w:rsid w:val="004022FC"/>
    <w:rsid w:val="004023E8"/>
    <w:rsid w:val="004024C2"/>
    <w:rsid w:val="0040254E"/>
    <w:rsid w:val="00402684"/>
    <w:rsid w:val="00402B4F"/>
    <w:rsid w:val="00402D50"/>
    <w:rsid w:val="00402E45"/>
    <w:rsid w:val="00402FDF"/>
    <w:rsid w:val="00403035"/>
    <w:rsid w:val="004030B8"/>
    <w:rsid w:val="004034FB"/>
    <w:rsid w:val="0040382B"/>
    <w:rsid w:val="00403B63"/>
    <w:rsid w:val="00403FAC"/>
    <w:rsid w:val="004040CC"/>
    <w:rsid w:val="00404230"/>
    <w:rsid w:val="00404262"/>
    <w:rsid w:val="004043E9"/>
    <w:rsid w:val="00404834"/>
    <w:rsid w:val="00404A24"/>
    <w:rsid w:val="00404EF2"/>
    <w:rsid w:val="0040502F"/>
    <w:rsid w:val="00405299"/>
    <w:rsid w:val="00405A9F"/>
    <w:rsid w:val="00405B96"/>
    <w:rsid w:val="00406028"/>
    <w:rsid w:val="0040619E"/>
    <w:rsid w:val="0040656E"/>
    <w:rsid w:val="0040659B"/>
    <w:rsid w:val="004067C8"/>
    <w:rsid w:val="00406AC0"/>
    <w:rsid w:val="00406B5F"/>
    <w:rsid w:val="00406FBC"/>
    <w:rsid w:val="00407023"/>
    <w:rsid w:val="004073DA"/>
    <w:rsid w:val="004073E9"/>
    <w:rsid w:val="00407889"/>
    <w:rsid w:val="0041032E"/>
    <w:rsid w:val="004106F5"/>
    <w:rsid w:val="00410A84"/>
    <w:rsid w:val="00410AA7"/>
    <w:rsid w:val="00410AAB"/>
    <w:rsid w:val="00410C46"/>
    <w:rsid w:val="00411185"/>
    <w:rsid w:val="004112EA"/>
    <w:rsid w:val="00411303"/>
    <w:rsid w:val="0041194A"/>
    <w:rsid w:val="0041194D"/>
    <w:rsid w:val="00411ADE"/>
    <w:rsid w:val="004122FF"/>
    <w:rsid w:val="00412739"/>
    <w:rsid w:val="00412A29"/>
    <w:rsid w:val="00412B5D"/>
    <w:rsid w:val="00412BEF"/>
    <w:rsid w:val="00412CE1"/>
    <w:rsid w:val="00412CEB"/>
    <w:rsid w:val="00412ED6"/>
    <w:rsid w:val="004130BB"/>
    <w:rsid w:val="004132F0"/>
    <w:rsid w:val="00413308"/>
    <w:rsid w:val="00413411"/>
    <w:rsid w:val="004134DD"/>
    <w:rsid w:val="0041361B"/>
    <w:rsid w:val="00413788"/>
    <w:rsid w:val="004138EE"/>
    <w:rsid w:val="00413B15"/>
    <w:rsid w:val="00414156"/>
    <w:rsid w:val="0041425B"/>
    <w:rsid w:val="004146BA"/>
    <w:rsid w:val="00414983"/>
    <w:rsid w:val="00414A98"/>
    <w:rsid w:val="00414C2D"/>
    <w:rsid w:val="00414E36"/>
    <w:rsid w:val="00414EF7"/>
    <w:rsid w:val="004150C3"/>
    <w:rsid w:val="0041548A"/>
    <w:rsid w:val="00415526"/>
    <w:rsid w:val="004155E4"/>
    <w:rsid w:val="0041582B"/>
    <w:rsid w:val="004159F6"/>
    <w:rsid w:val="00415B08"/>
    <w:rsid w:val="00415B37"/>
    <w:rsid w:val="00415B6E"/>
    <w:rsid w:val="00415C87"/>
    <w:rsid w:val="00415DC0"/>
    <w:rsid w:val="00415EEC"/>
    <w:rsid w:val="0041633B"/>
    <w:rsid w:val="0041679B"/>
    <w:rsid w:val="00416BAB"/>
    <w:rsid w:val="00417126"/>
    <w:rsid w:val="0041717B"/>
    <w:rsid w:val="004171BB"/>
    <w:rsid w:val="004171C6"/>
    <w:rsid w:val="0041737B"/>
    <w:rsid w:val="00417401"/>
    <w:rsid w:val="00417698"/>
    <w:rsid w:val="004177E7"/>
    <w:rsid w:val="00417AF5"/>
    <w:rsid w:val="00417C45"/>
    <w:rsid w:val="00417D46"/>
    <w:rsid w:val="0042000F"/>
    <w:rsid w:val="004201BD"/>
    <w:rsid w:val="0042038B"/>
    <w:rsid w:val="004203CC"/>
    <w:rsid w:val="00420438"/>
    <w:rsid w:val="004205A1"/>
    <w:rsid w:val="0042074B"/>
    <w:rsid w:val="00420888"/>
    <w:rsid w:val="00420A1E"/>
    <w:rsid w:val="00420C6C"/>
    <w:rsid w:val="00420CA1"/>
    <w:rsid w:val="00420CE3"/>
    <w:rsid w:val="00420D28"/>
    <w:rsid w:val="004218CB"/>
    <w:rsid w:val="004219CD"/>
    <w:rsid w:val="00421C0F"/>
    <w:rsid w:val="00421CC4"/>
    <w:rsid w:val="00421EA5"/>
    <w:rsid w:val="00421EAE"/>
    <w:rsid w:val="00421FCB"/>
    <w:rsid w:val="0042242D"/>
    <w:rsid w:val="004224EF"/>
    <w:rsid w:val="00422580"/>
    <w:rsid w:val="0042259E"/>
    <w:rsid w:val="004227A2"/>
    <w:rsid w:val="004227AC"/>
    <w:rsid w:val="0042291C"/>
    <w:rsid w:val="00422AF4"/>
    <w:rsid w:val="00422E83"/>
    <w:rsid w:val="00422FF3"/>
    <w:rsid w:val="004234F8"/>
    <w:rsid w:val="004235C8"/>
    <w:rsid w:val="0042360A"/>
    <w:rsid w:val="00423B1C"/>
    <w:rsid w:val="00423D3C"/>
    <w:rsid w:val="00423F92"/>
    <w:rsid w:val="004240D5"/>
    <w:rsid w:val="004242F3"/>
    <w:rsid w:val="0042449E"/>
    <w:rsid w:val="00424672"/>
    <w:rsid w:val="00424695"/>
    <w:rsid w:val="00424726"/>
    <w:rsid w:val="00424766"/>
    <w:rsid w:val="00424792"/>
    <w:rsid w:val="004248F3"/>
    <w:rsid w:val="0042496A"/>
    <w:rsid w:val="00424AD8"/>
    <w:rsid w:val="00424BE3"/>
    <w:rsid w:val="00424C45"/>
    <w:rsid w:val="00424C4E"/>
    <w:rsid w:val="00424D85"/>
    <w:rsid w:val="004255D2"/>
    <w:rsid w:val="0042583D"/>
    <w:rsid w:val="00425DA7"/>
    <w:rsid w:val="00425DF8"/>
    <w:rsid w:val="00425E8E"/>
    <w:rsid w:val="00426384"/>
    <w:rsid w:val="004268B4"/>
    <w:rsid w:val="00426CE8"/>
    <w:rsid w:val="00426E74"/>
    <w:rsid w:val="00426FF8"/>
    <w:rsid w:val="00427421"/>
    <w:rsid w:val="00427464"/>
    <w:rsid w:val="0042746D"/>
    <w:rsid w:val="00427CDE"/>
    <w:rsid w:val="00427E74"/>
    <w:rsid w:val="0043010B"/>
    <w:rsid w:val="004302FC"/>
    <w:rsid w:val="00430418"/>
    <w:rsid w:val="00430452"/>
    <w:rsid w:val="004304CA"/>
    <w:rsid w:val="004305FD"/>
    <w:rsid w:val="004307ED"/>
    <w:rsid w:val="004308C1"/>
    <w:rsid w:val="00430E90"/>
    <w:rsid w:val="00430EEC"/>
    <w:rsid w:val="00431096"/>
    <w:rsid w:val="00431156"/>
    <w:rsid w:val="00431199"/>
    <w:rsid w:val="004313C7"/>
    <w:rsid w:val="004313E6"/>
    <w:rsid w:val="00431489"/>
    <w:rsid w:val="00431520"/>
    <w:rsid w:val="00431764"/>
    <w:rsid w:val="00431778"/>
    <w:rsid w:val="00431ACE"/>
    <w:rsid w:val="00431EA2"/>
    <w:rsid w:val="0043205C"/>
    <w:rsid w:val="00432470"/>
    <w:rsid w:val="00432499"/>
    <w:rsid w:val="004326E5"/>
    <w:rsid w:val="00432882"/>
    <w:rsid w:val="004329F7"/>
    <w:rsid w:val="00433AC3"/>
    <w:rsid w:val="00433AE5"/>
    <w:rsid w:val="00433C23"/>
    <w:rsid w:val="00433D80"/>
    <w:rsid w:val="00433F92"/>
    <w:rsid w:val="0043412B"/>
    <w:rsid w:val="004343B6"/>
    <w:rsid w:val="0043444B"/>
    <w:rsid w:val="004347B0"/>
    <w:rsid w:val="00434877"/>
    <w:rsid w:val="00434AAA"/>
    <w:rsid w:val="00435472"/>
    <w:rsid w:val="0043548D"/>
    <w:rsid w:val="004355E4"/>
    <w:rsid w:val="00435715"/>
    <w:rsid w:val="00435C45"/>
    <w:rsid w:val="00435EDE"/>
    <w:rsid w:val="00436466"/>
    <w:rsid w:val="0043660A"/>
    <w:rsid w:val="004369AB"/>
    <w:rsid w:val="00437214"/>
    <w:rsid w:val="0043734C"/>
    <w:rsid w:val="00437595"/>
    <w:rsid w:val="0043762B"/>
    <w:rsid w:val="00437788"/>
    <w:rsid w:val="004377C1"/>
    <w:rsid w:val="00437834"/>
    <w:rsid w:val="004379F8"/>
    <w:rsid w:val="00437DA4"/>
    <w:rsid w:val="00437F24"/>
    <w:rsid w:val="00437F34"/>
    <w:rsid w:val="0044013B"/>
    <w:rsid w:val="004401F9"/>
    <w:rsid w:val="0044025D"/>
    <w:rsid w:val="00440355"/>
    <w:rsid w:val="0044065B"/>
    <w:rsid w:val="0044075F"/>
    <w:rsid w:val="0044122F"/>
    <w:rsid w:val="00441545"/>
    <w:rsid w:val="00441BC4"/>
    <w:rsid w:val="00441BCC"/>
    <w:rsid w:val="00441C91"/>
    <w:rsid w:val="00441CAF"/>
    <w:rsid w:val="00441E34"/>
    <w:rsid w:val="00441E68"/>
    <w:rsid w:val="00441ED2"/>
    <w:rsid w:val="00442073"/>
    <w:rsid w:val="0044229E"/>
    <w:rsid w:val="004422C9"/>
    <w:rsid w:val="004426AD"/>
    <w:rsid w:val="004426B6"/>
    <w:rsid w:val="004426E7"/>
    <w:rsid w:val="00442B2B"/>
    <w:rsid w:val="00442C51"/>
    <w:rsid w:val="00442CEE"/>
    <w:rsid w:val="00442E01"/>
    <w:rsid w:val="00442FE4"/>
    <w:rsid w:val="00443198"/>
    <w:rsid w:val="004431BB"/>
    <w:rsid w:val="004433BB"/>
    <w:rsid w:val="004434ED"/>
    <w:rsid w:val="0044365E"/>
    <w:rsid w:val="004436DB"/>
    <w:rsid w:val="0044397F"/>
    <w:rsid w:val="004439B0"/>
    <w:rsid w:val="004440AE"/>
    <w:rsid w:val="00444175"/>
    <w:rsid w:val="00444587"/>
    <w:rsid w:val="004447DC"/>
    <w:rsid w:val="00444A5A"/>
    <w:rsid w:val="004451C3"/>
    <w:rsid w:val="00445205"/>
    <w:rsid w:val="00445612"/>
    <w:rsid w:val="004456DA"/>
    <w:rsid w:val="00445E81"/>
    <w:rsid w:val="00445E9E"/>
    <w:rsid w:val="00446038"/>
    <w:rsid w:val="004467EC"/>
    <w:rsid w:val="00446885"/>
    <w:rsid w:val="00446B7F"/>
    <w:rsid w:val="00446DA8"/>
    <w:rsid w:val="00446E11"/>
    <w:rsid w:val="00446F1A"/>
    <w:rsid w:val="004471B4"/>
    <w:rsid w:val="004472E2"/>
    <w:rsid w:val="0044734C"/>
    <w:rsid w:val="004479CE"/>
    <w:rsid w:val="00447A6F"/>
    <w:rsid w:val="00447B56"/>
    <w:rsid w:val="00447CF4"/>
    <w:rsid w:val="004500B8"/>
    <w:rsid w:val="0045013A"/>
    <w:rsid w:val="00450305"/>
    <w:rsid w:val="004503E9"/>
    <w:rsid w:val="0045041B"/>
    <w:rsid w:val="00450691"/>
    <w:rsid w:val="0045082F"/>
    <w:rsid w:val="00450966"/>
    <w:rsid w:val="00450A8B"/>
    <w:rsid w:val="00450C22"/>
    <w:rsid w:val="00450C47"/>
    <w:rsid w:val="00450DE2"/>
    <w:rsid w:val="00450F95"/>
    <w:rsid w:val="00450F9F"/>
    <w:rsid w:val="004511A7"/>
    <w:rsid w:val="0045132E"/>
    <w:rsid w:val="004517BE"/>
    <w:rsid w:val="0045183B"/>
    <w:rsid w:val="0045189D"/>
    <w:rsid w:val="004519E0"/>
    <w:rsid w:val="00451AD4"/>
    <w:rsid w:val="00451C2C"/>
    <w:rsid w:val="00451CB7"/>
    <w:rsid w:val="00451D3E"/>
    <w:rsid w:val="00451EEC"/>
    <w:rsid w:val="00452406"/>
    <w:rsid w:val="0045283E"/>
    <w:rsid w:val="00452ED1"/>
    <w:rsid w:val="0045301C"/>
    <w:rsid w:val="00453155"/>
    <w:rsid w:val="0045337B"/>
    <w:rsid w:val="00453464"/>
    <w:rsid w:val="00453707"/>
    <w:rsid w:val="004537FA"/>
    <w:rsid w:val="00453843"/>
    <w:rsid w:val="00453AE3"/>
    <w:rsid w:val="00453C44"/>
    <w:rsid w:val="0045400A"/>
    <w:rsid w:val="00454294"/>
    <w:rsid w:val="0045431E"/>
    <w:rsid w:val="00454370"/>
    <w:rsid w:val="00454372"/>
    <w:rsid w:val="0045499F"/>
    <w:rsid w:val="00454EF0"/>
    <w:rsid w:val="00454F4B"/>
    <w:rsid w:val="00455327"/>
    <w:rsid w:val="004554D1"/>
    <w:rsid w:val="00455891"/>
    <w:rsid w:val="00455CF3"/>
    <w:rsid w:val="00455FA8"/>
    <w:rsid w:val="004562D8"/>
    <w:rsid w:val="004566C1"/>
    <w:rsid w:val="00456ADD"/>
    <w:rsid w:val="00456B0E"/>
    <w:rsid w:val="00456BF1"/>
    <w:rsid w:val="00456E37"/>
    <w:rsid w:val="00456E4A"/>
    <w:rsid w:val="004576FD"/>
    <w:rsid w:val="0045777B"/>
    <w:rsid w:val="00457C1F"/>
    <w:rsid w:val="00457D7D"/>
    <w:rsid w:val="00460011"/>
    <w:rsid w:val="00460281"/>
    <w:rsid w:val="004602B5"/>
    <w:rsid w:val="0046032F"/>
    <w:rsid w:val="00460474"/>
    <w:rsid w:val="00460DE9"/>
    <w:rsid w:val="00460E19"/>
    <w:rsid w:val="00460E2B"/>
    <w:rsid w:val="00460EC4"/>
    <w:rsid w:val="00460F35"/>
    <w:rsid w:val="0046104D"/>
    <w:rsid w:val="004611A6"/>
    <w:rsid w:val="0046121F"/>
    <w:rsid w:val="004614B8"/>
    <w:rsid w:val="00461841"/>
    <w:rsid w:val="00461DAC"/>
    <w:rsid w:val="00461FA6"/>
    <w:rsid w:val="00462123"/>
    <w:rsid w:val="004621B8"/>
    <w:rsid w:val="0046236D"/>
    <w:rsid w:val="00462833"/>
    <w:rsid w:val="00462BBE"/>
    <w:rsid w:val="00462F4C"/>
    <w:rsid w:val="0046301A"/>
    <w:rsid w:val="004630B8"/>
    <w:rsid w:val="004630E4"/>
    <w:rsid w:val="004633FD"/>
    <w:rsid w:val="004638AE"/>
    <w:rsid w:val="004639DF"/>
    <w:rsid w:val="00463B91"/>
    <w:rsid w:val="00463CED"/>
    <w:rsid w:val="00464044"/>
    <w:rsid w:val="0046417A"/>
    <w:rsid w:val="00464822"/>
    <w:rsid w:val="00465024"/>
    <w:rsid w:val="004651EF"/>
    <w:rsid w:val="0046548A"/>
    <w:rsid w:val="004654F3"/>
    <w:rsid w:val="00465548"/>
    <w:rsid w:val="00465628"/>
    <w:rsid w:val="00465631"/>
    <w:rsid w:val="0046577B"/>
    <w:rsid w:val="004657DD"/>
    <w:rsid w:val="00465899"/>
    <w:rsid w:val="004658A8"/>
    <w:rsid w:val="00465986"/>
    <w:rsid w:val="00465E20"/>
    <w:rsid w:val="00466224"/>
    <w:rsid w:val="0046643F"/>
    <w:rsid w:val="0046647C"/>
    <w:rsid w:val="0046655E"/>
    <w:rsid w:val="004668AE"/>
    <w:rsid w:val="00466A5C"/>
    <w:rsid w:val="00466C76"/>
    <w:rsid w:val="00466D8C"/>
    <w:rsid w:val="00466DE8"/>
    <w:rsid w:val="00467133"/>
    <w:rsid w:val="004671D0"/>
    <w:rsid w:val="00467376"/>
    <w:rsid w:val="004675C7"/>
    <w:rsid w:val="00467622"/>
    <w:rsid w:val="00467628"/>
    <w:rsid w:val="004676C4"/>
    <w:rsid w:val="0046789C"/>
    <w:rsid w:val="00467931"/>
    <w:rsid w:val="00467E5F"/>
    <w:rsid w:val="00470442"/>
    <w:rsid w:val="004706C0"/>
    <w:rsid w:val="00470B38"/>
    <w:rsid w:val="00470B8D"/>
    <w:rsid w:val="00470C77"/>
    <w:rsid w:val="00470E7C"/>
    <w:rsid w:val="00471117"/>
    <w:rsid w:val="004712BE"/>
    <w:rsid w:val="00471356"/>
    <w:rsid w:val="0047163D"/>
    <w:rsid w:val="0047197B"/>
    <w:rsid w:val="00471B21"/>
    <w:rsid w:val="00471BF3"/>
    <w:rsid w:val="00471D4B"/>
    <w:rsid w:val="0047229B"/>
    <w:rsid w:val="00472312"/>
    <w:rsid w:val="0047258D"/>
    <w:rsid w:val="00472659"/>
    <w:rsid w:val="00472790"/>
    <w:rsid w:val="00472797"/>
    <w:rsid w:val="0047299E"/>
    <w:rsid w:val="00472CFC"/>
    <w:rsid w:val="00472EC3"/>
    <w:rsid w:val="00473066"/>
    <w:rsid w:val="00473138"/>
    <w:rsid w:val="00473360"/>
    <w:rsid w:val="0047373E"/>
    <w:rsid w:val="00473C15"/>
    <w:rsid w:val="00473D3E"/>
    <w:rsid w:val="00473D73"/>
    <w:rsid w:val="00473D90"/>
    <w:rsid w:val="00473E08"/>
    <w:rsid w:val="00473F87"/>
    <w:rsid w:val="004741C9"/>
    <w:rsid w:val="004746FA"/>
    <w:rsid w:val="0047473F"/>
    <w:rsid w:val="004747A1"/>
    <w:rsid w:val="00474A0C"/>
    <w:rsid w:val="00474BBC"/>
    <w:rsid w:val="00474F6A"/>
    <w:rsid w:val="00475276"/>
    <w:rsid w:val="0047554D"/>
    <w:rsid w:val="00475617"/>
    <w:rsid w:val="0047576E"/>
    <w:rsid w:val="0047583F"/>
    <w:rsid w:val="004759A0"/>
    <w:rsid w:val="004759EF"/>
    <w:rsid w:val="004759FE"/>
    <w:rsid w:val="00475B54"/>
    <w:rsid w:val="00475F90"/>
    <w:rsid w:val="00476271"/>
    <w:rsid w:val="004768CB"/>
    <w:rsid w:val="00476A35"/>
    <w:rsid w:val="00476A66"/>
    <w:rsid w:val="00476C8D"/>
    <w:rsid w:val="00477283"/>
    <w:rsid w:val="0047733A"/>
    <w:rsid w:val="00477483"/>
    <w:rsid w:val="0047757E"/>
    <w:rsid w:val="0047784A"/>
    <w:rsid w:val="00477C3D"/>
    <w:rsid w:val="004809B3"/>
    <w:rsid w:val="004809E1"/>
    <w:rsid w:val="00480DA9"/>
    <w:rsid w:val="00480DFD"/>
    <w:rsid w:val="00480E0A"/>
    <w:rsid w:val="00480E85"/>
    <w:rsid w:val="00480FA9"/>
    <w:rsid w:val="004815ED"/>
    <w:rsid w:val="004818CC"/>
    <w:rsid w:val="004819E1"/>
    <w:rsid w:val="00481B88"/>
    <w:rsid w:val="00481DE8"/>
    <w:rsid w:val="00481F95"/>
    <w:rsid w:val="004821B9"/>
    <w:rsid w:val="00482363"/>
    <w:rsid w:val="00482679"/>
    <w:rsid w:val="00482804"/>
    <w:rsid w:val="00482A1B"/>
    <w:rsid w:val="00482A80"/>
    <w:rsid w:val="00483191"/>
    <w:rsid w:val="004835DF"/>
    <w:rsid w:val="0048399E"/>
    <w:rsid w:val="00483AE6"/>
    <w:rsid w:val="00483EC7"/>
    <w:rsid w:val="00483F95"/>
    <w:rsid w:val="00484123"/>
    <w:rsid w:val="00484255"/>
    <w:rsid w:val="00484878"/>
    <w:rsid w:val="0048496F"/>
    <w:rsid w:val="0048498E"/>
    <w:rsid w:val="00484B3C"/>
    <w:rsid w:val="00484BBB"/>
    <w:rsid w:val="0048540D"/>
    <w:rsid w:val="004855C0"/>
    <w:rsid w:val="0048571E"/>
    <w:rsid w:val="0048588C"/>
    <w:rsid w:val="00485ED7"/>
    <w:rsid w:val="00486402"/>
    <w:rsid w:val="00486645"/>
    <w:rsid w:val="00486666"/>
    <w:rsid w:val="004867A9"/>
    <w:rsid w:val="00486FB2"/>
    <w:rsid w:val="0048716B"/>
    <w:rsid w:val="004872B7"/>
    <w:rsid w:val="00487427"/>
    <w:rsid w:val="004874AB"/>
    <w:rsid w:val="00487818"/>
    <w:rsid w:val="00487A53"/>
    <w:rsid w:val="00487B46"/>
    <w:rsid w:val="00487CEB"/>
    <w:rsid w:val="00487D54"/>
    <w:rsid w:val="004904E4"/>
    <w:rsid w:val="004906F7"/>
    <w:rsid w:val="004909B7"/>
    <w:rsid w:val="00490CBB"/>
    <w:rsid w:val="00490CF9"/>
    <w:rsid w:val="00490EEC"/>
    <w:rsid w:val="004912E5"/>
    <w:rsid w:val="00491563"/>
    <w:rsid w:val="004917AF"/>
    <w:rsid w:val="0049180E"/>
    <w:rsid w:val="0049217B"/>
    <w:rsid w:val="004922AC"/>
    <w:rsid w:val="0049249C"/>
    <w:rsid w:val="00492538"/>
    <w:rsid w:val="0049262D"/>
    <w:rsid w:val="00492C08"/>
    <w:rsid w:val="00492C32"/>
    <w:rsid w:val="00492E86"/>
    <w:rsid w:val="00493026"/>
    <w:rsid w:val="00493253"/>
    <w:rsid w:val="00493777"/>
    <w:rsid w:val="004943E2"/>
    <w:rsid w:val="004944C7"/>
    <w:rsid w:val="004945BE"/>
    <w:rsid w:val="0049492A"/>
    <w:rsid w:val="00494C3B"/>
    <w:rsid w:val="00494ED6"/>
    <w:rsid w:val="00495204"/>
    <w:rsid w:val="004957EF"/>
    <w:rsid w:val="004959D7"/>
    <w:rsid w:val="00495F1C"/>
    <w:rsid w:val="00496087"/>
    <w:rsid w:val="004961B7"/>
    <w:rsid w:val="004961BD"/>
    <w:rsid w:val="00496246"/>
    <w:rsid w:val="004965E9"/>
    <w:rsid w:val="00496926"/>
    <w:rsid w:val="00496BCF"/>
    <w:rsid w:val="00497648"/>
    <w:rsid w:val="004979CB"/>
    <w:rsid w:val="00497BA2"/>
    <w:rsid w:val="00497C68"/>
    <w:rsid w:val="00497E20"/>
    <w:rsid w:val="004A06E3"/>
    <w:rsid w:val="004A0821"/>
    <w:rsid w:val="004A0908"/>
    <w:rsid w:val="004A0ACF"/>
    <w:rsid w:val="004A0BC8"/>
    <w:rsid w:val="004A0CAF"/>
    <w:rsid w:val="004A0E0C"/>
    <w:rsid w:val="004A1191"/>
    <w:rsid w:val="004A121B"/>
    <w:rsid w:val="004A1657"/>
    <w:rsid w:val="004A175E"/>
    <w:rsid w:val="004A18B8"/>
    <w:rsid w:val="004A1C7D"/>
    <w:rsid w:val="004A1DAF"/>
    <w:rsid w:val="004A1F2D"/>
    <w:rsid w:val="004A2F5A"/>
    <w:rsid w:val="004A36B3"/>
    <w:rsid w:val="004A3968"/>
    <w:rsid w:val="004A39D8"/>
    <w:rsid w:val="004A3D4D"/>
    <w:rsid w:val="004A3F0B"/>
    <w:rsid w:val="004A41DD"/>
    <w:rsid w:val="004A4273"/>
    <w:rsid w:val="004A4298"/>
    <w:rsid w:val="004A4732"/>
    <w:rsid w:val="004A474F"/>
    <w:rsid w:val="004A4865"/>
    <w:rsid w:val="004A4A94"/>
    <w:rsid w:val="004A4EC0"/>
    <w:rsid w:val="004A5008"/>
    <w:rsid w:val="004A51EB"/>
    <w:rsid w:val="004A522E"/>
    <w:rsid w:val="004A53E7"/>
    <w:rsid w:val="004A552A"/>
    <w:rsid w:val="004A5862"/>
    <w:rsid w:val="004A58D3"/>
    <w:rsid w:val="004A595D"/>
    <w:rsid w:val="004A5D5F"/>
    <w:rsid w:val="004A5E35"/>
    <w:rsid w:val="004A5E50"/>
    <w:rsid w:val="004A62C7"/>
    <w:rsid w:val="004A6BCF"/>
    <w:rsid w:val="004A6DE2"/>
    <w:rsid w:val="004A6E0C"/>
    <w:rsid w:val="004A6EF2"/>
    <w:rsid w:val="004A70A1"/>
    <w:rsid w:val="004A7819"/>
    <w:rsid w:val="004A7B51"/>
    <w:rsid w:val="004B0001"/>
    <w:rsid w:val="004B018E"/>
    <w:rsid w:val="004B024F"/>
    <w:rsid w:val="004B0554"/>
    <w:rsid w:val="004B0570"/>
    <w:rsid w:val="004B0639"/>
    <w:rsid w:val="004B06BB"/>
    <w:rsid w:val="004B0ABA"/>
    <w:rsid w:val="004B0DFC"/>
    <w:rsid w:val="004B1276"/>
    <w:rsid w:val="004B1349"/>
    <w:rsid w:val="004B14D5"/>
    <w:rsid w:val="004B19A8"/>
    <w:rsid w:val="004B1B25"/>
    <w:rsid w:val="004B1CE3"/>
    <w:rsid w:val="004B1E0D"/>
    <w:rsid w:val="004B1EF0"/>
    <w:rsid w:val="004B1F75"/>
    <w:rsid w:val="004B1FC2"/>
    <w:rsid w:val="004B2057"/>
    <w:rsid w:val="004B242A"/>
    <w:rsid w:val="004B273E"/>
    <w:rsid w:val="004B276E"/>
    <w:rsid w:val="004B2792"/>
    <w:rsid w:val="004B2BB1"/>
    <w:rsid w:val="004B3037"/>
    <w:rsid w:val="004B3293"/>
    <w:rsid w:val="004B342F"/>
    <w:rsid w:val="004B3731"/>
    <w:rsid w:val="004B3871"/>
    <w:rsid w:val="004B3B55"/>
    <w:rsid w:val="004B3CAB"/>
    <w:rsid w:val="004B3D99"/>
    <w:rsid w:val="004B3F16"/>
    <w:rsid w:val="004B3F69"/>
    <w:rsid w:val="004B4288"/>
    <w:rsid w:val="004B4319"/>
    <w:rsid w:val="004B4802"/>
    <w:rsid w:val="004B4965"/>
    <w:rsid w:val="004B4C83"/>
    <w:rsid w:val="004B4E31"/>
    <w:rsid w:val="004B5237"/>
    <w:rsid w:val="004B52F1"/>
    <w:rsid w:val="004B5655"/>
    <w:rsid w:val="004B574C"/>
    <w:rsid w:val="004B57C5"/>
    <w:rsid w:val="004B589E"/>
    <w:rsid w:val="004B5A5A"/>
    <w:rsid w:val="004B5B3C"/>
    <w:rsid w:val="004B5B72"/>
    <w:rsid w:val="004B5B73"/>
    <w:rsid w:val="004B5BF6"/>
    <w:rsid w:val="004B5CDF"/>
    <w:rsid w:val="004B5CF1"/>
    <w:rsid w:val="004B6018"/>
    <w:rsid w:val="004B61E2"/>
    <w:rsid w:val="004B641A"/>
    <w:rsid w:val="004B68D9"/>
    <w:rsid w:val="004B6D06"/>
    <w:rsid w:val="004B6FEB"/>
    <w:rsid w:val="004B7085"/>
    <w:rsid w:val="004B71CF"/>
    <w:rsid w:val="004B74BB"/>
    <w:rsid w:val="004B78DF"/>
    <w:rsid w:val="004B7A13"/>
    <w:rsid w:val="004B7A92"/>
    <w:rsid w:val="004B7B74"/>
    <w:rsid w:val="004B7BE4"/>
    <w:rsid w:val="004B7C2C"/>
    <w:rsid w:val="004B7E28"/>
    <w:rsid w:val="004C01B2"/>
    <w:rsid w:val="004C0450"/>
    <w:rsid w:val="004C08A0"/>
    <w:rsid w:val="004C0D13"/>
    <w:rsid w:val="004C10A6"/>
    <w:rsid w:val="004C1654"/>
    <w:rsid w:val="004C1938"/>
    <w:rsid w:val="004C2CA4"/>
    <w:rsid w:val="004C2CFB"/>
    <w:rsid w:val="004C2D53"/>
    <w:rsid w:val="004C2DA0"/>
    <w:rsid w:val="004C301C"/>
    <w:rsid w:val="004C30AA"/>
    <w:rsid w:val="004C3121"/>
    <w:rsid w:val="004C35A2"/>
    <w:rsid w:val="004C3954"/>
    <w:rsid w:val="004C39B4"/>
    <w:rsid w:val="004C39D1"/>
    <w:rsid w:val="004C404D"/>
    <w:rsid w:val="004C41B4"/>
    <w:rsid w:val="004C4317"/>
    <w:rsid w:val="004C4376"/>
    <w:rsid w:val="004C45E6"/>
    <w:rsid w:val="004C4745"/>
    <w:rsid w:val="004C4779"/>
    <w:rsid w:val="004C4BDE"/>
    <w:rsid w:val="004C4C1E"/>
    <w:rsid w:val="004C4EEF"/>
    <w:rsid w:val="004C4F28"/>
    <w:rsid w:val="004C50AC"/>
    <w:rsid w:val="004C51C4"/>
    <w:rsid w:val="004C55B8"/>
    <w:rsid w:val="004C5706"/>
    <w:rsid w:val="004C57DA"/>
    <w:rsid w:val="004C59B8"/>
    <w:rsid w:val="004C5BC8"/>
    <w:rsid w:val="004C6BDB"/>
    <w:rsid w:val="004C71B0"/>
    <w:rsid w:val="004C74B5"/>
    <w:rsid w:val="004C756A"/>
    <w:rsid w:val="004C7626"/>
    <w:rsid w:val="004C7820"/>
    <w:rsid w:val="004C7D6C"/>
    <w:rsid w:val="004C7E51"/>
    <w:rsid w:val="004D0032"/>
    <w:rsid w:val="004D025E"/>
    <w:rsid w:val="004D08F5"/>
    <w:rsid w:val="004D0901"/>
    <w:rsid w:val="004D0CB2"/>
    <w:rsid w:val="004D0D42"/>
    <w:rsid w:val="004D0FAE"/>
    <w:rsid w:val="004D1021"/>
    <w:rsid w:val="004D105A"/>
    <w:rsid w:val="004D1482"/>
    <w:rsid w:val="004D1703"/>
    <w:rsid w:val="004D1CFA"/>
    <w:rsid w:val="004D212F"/>
    <w:rsid w:val="004D23D8"/>
    <w:rsid w:val="004D28A8"/>
    <w:rsid w:val="004D303E"/>
    <w:rsid w:val="004D31D9"/>
    <w:rsid w:val="004D3253"/>
    <w:rsid w:val="004D32A0"/>
    <w:rsid w:val="004D34BF"/>
    <w:rsid w:val="004D34C3"/>
    <w:rsid w:val="004D3605"/>
    <w:rsid w:val="004D3813"/>
    <w:rsid w:val="004D3AC5"/>
    <w:rsid w:val="004D3F66"/>
    <w:rsid w:val="004D3FB7"/>
    <w:rsid w:val="004D400D"/>
    <w:rsid w:val="004D421B"/>
    <w:rsid w:val="004D4992"/>
    <w:rsid w:val="004D4A56"/>
    <w:rsid w:val="004D4C44"/>
    <w:rsid w:val="004D4CEC"/>
    <w:rsid w:val="004D5409"/>
    <w:rsid w:val="004D5585"/>
    <w:rsid w:val="004D595D"/>
    <w:rsid w:val="004D5A8D"/>
    <w:rsid w:val="004D5EF0"/>
    <w:rsid w:val="004D5FA6"/>
    <w:rsid w:val="004D6059"/>
    <w:rsid w:val="004D69A7"/>
    <w:rsid w:val="004D6E0B"/>
    <w:rsid w:val="004D6E5E"/>
    <w:rsid w:val="004D6E70"/>
    <w:rsid w:val="004D7442"/>
    <w:rsid w:val="004D7524"/>
    <w:rsid w:val="004D77A0"/>
    <w:rsid w:val="004D7A16"/>
    <w:rsid w:val="004D7DE1"/>
    <w:rsid w:val="004D7EE9"/>
    <w:rsid w:val="004E008A"/>
    <w:rsid w:val="004E023D"/>
    <w:rsid w:val="004E06EA"/>
    <w:rsid w:val="004E08CB"/>
    <w:rsid w:val="004E09C5"/>
    <w:rsid w:val="004E0BB2"/>
    <w:rsid w:val="004E0C14"/>
    <w:rsid w:val="004E0CB1"/>
    <w:rsid w:val="004E0ED6"/>
    <w:rsid w:val="004E1381"/>
    <w:rsid w:val="004E1B4B"/>
    <w:rsid w:val="004E1BD2"/>
    <w:rsid w:val="004E1E9C"/>
    <w:rsid w:val="004E1EEF"/>
    <w:rsid w:val="004E213B"/>
    <w:rsid w:val="004E273B"/>
    <w:rsid w:val="004E27C9"/>
    <w:rsid w:val="004E2871"/>
    <w:rsid w:val="004E2D05"/>
    <w:rsid w:val="004E2E7E"/>
    <w:rsid w:val="004E2F10"/>
    <w:rsid w:val="004E35BD"/>
    <w:rsid w:val="004E3616"/>
    <w:rsid w:val="004E36A4"/>
    <w:rsid w:val="004E3703"/>
    <w:rsid w:val="004E3811"/>
    <w:rsid w:val="004E3824"/>
    <w:rsid w:val="004E3B2A"/>
    <w:rsid w:val="004E3BC8"/>
    <w:rsid w:val="004E3BDB"/>
    <w:rsid w:val="004E3D22"/>
    <w:rsid w:val="004E3EA7"/>
    <w:rsid w:val="004E416C"/>
    <w:rsid w:val="004E41A1"/>
    <w:rsid w:val="004E438B"/>
    <w:rsid w:val="004E44E7"/>
    <w:rsid w:val="004E45B9"/>
    <w:rsid w:val="004E481F"/>
    <w:rsid w:val="004E4834"/>
    <w:rsid w:val="004E49E7"/>
    <w:rsid w:val="004E4E32"/>
    <w:rsid w:val="004E5133"/>
    <w:rsid w:val="004E542A"/>
    <w:rsid w:val="004E577A"/>
    <w:rsid w:val="004E593C"/>
    <w:rsid w:val="004E5B09"/>
    <w:rsid w:val="004E5C58"/>
    <w:rsid w:val="004E5D28"/>
    <w:rsid w:val="004E6054"/>
    <w:rsid w:val="004E621D"/>
    <w:rsid w:val="004E65A9"/>
    <w:rsid w:val="004E6A5B"/>
    <w:rsid w:val="004E6B04"/>
    <w:rsid w:val="004E70EB"/>
    <w:rsid w:val="004E746F"/>
    <w:rsid w:val="004E74A6"/>
    <w:rsid w:val="004E7519"/>
    <w:rsid w:val="004E7564"/>
    <w:rsid w:val="004E7609"/>
    <w:rsid w:val="004E7C0B"/>
    <w:rsid w:val="004E7CC0"/>
    <w:rsid w:val="004F00F0"/>
    <w:rsid w:val="004F0259"/>
    <w:rsid w:val="004F0579"/>
    <w:rsid w:val="004F0B1E"/>
    <w:rsid w:val="004F0C51"/>
    <w:rsid w:val="004F1101"/>
    <w:rsid w:val="004F183E"/>
    <w:rsid w:val="004F1944"/>
    <w:rsid w:val="004F1AE9"/>
    <w:rsid w:val="004F1DE1"/>
    <w:rsid w:val="004F1EFF"/>
    <w:rsid w:val="004F1FF9"/>
    <w:rsid w:val="004F2341"/>
    <w:rsid w:val="004F24A5"/>
    <w:rsid w:val="004F25BF"/>
    <w:rsid w:val="004F2700"/>
    <w:rsid w:val="004F2D2A"/>
    <w:rsid w:val="004F2D93"/>
    <w:rsid w:val="004F3694"/>
    <w:rsid w:val="004F36B0"/>
    <w:rsid w:val="004F36E0"/>
    <w:rsid w:val="004F3883"/>
    <w:rsid w:val="004F38D9"/>
    <w:rsid w:val="004F3ABC"/>
    <w:rsid w:val="004F3BDD"/>
    <w:rsid w:val="004F3CF2"/>
    <w:rsid w:val="004F3FD1"/>
    <w:rsid w:val="004F4053"/>
    <w:rsid w:val="004F4573"/>
    <w:rsid w:val="004F4DAB"/>
    <w:rsid w:val="004F5148"/>
    <w:rsid w:val="004F522D"/>
    <w:rsid w:val="004F5278"/>
    <w:rsid w:val="004F530A"/>
    <w:rsid w:val="004F546B"/>
    <w:rsid w:val="004F562E"/>
    <w:rsid w:val="004F5644"/>
    <w:rsid w:val="004F5DCB"/>
    <w:rsid w:val="004F5F03"/>
    <w:rsid w:val="004F5FA1"/>
    <w:rsid w:val="004F601E"/>
    <w:rsid w:val="004F6139"/>
    <w:rsid w:val="004F6262"/>
    <w:rsid w:val="004F6267"/>
    <w:rsid w:val="004F66BB"/>
    <w:rsid w:val="004F6A82"/>
    <w:rsid w:val="004F6C19"/>
    <w:rsid w:val="004F6C78"/>
    <w:rsid w:val="004F6C9A"/>
    <w:rsid w:val="004F6CAD"/>
    <w:rsid w:val="004F6E3A"/>
    <w:rsid w:val="004F736C"/>
    <w:rsid w:val="004F73D6"/>
    <w:rsid w:val="004F7450"/>
    <w:rsid w:val="004F7710"/>
    <w:rsid w:val="004F7785"/>
    <w:rsid w:val="004F7AE2"/>
    <w:rsid w:val="004F7C64"/>
    <w:rsid w:val="004F7DBA"/>
    <w:rsid w:val="004F7F9F"/>
    <w:rsid w:val="0050017F"/>
    <w:rsid w:val="005001FF"/>
    <w:rsid w:val="00500698"/>
    <w:rsid w:val="00500966"/>
    <w:rsid w:val="00500995"/>
    <w:rsid w:val="00500C65"/>
    <w:rsid w:val="00500CF1"/>
    <w:rsid w:val="0050124F"/>
    <w:rsid w:val="005012E7"/>
    <w:rsid w:val="00501394"/>
    <w:rsid w:val="00501419"/>
    <w:rsid w:val="0050152B"/>
    <w:rsid w:val="00501549"/>
    <w:rsid w:val="00501AD1"/>
    <w:rsid w:val="0050220E"/>
    <w:rsid w:val="00502284"/>
    <w:rsid w:val="00502304"/>
    <w:rsid w:val="005025B1"/>
    <w:rsid w:val="00502DC6"/>
    <w:rsid w:val="00502E68"/>
    <w:rsid w:val="00502E7E"/>
    <w:rsid w:val="00502FCA"/>
    <w:rsid w:val="00503082"/>
    <w:rsid w:val="005034A4"/>
    <w:rsid w:val="005034CF"/>
    <w:rsid w:val="005034D2"/>
    <w:rsid w:val="005035C1"/>
    <w:rsid w:val="005038DE"/>
    <w:rsid w:val="005038FE"/>
    <w:rsid w:val="00503A01"/>
    <w:rsid w:val="005042B9"/>
    <w:rsid w:val="005045A4"/>
    <w:rsid w:val="005045DB"/>
    <w:rsid w:val="00504767"/>
    <w:rsid w:val="00504C92"/>
    <w:rsid w:val="00504CB3"/>
    <w:rsid w:val="00505233"/>
    <w:rsid w:val="00505452"/>
    <w:rsid w:val="0050548C"/>
    <w:rsid w:val="00505541"/>
    <w:rsid w:val="005055AC"/>
    <w:rsid w:val="00505602"/>
    <w:rsid w:val="005059C0"/>
    <w:rsid w:val="00505B72"/>
    <w:rsid w:val="00505BFE"/>
    <w:rsid w:val="00506159"/>
    <w:rsid w:val="0050618B"/>
    <w:rsid w:val="00506318"/>
    <w:rsid w:val="005063A4"/>
    <w:rsid w:val="005064AB"/>
    <w:rsid w:val="00506C3F"/>
    <w:rsid w:val="00506E70"/>
    <w:rsid w:val="0050723B"/>
    <w:rsid w:val="005072C7"/>
    <w:rsid w:val="005077F2"/>
    <w:rsid w:val="00507B69"/>
    <w:rsid w:val="00507DCF"/>
    <w:rsid w:val="00507EAD"/>
    <w:rsid w:val="00507F39"/>
    <w:rsid w:val="0051001D"/>
    <w:rsid w:val="005101B5"/>
    <w:rsid w:val="005101E6"/>
    <w:rsid w:val="0051026A"/>
    <w:rsid w:val="0051034D"/>
    <w:rsid w:val="005109F0"/>
    <w:rsid w:val="00510AAB"/>
    <w:rsid w:val="00510D8F"/>
    <w:rsid w:val="00510E87"/>
    <w:rsid w:val="00511133"/>
    <w:rsid w:val="005113EC"/>
    <w:rsid w:val="00511D64"/>
    <w:rsid w:val="00511F9B"/>
    <w:rsid w:val="00512085"/>
    <w:rsid w:val="00512089"/>
    <w:rsid w:val="00512244"/>
    <w:rsid w:val="0051228B"/>
    <w:rsid w:val="00512883"/>
    <w:rsid w:val="005128AD"/>
    <w:rsid w:val="00512A5A"/>
    <w:rsid w:val="00512BFD"/>
    <w:rsid w:val="00512D43"/>
    <w:rsid w:val="00512ECE"/>
    <w:rsid w:val="005131A2"/>
    <w:rsid w:val="005136ED"/>
    <w:rsid w:val="00513703"/>
    <w:rsid w:val="005137D7"/>
    <w:rsid w:val="0051395B"/>
    <w:rsid w:val="005139AD"/>
    <w:rsid w:val="005139CD"/>
    <w:rsid w:val="00513C6D"/>
    <w:rsid w:val="00513D3B"/>
    <w:rsid w:val="00513D93"/>
    <w:rsid w:val="0051424D"/>
    <w:rsid w:val="0051430A"/>
    <w:rsid w:val="0051506F"/>
    <w:rsid w:val="00515151"/>
    <w:rsid w:val="005151C0"/>
    <w:rsid w:val="005153D1"/>
    <w:rsid w:val="00515422"/>
    <w:rsid w:val="005156E7"/>
    <w:rsid w:val="00515922"/>
    <w:rsid w:val="00515B52"/>
    <w:rsid w:val="00515D9E"/>
    <w:rsid w:val="00515E6A"/>
    <w:rsid w:val="00516370"/>
    <w:rsid w:val="005163B8"/>
    <w:rsid w:val="00516453"/>
    <w:rsid w:val="0051648F"/>
    <w:rsid w:val="0051672B"/>
    <w:rsid w:val="005167AF"/>
    <w:rsid w:val="005168FC"/>
    <w:rsid w:val="00516961"/>
    <w:rsid w:val="0051698D"/>
    <w:rsid w:val="00516B06"/>
    <w:rsid w:val="00517078"/>
    <w:rsid w:val="00517204"/>
    <w:rsid w:val="00517329"/>
    <w:rsid w:val="0051739D"/>
    <w:rsid w:val="00517A2C"/>
    <w:rsid w:val="00517A33"/>
    <w:rsid w:val="00517B76"/>
    <w:rsid w:val="00517BEC"/>
    <w:rsid w:val="00517CBF"/>
    <w:rsid w:val="00517E0D"/>
    <w:rsid w:val="00517E15"/>
    <w:rsid w:val="00517E1C"/>
    <w:rsid w:val="00517F54"/>
    <w:rsid w:val="005201FA"/>
    <w:rsid w:val="005204C5"/>
    <w:rsid w:val="005205FB"/>
    <w:rsid w:val="00520852"/>
    <w:rsid w:val="00520A0E"/>
    <w:rsid w:val="00520B0E"/>
    <w:rsid w:val="00520BA8"/>
    <w:rsid w:val="00520F4A"/>
    <w:rsid w:val="0052117D"/>
    <w:rsid w:val="00521221"/>
    <w:rsid w:val="00521273"/>
    <w:rsid w:val="0052140C"/>
    <w:rsid w:val="00521D81"/>
    <w:rsid w:val="00522728"/>
    <w:rsid w:val="005229D5"/>
    <w:rsid w:val="005230A4"/>
    <w:rsid w:val="00523423"/>
    <w:rsid w:val="00523537"/>
    <w:rsid w:val="00523A60"/>
    <w:rsid w:val="00523DD6"/>
    <w:rsid w:val="00524447"/>
    <w:rsid w:val="0052446E"/>
    <w:rsid w:val="00524F2A"/>
    <w:rsid w:val="00524FC1"/>
    <w:rsid w:val="00524FF7"/>
    <w:rsid w:val="005251D6"/>
    <w:rsid w:val="00525531"/>
    <w:rsid w:val="005255E1"/>
    <w:rsid w:val="00525847"/>
    <w:rsid w:val="005258A8"/>
    <w:rsid w:val="00525A30"/>
    <w:rsid w:val="00525A39"/>
    <w:rsid w:val="00525CC0"/>
    <w:rsid w:val="00525DD2"/>
    <w:rsid w:val="00525F9E"/>
    <w:rsid w:val="00526048"/>
    <w:rsid w:val="00526151"/>
    <w:rsid w:val="0052674A"/>
    <w:rsid w:val="00526BF3"/>
    <w:rsid w:val="00526E05"/>
    <w:rsid w:val="00526FCC"/>
    <w:rsid w:val="005270D4"/>
    <w:rsid w:val="00527930"/>
    <w:rsid w:val="00527980"/>
    <w:rsid w:val="00527E51"/>
    <w:rsid w:val="00527FD4"/>
    <w:rsid w:val="00530080"/>
    <w:rsid w:val="00530285"/>
    <w:rsid w:val="00530501"/>
    <w:rsid w:val="00530646"/>
    <w:rsid w:val="00530680"/>
    <w:rsid w:val="005306B2"/>
    <w:rsid w:val="00530975"/>
    <w:rsid w:val="0053098F"/>
    <w:rsid w:val="005309A5"/>
    <w:rsid w:val="00530CAA"/>
    <w:rsid w:val="00530FB9"/>
    <w:rsid w:val="005315BB"/>
    <w:rsid w:val="00531671"/>
    <w:rsid w:val="005316B6"/>
    <w:rsid w:val="0053184A"/>
    <w:rsid w:val="00531893"/>
    <w:rsid w:val="00531911"/>
    <w:rsid w:val="00531954"/>
    <w:rsid w:val="00531B27"/>
    <w:rsid w:val="00531D85"/>
    <w:rsid w:val="0053222C"/>
    <w:rsid w:val="00532360"/>
    <w:rsid w:val="00532B2C"/>
    <w:rsid w:val="00532B97"/>
    <w:rsid w:val="00532DB9"/>
    <w:rsid w:val="00532F57"/>
    <w:rsid w:val="00533107"/>
    <w:rsid w:val="00533237"/>
    <w:rsid w:val="00533347"/>
    <w:rsid w:val="005334AD"/>
    <w:rsid w:val="005335C6"/>
    <w:rsid w:val="00533EEA"/>
    <w:rsid w:val="00534325"/>
    <w:rsid w:val="005344AE"/>
    <w:rsid w:val="00534595"/>
    <w:rsid w:val="005349E0"/>
    <w:rsid w:val="00534A61"/>
    <w:rsid w:val="00534B95"/>
    <w:rsid w:val="00534C35"/>
    <w:rsid w:val="005351B3"/>
    <w:rsid w:val="005352E9"/>
    <w:rsid w:val="00535365"/>
    <w:rsid w:val="00535517"/>
    <w:rsid w:val="00535698"/>
    <w:rsid w:val="005359AB"/>
    <w:rsid w:val="00535A13"/>
    <w:rsid w:val="00535C6F"/>
    <w:rsid w:val="00535CBB"/>
    <w:rsid w:val="00535DB3"/>
    <w:rsid w:val="00535DC8"/>
    <w:rsid w:val="0053605C"/>
    <w:rsid w:val="0053607E"/>
    <w:rsid w:val="005360C8"/>
    <w:rsid w:val="00536181"/>
    <w:rsid w:val="0053633A"/>
    <w:rsid w:val="00536562"/>
    <w:rsid w:val="005365AF"/>
    <w:rsid w:val="005365E1"/>
    <w:rsid w:val="0053660A"/>
    <w:rsid w:val="0053670E"/>
    <w:rsid w:val="00536BFF"/>
    <w:rsid w:val="00536C7D"/>
    <w:rsid w:val="00536F32"/>
    <w:rsid w:val="00536F81"/>
    <w:rsid w:val="0053731A"/>
    <w:rsid w:val="005374AE"/>
    <w:rsid w:val="00537696"/>
    <w:rsid w:val="005376EB"/>
    <w:rsid w:val="005378FF"/>
    <w:rsid w:val="00537AB9"/>
    <w:rsid w:val="00537AE3"/>
    <w:rsid w:val="00537D04"/>
    <w:rsid w:val="00537D6E"/>
    <w:rsid w:val="00537EFA"/>
    <w:rsid w:val="00537FE6"/>
    <w:rsid w:val="0054018F"/>
    <w:rsid w:val="0054027E"/>
    <w:rsid w:val="00540839"/>
    <w:rsid w:val="005411AE"/>
    <w:rsid w:val="00541663"/>
    <w:rsid w:val="005417EA"/>
    <w:rsid w:val="0054183B"/>
    <w:rsid w:val="00541BCC"/>
    <w:rsid w:val="00541C4E"/>
    <w:rsid w:val="005420B4"/>
    <w:rsid w:val="0054221B"/>
    <w:rsid w:val="00542227"/>
    <w:rsid w:val="00542589"/>
    <w:rsid w:val="005426B6"/>
    <w:rsid w:val="0054279F"/>
    <w:rsid w:val="0054282E"/>
    <w:rsid w:val="005428B5"/>
    <w:rsid w:val="005428D3"/>
    <w:rsid w:val="005429AA"/>
    <w:rsid w:val="00542D8C"/>
    <w:rsid w:val="005430F2"/>
    <w:rsid w:val="0054358A"/>
    <w:rsid w:val="00544123"/>
    <w:rsid w:val="00544163"/>
    <w:rsid w:val="005441E3"/>
    <w:rsid w:val="005443EB"/>
    <w:rsid w:val="005444CC"/>
    <w:rsid w:val="0054453D"/>
    <w:rsid w:val="00544658"/>
    <w:rsid w:val="00544921"/>
    <w:rsid w:val="00544AE3"/>
    <w:rsid w:val="00544B39"/>
    <w:rsid w:val="00545109"/>
    <w:rsid w:val="00545374"/>
    <w:rsid w:val="005459FB"/>
    <w:rsid w:val="00545B9E"/>
    <w:rsid w:val="00545BA5"/>
    <w:rsid w:val="00545F9B"/>
    <w:rsid w:val="005460CA"/>
    <w:rsid w:val="0054632D"/>
    <w:rsid w:val="00546440"/>
    <w:rsid w:val="005464BB"/>
    <w:rsid w:val="00546B04"/>
    <w:rsid w:val="00546F53"/>
    <w:rsid w:val="005471AA"/>
    <w:rsid w:val="00547271"/>
    <w:rsid w:val="005473E6"/>
    <w:rsid w:val="005474A1"/>
    <w:rsid w:val="00547526"/>
    <w:rsid w:val="0054789C"/>
    <w:rsid w:val="0054799C"/>
    <w:rsid w:val="005479BE"/>
    <w:rsid w:val="00547AAE"/>
    <w:rsid w:val="00550019"/>
    <w:rsid w:val="005500F9"/>
    <w:rsid w:val="005500FA"/>
    <w:rsid w:val="005505EE"/>
    <w:rsid w:val="00550A3E"/>
    <w:rsid w:val="00550AEC"/>
    <w:rsid w:val="00550C35"/>
    <w:rsid w:val="00550C9A"/>
    <w:rsid w:val="00550EA1"/>
    <w:rsid w:val="0055108B"/>
    <w:rsid w:val="00551379"/>
    <w:rsid w:val="005513E9"/>
    <w:rsid w:val="00551527"/>
    <w:rsid w:val="005517D7"/>
    <w:rsid w:val="00551930"/>
    <w:rsid w:val="005520DA"/>
    <w:rsid w:val="00552301"/>
    <w:rsid w:val="00552807"/>
    <w:rsid w:val="005529B1"/>
    <w:rsid w:val="00552BD2"/>
    <w:rsid w:val="00552DD3"/>
    <w:rsid w:val="00552E20"/>
    <w:rsid w:val="00552E23"/>
    <w:rsid w:val="00553174"/>
    <w:rsid w:val="00553180"/>
    <w:rsid w:val="00553B8F"/>
    <w:rsid w:val="00553DC7"/>
    <w:rsid w:val="00553EBF"/>
    <w:rsid w:val="005540BE"/>
    <w:rsid w:val="0055480B"/>
    <w:rsid w:val="00554937"/>
    <w:rsid w:val="00554F79"/>
    <w:rsid w:val="00555146"/>
    <w:rsid w:val="005554F1"/>
    <w:rsid w:val="00555558"/>
    <w:rsid w:val="005555A6"/>
    <w:rsid w:val="0055560B"/>
    <w:rsid w:val="005557F5"/>
    <w:rsid w:val="00555823"/>
    <w:rsid w:val="00555DED"/>
    <w:rsid w:val="00555E5D"/>
    <w:rsid w:val="00556322"/>
    <w:rsid w:val="0055661C"/>
    <w:rsid w:val="00556690"/>
    <w:rsid w:val="00556C98"/>
    <w:rsid w:val="00556E08"/>
    <w:rsid w:val="00556EB0"/>
    <w:rsid w:val="00556F5D"/>
    <w:rsid w:val="00556FF6"/>
    <w:rsid w:val="00557209"/>
    <w:rsid w:val="0055737E"/>
    <w:rsid w:val="00557494"/>
    <w:rsid w:val="00557619"/>
    <w:rsid w:val="005577C2"/>
    <w:rsid w:val="005579A3"/>
    <w:rsid w:val="00557AB8"/>
    <w:rsid w:val="00557CED"/>
    <w:rsid w:val="00557D5D"/>
    <w:rsid w:val="00557E60"/>
    <w:rsid w:val="0056040A"/>
    <w:rsid w:val="00560529"/>
    <w:rsid w:val="00560589"/>
    <w:rsid w:val="00560A6F"/>
    <w:rsid w:val="00560C3F"/>
    <w:rsid w:val="00560E40"/>
    <w:rsid w:val="0056130F"/>
    <w:rsid w:val="0056174C"/>
    <w:rsid w:val="005618F2"/>
    <w:rsid w:val="005619EC"/>
    <w:rsid w:val="00561C3F"/>
    <w:rsid w:val="00561CDA"/>
    <w:rsid w:val="0056239D"/>
    <w:rsid w:val="005623EE"/>
    <w:rsid w:val="00562882"/>
    <w:rsid w:val="0056290E"/>
    <w:rsid w:val="00562BB1"/>
    <w:rsid w:val="00563590"/>
    <w:rsid w:val="00564336"/>
    <w:rsid w:val="00564960"/>
    <w:rsid w:val="005649A8"/>
    <w:rsid w:val="00564C6B"/>
    <w:rsid w:val="00565284"/>
    <w:rsid w:val="005652C1"/>
    <w:rsid w:val="0056551A"/>
    <w:rsid w:val="00565736"/>
    <w:rsid w:val="005658A3"/>
    <w:rsid w:val="00565A77"/>
    <w:rsid w:val="00565CD1"/>
    <w:rsid w:val="00565D93"/>
    <w:rsid w:val="00565F91"/>
    <w:rsid w:val="005662C6"/>
    <w:rsid w:val="00566871"/>
    <w:rsid w:val="005668C5"/>
    <w:rsid w:val="00566A32"/>
    <w:rsid w:val="00566A90"/>
    <w:rsid w:val="00566F23"/>
    <w:rsid w:val="005675C3"/>
    <w:rsid w:val="005676AB"/>
    <w:rsid w:val="00567843"/>
    <w:rsid w:val="00567B3C"/>
    <w:rsid w:val="00567CA8"/>
    <w:rsid w:val="00567DE5"/>
    <w:rsid w:val="00567F63"/>
    <w:rsid w:val="00567F7A"/>
    <w:rsid w:val="005702C2"/>
    <w:rsid w:val="00570405"/>
    <w:rsid w:val="0057066E"/>
    <w:rsid w:val="005708A7"/>
    <w:rsid w:val="0057099E"/>
    <w:rsid w:val="00570BA9"/>
    <w:rsid w:val="00570EBF"/>
    <w:rsid w:val="00570FC4"/>
    <w:rsid w:val="00571059"/>
    <w:rsid w:val="005711CD"/>
    <w:rsid w:val="0057126D"/>
    <w:rsid w:val="00571704"/>
    <w:rsid w:val="00571917"/>
    <w:rsid w:val="00571B40"/>
    <w:rsid w:val="00571E9B"/>
    <w:rsid w:val="00571EAE"/>
    <w:rsid w:val="00572097"/>
    <w:rsid w:val="00572124"/>
    <w:rsid w:val="00572268"/>
    <w:rsid w:val="0057243D"/>
    <w:rsid w:val="005725F5"/>
    <w:rsid w:val="00572816"/>
    <w:rsid w:val="00572A5F"/>
    <w:rsid w:val="00572BBC"/>
    <w:rsid w:val="00572D14"/>
    <w:rsid w:val="00572D97"/>
    <w:rsid w:val="00572E17"/>
    <w:rsid w:val="00572EC6"/>
    <w:rsid w:val="005731A7"/>
    <w:rsid w:val="005733CC"/>
    <w:rsid w:val="00573422"/>
    <w:rsid w:val="00573812"/>
    <w:rsid w:val="00573955"/>
    <w:rsid w:val="00573DDC"/>
    <w:rsid w:val="0057400F"/>
    <w:rsid w:val="0057403B"/>
    <w:rsid w:val="0057429D"/>
    <w:rsid w:val="005743D7"/>
    <w:rsid w:val="0057457A"/>
    <w:rsid w:val="00574768"/>
    <w:rsid w:val="005749EC"/>
    <w:rsid w:val="00574B1B"/>
    <w:rsid w:val="00574F0C"/>
    <w:rsid w:val="00574FC2"/>
    <w:rsid w:val="0057549C"/>
    <w:rsid w:val="005754CA"/>
    <w:rsid w:val="0057567E"/>
    <w:rsid w:val="0057572A"/>
    <w:rsid w:val="00575944"/>
    <w:rsid w:val="00575AE1"/>
    <w:rsid w:val="00575B80"/>
    <w:rsid w:val="00575E55"/>
    <w:rsid w:val="0057607E"/>
    <w:rsid w:val="00576087"/>
    <w:rsid w:val="005760BC"/>
    <w:rsid w:val="005761A5"/>
    <w:rsid w:val="0057623E"/>
    <w:rsid w:val="005763E9"/>
    <w:rsid w:val="005764C0"/>
    <w:rsid w:val="005767D5"/>
    <w:rsid w:val="00576E94"/>
    <w:rsid w:val="0057711B"/>
    <w:rsid w:val="00577275"/>
    <w:rsid w:val="00577520"/>
    <w:rsid w:val="0057764F"/>
    <w:rsid w:val="00577A85"/>
    <w:rsid w:val="00577C7A"/>
    <w:rsid w:val="00577EAC"/>
    <w:rsid w:val="00580B6D"/>
    <w:rsid w:val="00580EC6"/>
    <w:rsid w:val="005810FF"/>
    <w:rsid w:val="00581215"/>
    <w:rsid w:val="0058122E"/>
    <w:rsid w:val="00581831"/>
    <w:rsid w:val="00581B23"/>
    <w:rsid w:val="00581BDC"/>
    <w:rsid w:val="00582023"/>
    <w:rsid w:val="005822BC"/>
    <w:rsid w:val="00582414"/>
    <w:rsid w:val="00582493"/>
    <w:rsid w:val="005829C3"/>
    <w:rsid w:val="00582AE1"/>
    <w:rsid w:val="00582B0B"/>
    <w:rsid w:val="0058349B"/>
    <w:rsid w:val="0058374A"/>
    <w:rsid w:val="0058391E"/>
    <w:rsid w:val="00583964"/>
    <w:rsid w:val="00584303"/>
    <w:rsid w:val="00584463"/>
    <w:rsid w:val="00584732"/>
    <w:rsid w:val="00584871"/>
    <w:rsid w:val="00584923"/>
    <w:rsid w:val="00584993"/>
    <w:rsid w:val="00584BC6"/>
    <w:rsid w:val="00584BEC"/>
    <w:rsid w:val="00585181"/>
    <w:rsid w:val="00585431"/>
    <w:rsid w:val="005854B1"/>
    <w:rsid w:val="005856C4"/>
    <w:rsid w:val="00585A36"/>
    <w:rsid w:val="00585E7D"/>
    <w:rsid w:val="00585E83"/>
    <w:rsid w:val="00585FB2"/>
    <w:rsid w:val="0058691B"/>
    <w:rsid w:val="00586C5C"/>
    <w:rsid w:val="0058712B"/>
    <w:rsid w:val="005872C6"/>
    <w:rsid w:val="00587443"/>
    <w:rsid w:val="005874BF"/>
    <w:rsid w:val="00587693"/>
    <w:rsid w:val="00587771"/>
    <w:rsid w:val="00587B40"/>
    <w:rsid w:val="00587B77"/>
    <w:rsid w:val="00587D44"/>
    <w:rsid w:val="00587E94"/>
    <w:rsid w:val="005901E0"/>
    <w:rsid w:val="005904FC"/>
    <w:rsid w:val="00590595"/>
    <w:rsid w:val="005905DF"/>
    <w:rsid w:val="0059074D"/>
    <w:rsid w:val="00590E85"/>
    <w:rsid w:val="00590ED3"/>
    <w:rsid w:val="00590FC3"/>
    <w:rsid w:val="005910C9"/>
    <w:rsid w:val="0059112F"/>
    <w:rsid w:val="00591298"/>
    <w:rsid w:val="005912A1"/>
    <w:rsid w:val="0059142D"/>
    <w:rsid w:val="0059157D"/>
    <w:rsid w:val="005915DD"/>
    <w:rsid w:val="00591625"/>
    <w:rsid w:val="00591742"/>
    <w:rsid w:val="0059179B"/>
    <w:rsid w:val="00591808"/>
    <w:rsid w:val="00591BE0"/>
    <w:rsid w:val="00591ECA"/>
    <w:rsid w:val="00592567"/>
    <w:rsid w:val="00592751"/>
    <w:rsid w:val="00592A10"/>
    <w:rsid w:val="00593036"/>
    <w:rsid w:val="00593080"/>
    <w:rsid w:val="00593207"/>
    <w:rsid w:val="005934C5"/>
    <w:rsid w:val="005937F4"/>
    <w:rsid w:val="00593C6F"/>
    <w:rsid w:val="00593CD7"/>
    <w:rsid w:val="0059434A"/>
    <w:rsid w:val="005949E4"/>
    <w:rsid w:val="00594ADA"/>
    <w:rsid w:val="00594BE6"/>
    <w:rsid w:val="00595079"/>
    <w:rsid w:val="00595231"/>
    <w:rsid w:val="00595253"/>
    <w:rsid w:val="00595357"/>
    <w:rsid w:val="005953EE"/>
    <w:rsid w:val="005954B3"/>
    <w:rsid w:val="00595829"/>
    <w:rsid w:val="005958CB"/>
    <w:rsid w:val="00595AF9"/>
    <w:rsid w:val="00595B32"/>
    <w:rsid w:val="00595C81"/>
    <w:rsid w:val="00596084"/>
    <w:rsid w:val="00596110"/>
    <w:rsid w:val="00596276"/>
    <w:rsid w:val="0059636F"/>
    <w:rsid w:val="00596425"/>
    <w:rsid w:val="005965D5"/>
    <w:rsid w:val="0059679A"/>
    <w:rsid w:val="00596BE7"/>
    <w:rsid w:val="00596C7A"/>
    <w:rsid w:val="00596D76"/>
    <w:rsid w:val="00596ED5"/>
    <w:rsid w:val="0059714E"/>
    <w:rsid w:val="00597938"/>
    <w:rsid w:val="00597D9B"/>
    <w:rsid w:val="00597E56"/>
    <w:rsid w:val="005A0396"/>
    <w:rsid w:val="005A0713"/>
    <w:rsid w:val="005A07E4"/>
    <w:rsid w:val="005A0824"/>
    <w:rsid w:val="005A0CBB"/>
    <w:rsid w:val="005A122F"/>
    <w:rsid w:val="005A1D81"/>
    <w:rsid w:val="005A21BA"/>
    <w:rsid w:val="005A21DE"/>
    <w:rsid w:val="005A234F"/>
    <w:rsid w:val="005A2392"/>
    <w:rsid w:val="005A242E"/>
    <w:rsid w:val="005A24CE"/>
    <w:rsid w:val="005A29C9"/>
    <w:rsid w:val="005A2BB3"/>
    <w:rsid w:val="005A2D46"/>
    <w:rsid w:val="005A306D"/>
    <w:rsid w:val="005A311C"/>
    <w:rsid w:val="005A33DA"/>
    <w:rsid w:val="005A33E8"/>
    <w:rsid w:val="005A35AA"/>
    <w:rsid w:val="005A37C4"/>
    <w:rsid w:val="005A39AD"/>
    <w:rsid w:val="005A3AC7"/>
    <w:rsid w:val="005A3C04"/>
    <w:rsid w:val="005A3E0F"/>
    <w:rsid w:val="005A412E"/>
    <w:rsid w:val="005A4135"/>
    <w:rsid w:val="005A429F"/>
    <w:rsid w:val="005A44F1"/>
    <w:rsid w:val="005A45A1"/>
    <w:rsid w:val="005A4C89"/>
    <w:rsid w:val="005A51E3"/>
    <w:rsid w:val="005A53C4"/>
    <w:rsid w:val="005A5437"/>
    <w:rsid w:val="005A55CD"/>
    <w:rsid w:val="005A569E"/>
    <w:rsid w:val="005A57CF"/>
    <w:rsid w:val="005A57E2"/>
    <w:rsid w:val="005A5923"/>
    <w:rsid w:val="005A5BCD"/>
    <w:rsid w:val="005A5C39"/>
    <w:rsid w:val="005A5FE6"/>
    <w:rsid w:val="005A6005"/>
    <w:rsid w:val="005A6220"/>
    <w:rsid w:val="005A63F5"/>
    <w:rsid w:val="005A6850"/>
    <w:rsid w:val="005A6FC8"/>
    <w:rsid w:val="005A700F"/>
    <w:rsid w:val="005A739C"/>
    <w:rsid w:val="005A7526"/>
    <w:rsid w:val="005A7538"/>
    <w:rsid w:val="005A770C"/>
    <w:rsid w:val="005A7861"/>
    <w:rsid w:val="005A7EBF"/>
    <w:rsid w:val="005A7F3B"/>
    <w:rsid w:val="005B04EA"/>
    <w:rsid w:val="005B065F"/>
    <w:rsid w:val="005B0A64"/>
    <w:rsid w:val="005B0B90"/>
    <w:rsid w:val="005B0BEF"/>
    <w:rsid w:val="005B0D18"/>
    <w:rsid w:val="005B0FC1"/>
    <w:rsid w:val="005B103B"/>
    <w:rsid w:val="005B1086"/>
    <w:rsid w:val="005B1235"/>
    <w:rsid w:val="005B1830"/>
    <w:rsid w:val="005B1AA8"/>
    <w:rsid w:val="005B1BBD"/>
    <w:rsid w:val="005B1BCF"/>
    <w:rsid w:val="005B1D71"/>
    <w:rsid w:val="005B1EA9"/>
    <w:rsid w:val="005B20C0"/>
    <w:rsid w:val="005B2231"/>
    <w:rsid w:val="005B250D"/>
    <w:rsid w:val="005B25EF"/>
    <w:rsid w:val="005B291D"/>
    <w:rsid w:val="005B2B63"/>
    <w:rsid w:val="005B2D6C"/>
    <w:rsid w:val="005B2F09"/>
    <w:rsid w:val="005B2FA9"/>
    <w:rsid w:val="005B303B"/>
    <w:rsid w:val="005B339F"/>
    <w:rsid w:val="005B348E"/>
    <w:rsid w:val="005B3564"/>
    <w:rsid w:val="005B3594"/>
    <w:rsid w:val="005B36BA"/>
    <w:rsid w:val="005B3E8C"/>
    <w:rsid w:val="005B4015"/>
    <w:rsid w:val="005B4547"/>
    <w:rsid w:val="005B474D"/>
    <w:rsid w:val="005B4762"/>
    <w:rsid w:val="005B4AF8"/>
    <w:rsid w:val="005B4BE8"/>
    <w:rsid w:val="005B4C6B"/>
    <w:rsid w:val="005B5104"/>
    <w:rsid w:val="005B513B"/>
    <w:rsid w:val="005B54B4"/>
    <w:rsid w:val="005B55BE"/>
    <w:rsid w:val="005B5689"/>
    <w:rsid w:val="005B585E"/>
    <w:rsid w:val="005B5CC0"/>
    <w:rsid w:val="005B5D43"/>
    <w:rsid w:val="005B5DFF"/>
    <w:rsid w:val="005B653D"/>
    <w:rsid w:val="005B688E"/>
    <w:rsid w:val="005B6966"/>
    <w:rsid w:val="005B6A11"/>
    <w:rsid w:val="005B6BA6"/>
    <w:rsid w:val="005B6E14"/>
    <w:rsid w:val="005B6ECA"/>
    <w:rsid w:val="005B73BE"/>
    <w:rsid w:val="005B7488"/>
    <w:rsid w:val="005B7867"/>
    <w:rsid w:val="005B7B56"/>
    <w:rsid w:val="005B7D40"/>
    <w:rsid w:val="005B7ECC"/>
    <w:rsid w:val="005C00EE"/>
    <w:rsid w:val="005C0233"/>
    <w:rsid w:val="005C02C6"/>
    <w:rsid w:val="005C035B"/>
    <w:rsid w:val="005C05EA"/>
    <w:rsid w:val="005C0BE3"/>
    <w:rsid w:val="005C0C0C"/>
    <w:rsid w:val="005C0CBF"/>
    <w:rsid w:val="005C0D5F"/>
    <w:rsid w:val="005C0E6F"/>
    <w:rsid w:val="005C0EB2"/>
    <w:rsid w:val="005C14B8"/>
    <w:rsid w:val="005C1510"/>
    <w:rsid w:val="005C1C37"/>
    <w:rsid w:val="005C1D06"/>
    <w:rsid w:val="005C20CA"/>
    <w:rsid w:val="005C224F"/>
    <w:rsid w:val="005C238B"/>
    <w:rsid w:val="005C2420"/>
    <w:rsid w:val="005C2483"/>
    <w:rsid w:val="005C2494"/>
    <w:rsid w:val="005C25F5"/>
    <w:rsid w:val="005C2661"/>
    <w:rsid w:val="005C2AEF"/>
    <w:rsid w:val="005C2CC2"/>
    <w:rsid w:val="005C2CEE"/>
    <w:rsid w:val="005C336D"/>
    <w:rsid w:val="005C3447"/>
    <w:rsid w:val="005C353C"/>
    <w:rsid w:val="005C3875"/>
    <w:rsid w:val="005C3D2B"/>
    <w:rsid w:val="005C3E18"/>
    <w:rsid w:val="005C3E75"/>
    <w:rsid w:val="005C3F2D"/>
    <w:rsid w:val="005C4643"/>
    <w:rsid w:val="005C4821"/>
    <w:rsid w:val="005C4D76"/>
    <w:rsid w:val="005C5118"/>
    <w:rsid w:val="005C532E"/>
    <w:rsid w:val="005C56A9"/>
    <w:rsid w:val="005C586E"/>
    <w:rsid w:val="005C5995"/>
    <w:rsid w:val="005C60BA"/>
    <w:rsid w:val="005C62F7"/>
    <w:rsid w:val="005C65DD"/>
    <w:rsid w:val="005C667E"/>
    <w:rsid w:val="005C6847"/>
    <w:rsid w:val="005C6D38"/>
    <w:rsid w:val="005C6EF9"/>
    <w:rsid w:val="005C6F68"/>
    <w:rsid w:val="005C6F7D"/>
    <w:rsid w:val="005C6F8A"/>
    <w:rsid w:val="005C7319"/>
    <w:rsid w:val="005C7676"/>
    <w:rsid w:val="005C7A97"/>
    <w:rsid w:val="005C7C33"/>
    <w:rsid w:val="005C7D55"/>
    <w:rsid w:val="005D024B"/>
    <w:rsid w:val="005D0C25"/>
    <w:rsid w:val="005D0C60"/>
    <w:rsid w:val="005D0DC3"/>
    <w:rsid w:val="005D0E5C"/>
    <w:rsid w:val="005D0F23"/>
    <w:rsid w:val="005D115A"/>
    <w:rsid w:val="005D1919"/>
    <w:rsid w:val="005D19CB"/>
    <w:rsid w:val="005D1A36"/>
    <w:rsid w:val="005D1B13"/>
    <w:rsid w:val="005D1BC6"/>
    <w:rsid w:val="005D1C2F"/>
    <w:rsid w:val="005D1F6F"/>
    <w:rsid w:val="005D2082"/>
    <w:rsid w:val="005D24C1"/>
    <w:rsid w:val="005D26B6"/>
    <w:rsid w:val="005D2B45"/>
    <w:rsid w:val="005D2D86"/>
    <w:rsid w:val="005D2E5D"/>
    <w:rsid w:val="005D2EAA"/>
    <w:rsid w:val="005D318C"/>
    <w:rsid w:val="005D346C"/>
    <w:rsid w:val="005D3615"/>
    <w:rsid w:val="005D39F8"/>
    <w:rsid w:val="005D3A44"/>
    <w:rsid w:val="005D3B3B"/>
    <w:rsid w:val="005D3DFB"/>
    <w:rsid w:val="005D41C7"/>
    <w:rsid w:val="005D4237"/>
    <w:rsid w:val="005D463B"/>
    <w:rsid w:val="005D4648"/>
    <w:rsid w:val="005D4880"/>
    <w:rsid w:val="005D489A"/>
    <w:rsid w:val="005D49FF"/>
    <w:rsid w:val="005D4C5C"/>
    <w:rsid w:val="005D4D3C"/>
    <w:rsid w:val="005D4ED8"/>
    <w:rsid w:val="005D4F05"/>
    <w:rsid w:val="005D4F29"/>
    <w:rsid w:val="005D501A"/>
    <w:rsid w:val="005D505C"/>
    <w:rsid w:val="005D5B57"/>
    <w:rsid w:val="005D5DF2"/>
    <w:rsid w:val="005D622B"/>
    <w:rsid w:val="005D63D3"/>
    <w:rsid w:val="005D6BFC"/>
    <w:rsid w:val="005D6E3C"/>
    <w:rsid w:val="005D7225"/>
    <w:rsid w:val="005D7329"/>
    <w:rsid w:val="005D7530"/>
    <w:rsid w:val="005D754D"/>
    <w:rsid w:val="005D7645"/>
    <w:rsid w:val="005D76C8"/>
    <w:rsid w:val="005D7983"/>
    <w:rsid w:val="005D7A0F"/>
    <w:rsid w:val="005D7A54"/>
    <w:rsid w:val="005D7DCF"/>
    <w:rsid w:val="005E0028"/>
    <w:rsid w:val="005E00C3"/>
    <w:rsid w:val="005E01B3"/>
    <w:rsid w:val="005E0622"/>
    <w:rsid w:val="005E0D1A"/>
    <w:rsid w:val="005E0E78"/>
    <w:rsid w:val="005E12AD"/>
    <w:rsid w:val="005E1463"/>
    <w:rsid w:val="005E1955"/>
    <w:rsid w:val="005E1C55"/>
    <w:rsid w:val="005E207B"/>
    <w:rsid w:val="005E2405"/>
    <w:rsid w:val="005E255A"/>
    <w:rsid w:val="005E321F"/>
    <w:rsid w:val="005E34C0"/>
    <w:rsid w:val="005E35E5"/>
    <w:rsid w:val="005E3602"/>
    <w:rsid w:val="005E3672"/>
    <w:rsid w:val="005E3C02"/>
    <w:rsid w:val="005E3CAD"/>
    <w:rsid w:val="005E3E48"/>
    <w:rsid w:val="005E3EC5"/>
    <w:rsid w:val="005E3F17"/>
    <w:rsid w:val="005E4362"/>
    <w:rsid w:val="005E43D0"/>
    <w:rsid w:val="005E43F7"/>
    <w:rsid w:val="005E44EE"/>
    <w:rsid w:val="005E483C"/>
    <w:rsid w:val="005E4BB1"/>
    <w:rsid w:val="005E4BFE"/>
    <w:rsid w:val="005E4D25"/>
    <w:rsid w:val="005E4D98"/>
    <w:rsid w:val="005E4E7A"/>
    <w:rsid w:val="005E4E81"/>
    <w:rsid w:val="005E4EA8"/>
    <w:rsid w:val="005E5111"/>
    <w:rsid w:val="005E5979"/>
    <w:rsid w:val="005E59E1"/>
    <w:rsid w:val="005E5B03"/>
    <w:rsid w:val="005E5C61"/>
    <w:rsid w:val="005E5C93"/>
    <w:rsid w:val="005E60FB"/>
    <w:rsid w:val="005E67C5"/>
    <w:rsid w:val="005E68C7"/>
    <w:rsid w:val="005E6C97"/>
    <w:rsid w:val="005E6DAF"/>
    <w:rsid w:val="005E71C5"/>
    <w:rsid w:val="005E71C9"/>
    <w:rsid w:val="005E753E"/>
    <w:rsid w:val="005E7D64"/>
    <w:rsid w:val="005E7D8C"/>
    <w:rsid w:val="005E7E97"/>
    <w:rsid w:val="005E7FC4"/>
    <w:rsid w:val="005F00C8"/>
    <w:rsid w:val="005F04DA"/>
    <w:rsid w:val="005F04FF"/>
    <w:rsid w:val="005F0555"/>
    <w:rsid w:val="005F0697"/>
    <w:rsid w:val="005F0832"/>
    <w:rsid w:val="005F0DDD"/>
    <w:rsid w:val="005F1209"/>
    <w:rsid w:val="005F1242"/>
    <w:rsid w:val="005F124B"/>
    <w:rsid w:val="005F13E9"/>
    <w:rsid w:val="005F14CC"/>
    <w:rsid w:val="005F150B"/>
    <w:rsid w:val="005F155D"/>
    <w:rsid w:val="005F1665"/>
    <w:rsid w:val="005F172F"/>
    <w:rsid w:val="005F1A36"/>
    <w:rsid w:val="005F1B89"/>
    <w:rsid w:val="005F1EBE"/>
    <w:rsid w:val="005F1FDE"/>
    <w:rsid w:val="005F20BF"/>
    <w:rsid w:val="005F211B"/>
    <w:rsid w:val="005F2641"/>
    <w:rsid w:val="005F2676"/>
    <w:rsid w:val="005F28C6"/>
    <w:rsid w:val="005F32E0"/>
    <w:rsid w:val="005F361E"/>
    <w:rsid w:val="005F362A"/>
    <w:rsid w:val="005F3808"/>
    <w:rsid w:val="005F380C"/>
    <w:rsid w:val="005F396E"/>
    <w:rsid w:val="005F3BD9"/>
    <w:rsid w:val="005F3F82"/>
    <w:rsid w:val="005F42BE"/>
    <w:rsid w:val="005F4341"/>
    <w:rsid w:val="005F4537"/>
    <w:rsid w:val="005F47FC"/>
    <w:rsid w:val="005F48A1"/>
    <w:rsid w:val="005F48C4"/>
    <w:rsid w:val="005F4D16"/>
    <w:rsid w:val="005F4EB2"/>
    <w:rsid w:val="005F504E"/>
    <w:rsid w:val="005F5710"/>
    <w:rsid w:val="005F5B58"/>
    <w:rsid w:val="005F5E50"/>
    <w:rsid w:val="005F6026"/>
    <w:rsid w:val="005F6118"/>
    <w:rsid w:val="005F63C8"/>
    <w:rsid w:val="005F6981"/>
    <w:rsid w:val="005F6D56"/>
    <w:rsid w:val="005F70A4"/>
    <w:rsid w:val="005F720A"/>
    <w:rsid w:val="005F720D"/>
    <w:rsid w:val="005F727B"/>
    <w:rsid w:val="005F7290"/>
    <w:rsid w:val="005F7446"/>
    <w:rsid w:val="005F7924"/>
    <w:rsid w:val="005F7A6C"/>
    <w:rsid w:val="005F7B87"/>
    <w:rsid w:val="00600322"/>
    <w:rsid w:val="0060045D"/>
    <w:rsid w:val="006004B9"/>
    <w:rsid w:val="006004EC"/>
    <w:rsid w:val="006005F0"/>
    <w:rsid w:val="006008FE"/>
    <w:rsid w:val="00600A6B"/>
    <w:rsid w:val="00600E8D"/>
    <w:rsid w:val="00600F17"/>
    <w:rsid w:val="00601302"/>
    <w:rsid w:val="0060131E"/>
    <w:rsid w:val="00601429"/>
    <w:rsid w:val="00601712"/>
    <w:rsid w:val="006018DE"/>
    <w:rsid w:val="006018FB"/>
    <w:rsid w:val="00601B96"/>
    <w:rsid w:val="00601CC5"/>
    <w:rsid w:val="00601EF6"/>
    <w:rsid w:val="006025A6"/>
    <w:rsid w:val="006026AA"/>
    <w:rsid w:val="006027A6"/>
    <w:rsid w:val="00602AD0"/>
    <w:rsid w:val="00602CA8"/>
    <w:rsid w:val="00602DCF"/>
    <w:rsid w:val="00602DF4"/>
    <w:rsid w:val="00602E20"/>
    <w:rsid w:val="00602EF1"/>
    <w:rsid w:val="00603367"/>
    <w:rsid w:val="0060338A"/>
    <w:rsid w:val="00603476"/>
    <w:rsid w:val="00603882"/>
    <w:rsid w:val="0060390D"/>
    <w:rsid w:val="006039AB"/>
    <w:rsid w:val="006039CF"/>
    <w:rsid w:val="00603AFD"/>
    <w:rsid w:val="0060437B"/>
    <w:rsid w:val="006043A8"/>
    <w:rsid w:val="00604602"/>
    <w:rsid w:val="00604826"/>
    <w:rsid w:val="00604A4E"/>
    <w:rsid w:val="00604A74"/>
    <w:rsid w:val="00604B15"/>
    <w:rsid w:val="00604BF6"/>
    <w:rsid w:val="00605000"/>
    <w:rsid w:val="00605379"/>
    <w:rsid w:val="006054E0"/>
    <w:rsid w:val="0060582A"/>
    <w:rsid w:val="006058CC"/>
    <w:rsid w:val="00605901"/>
    <w:rsid w:val="00605BA2"/>
    <w:rsid w:val="00605C51"/>
    <w:rsid w:val="00605DAB"/>
    <w:rsid w:val="00605DC7"/>
    <w:rsid w:val="006061C7"/>
    <w:rsid w:val="0060691B"/>
    <w:rsid w:val="00606A08"/>
    <w:rsid w:val="00606B6D"/>
    <w:rsid w:val="00606CE4"/>
    <w:rsid w:val="00606D7A"/>
    <w:rsid w:val="00606F12"/>
    <w:rsid w:val="00606FDB"/>
    <w:rsid w:val="0060711E"/>
    <w:rsid w:val="006074F7"/>
    <w:rsid w:val="00607581"/>
    <w:rsid w:val="006075CE"/>
    <w:rsid w:val="00607606"/>
    <w:rsid w:val="00607C91"/>
    <w:rsid w:val="00607F3B"/>
    <w:rsid w:val="00607FB1"/>
    <w:rsid w:val="00607FF8"/>
    <w:rsid w:val="00610399"/>
    <w:rsid w:val="006103F2"/>
    <w:rsid w:val="0061045E"/>
    <w:rsid w:val="006104BE"/>
    <w:rsid w:val="00610578"/>
    <w:rsid w:val="0061059E"/>
    <w:rsid w:val="0061072B"/>
    <w:rsid w:val="00610DBF"/>
    <w:rsid w:val="0061170B"/>
    <w:rsid w:val="00611A48"/>
    <w:rsid w:val="00611FBB"/>
    <w:rsid w:val="006128B0"/>
    <w:rsid w:val="006128F0"/>
    <w:rsid w:val="00612CDF"/>
    <w:rsid w:val="006130E1"/>
    <w:rsid w:val="0061320E"/>
    <w:rsid w:val="00613251"/>
    <w:rsid w:val="00613273"/>
    <w:rsid w:val="00613531"/>
    <w:rsid w:val="00613C7F"/>
    <w:rsid w:val="00613D7A"/>
    <w:rsid w:val="00613E76"/>
    <w:rsid w:val="006140E0"/>
    <w:rsid w:val="00614121"/>
    <w:rsid w:val="006141CF"/>
    <w:rsid w:val="00614257"/>
    <w:rsid w:val="00614BC0"/>
    <w:rsid w:val="00614E49"/>
    <w:rsid w:val="00614F41"/>
    <w:rsid w:val="00615097"/>
    <w:rsid w:val="006150C5"/>
    <w:rsid w:val="00615368"/>
    <w:rsid w:val="00615684"/>
    <w:rsid w:val="0061581A"/>
    <w:rsid w:val="0061581B"/>
    <w:rsid w:val="00615E1D"/>
    <w:rsid w:val="00616B84"/>
    <w:rsid w:val="00616BC5"/>
    <w:rsid w:val="00616EE9"/>
    <w:rsid w:val="00616FB8"/>
    <w:rsid w:val="006171F6"/>
    <w:rsid w:val="0061759C"/>
    <w:rsid w:val="006175C4"/>
    <w:rsid w:val="006177BB"/>
    <w:rsid w:val="006178C7"/>
    <w:rsid w:val="00617DDC"/>
    <w:rsid w:val="0062060B"/>
    <w:rsid w:val="0062067D"/>
    <w:rsid w:val="006206C0"/>
    <w:rsid w:val="00620B9F"/>
    <w:rsid w:val="00620C11"/>
    <w:rsid w:val="00620CA0"/>
    <w:rsid w:val="00620CA2"/>
    <w:rsid w:val="00620F26"/>
    <w:rsid w:val="00620FD6"/>
    <w:rsid w:val="006213D8"/>
    <w:rsid w:val="00621594"/>
    <w:rsid w:val="00621B1C"/>
    <w:rsid w:val="00621D46"/>
    <w:rsid w:val="00621DC0"/>
    <w:rsid w:val="006221A5"/>
    <w:rsid w:val="00622283"/>
    <w:rsid w:val="00622394"/>
    <w:rsid w:val="006223D7"/>
    <w:rsid w:val="00622471"/>
    <w:rsid w:val="006226AA"/>
    <w:rsid w:val="006227E8"/>
    <w:rsid w:val="00622A9F"/>
    <w:rsid w:val="00622B52"/>
    <w:rsid w:val="0062309A"/>
    <w:rsid w:val="006231C7"/>
    <w:rsid w:val="0062322B"/>
    <w:rsid w:val="00623755"/>
    <w:rsid w:val="00623B44"/>
    <w:rsid w:val="00623DCA"/>
    <w:rsid w:val="00623FFD"/>
    <w:rsid w:val="0062408E"/>
    <w:rsid w:val="0062434C"/>
    <w:rsid w:val="00624813"/>
    <w:rsid w:val="006248A7"/>
    <w:rsid w:val="00624EEA"/>
    <w:rsid w:val="00624F8A"/>
    <w:rsid w:val="006256D0"/>
    <w:rsid w:val="00625853"/>
    <w:rsid w:val="00625868"/>
    <w:rsid w:val="006259AB"/>
    <w:rsid w:val="006259B1"/>
    <w:rsid w:val="00625F43"/>
    <w:rsid w:val="00625FEB"/>
    <w:rsid w:val="0062639E"/>
    <w:rsid w:val="00626442"/>
    <w:rsid w:val="006265A4"/>
    <w:rsid w:val="00626AB4"/>
    <w:rsid w:val="00626DAD"/>
    <w:rsid w:val="00626EF2"/>
    <w:rsid w:val="00626EF6"/>
    <w:rsid w:val="006270D6"/>
    <w:rsid w:val="00627324"/>
    <w:rsid w:val="006276A2"/>
    <w:rsid w:val="00627912"/>
    <w:rsid w:val="00630221"/>
    <w:rsid w:val="006303EE"/>
    <w:rsid w:val="00630452"/>
    <w:rsid w:val="0063089D"/>
    <w:rsid w:val="00630996"/>
    <w:rsid w:val="006309F5"/>
    <w:rsid w:val="00630CFE"/>
    <w:rsid w:val="00631810"/>
    <w:rsid w:val="00631DE9"/>
    <w:rsid w:val="00632353"/>
    <w:rsid w:val="00632483"/>
    <w:rsid w:val="0063275B"/>
    <w:rsid w:val="00632A14"/>
    <w:rsid w:val="00632BEA"/>
    <w:rsid w:val="00632F67"/>
    <w:rsid w:val="0063310F"/>
    <w:rsid w:val="00633230"/>
    <w:rsid w:val="0063366E"/>
    <w:rsid w:val="00633675"/>
    <w:rsid w:val="006336F2"/>
    <w:rsid w:val="00633746"/>
    <w:rsid w:val="006337B8"/>
    <w:rsid w:val="006337C6"/>
    <w:rsid w:val="0063399F"/>
    <w:rsid w:val="00633ACC"/>
    <w:rsid w:val="00633B77"/>
    <w:rsid w:val="006342DB"/>
    <w:rsid w:val="0063452C"/>
    <w:rsid w:val="00634587"/>
    <w:rsid w:val="00634A11"/>
    <w:rsid w:val="00634BBD"/>
    <w:rsid w:val="00634C45"/>
    <w:rsid w:val="00634F66"/>
    <w:rsid w:val="0063521E"/>
    <w:rsid w:val="0063552E"/>
    <w:rsid w:val="00635A33"/>
    <w:rsid w:val="00635B68"/>
    <w:rsid w:val="00635BEB"/>
    <w:rsid w:val="00635CCA"/>
    <w:rsid w:val="00635D3E"/>
    <w:rsid w:val="00635E28"/>
    <w:rsid w:val="00635FC3"/>
    <w:rsid w:val="0063607D"/>
    <w:rsid w:val="006362BD"/>
    <w:rsid w:val="00636342"/>
    <w:rsid w:val="00636474"/>
    <w:rsid w:val="00636698"/>
    <w:rsid w:val="00636A7A"/>
    <w:rsid w:val="00636B5F"/>
    <w:rsid w:val="00636D65"/>
    <w:rsid w:val="00636F2D"/>
    <w:rsid w:val="00637030"/>
    <w:rsid w:val="00637160"/>
    <w:rsid w:val="006373E9"/>
    <w:rsid w:val="0063773B"/>
    <w:rsid w:val="006378BA"/>
    <w:rsid w:val="0063794E"/>
    <w:rsid w:val="00637BBB"/>
    <w:rsid w:val="00637BBC"/>
    <w:rsid w:val="00637F64"/>
    <w:rsid w:val="00637F74"/>
    <w:rsid w:val="0064086A"/>
    <w:rsid w:val="00640A35"/>
    <w:rsid w:val="00640A71"/>
    <w:rsid w:val="00640C02"/>
    <w:rsid w:val="00640C55"/>
    <w:rsid w:val="00640D9F"/>
    <w:rsid w:val="00640E4B"/>
    <w:rsid w:val="00640E8C"/>
    <w:rsid w:val="00641223"/>
    <w:rsid w:val="0064149A"/>
    <w:rsid w:val="0064149D"/>
    <w:rsid w:val="0064174A"/>
    <w:rsid w:val="006419AF"/>
    <w:rsid w:val="00641A85"/>
    <w:rsid w:val="00641D9F"/>
    <w:rsid w:val="00641E3F"/>
    <w:rsid w:val="00641EFB"/>
    <w:rsid w:val="006423A9"/>
    <w:rsid w:val="00642478"/>
    <w:rsid w:val="006425A4"/>
    <w:rsid w:val="0064262C"/>
    <w:rsid w:val="00642A41"/>
    <w:rsid w:val="00642ABA"/>
    <w:rsid w:val="006430D8"/>
    <w:rsid w:val="00643401"/>
    <w:rsid w:val="00643554"/>
    <w:rsid w:val="00644165"/>
    <w:rsid w:val="00644CB8"/>
    <w:rsid w:val="00644D5C"/>
    <w:rsid w:val="00644DBE"/>
    <w:rsid w:val="00644E11"/>
    <w:rsid w:val="0064501B"/>
    <w:rsid w:val="006453E0"/>
    <w:rsid w:val="00645612"/>
    <w:rsid w:val="006456A6"/>
    <w:rsid w:val="00645986"/>
    <w:rsid w:val="00645988"/>
    <w:rsid w:val="00645A28"/>
    <w:rsid w:val="00645BD2"/>
    <w:rsid w:val="0064604D"/>
    <w:rsid w:val="006462EA"/>
    <w:rsid w:val="00646370"/>
    <w:rsid w:val="0064699D"/>
    <w:rsid w:val="00646AE9"/>
    <w:rsid w:val="00646E8F"/>
    <w:rsid w:val="00646F41"/>
    <w:rsid w:val="00646F88"/>
    <w:rsid w:val="00647125"/>
    <w:rsid w:val="0064741B"/>
    <w:rsid w:val="00647503"/>
    <w:rsid w:val="006475B9"/>
    <w:rsid w:val="006475F5"/>
    <w:rsid w:val="00647807"/>
    <w:rsid w:val="006478FF"/>
    <w:rsid w:val="00647B57"/>
    <w:rsid w:val="00647B5C"/>
    <w:rsid w:val="00650087"/>
    <w:rsid w:val="006502F9"/>
    <w:rsid w:val="00650ADB"/>
    <w:rsid w:val="00650BC0"/>
    <w:rsid w:val="00650BD5"/>
    <w:rsid w:val="00651070"/>
    <w:rsid w:val="006510FD"/>
    <w:rsid w:val="00651161"/>
    <w:rsid w:val="006511FD"/>
    <w:rsid w:val="00651A32"/>
    <w:rsid w:val="00651B85"/>
    <w:rsid w:val="00651D18"/>
    <w:rsid w:val="00652176"/>
    <w:rsid w:val="0065258F"/>
    <w:rsid w:val="0065259E"/>
    <w:rsid w:val="006527ED"/>
    <w:rsid w:val="00652B9D"/>
    <w:rsid w:val="00652BF6"/>
    <w:rsid w:val="00652CFE"/>
    <w:rsid w:val="006533F5"/>
    <w:rsid w:val="00653A20"/>
    <w:rsid w:val="00653A81"/>
    <w:rsid w:val="00653B84"/>
    <w:rsid w:val="00653BB0"/>
    <w:rsid w:val="00653CAD"/>
    <w:rsid w:val="0065404A"/>
    <w:rsid w:val="0065408B"/>
    <w:rsid w:val="0065440C"/>
    <w:rsid w:val="00654696"/>
    <w:rsid w:val="00654871"/>
    <w:rsid w:val="00654A75"/>
    <w:rsid w:val="00654BCB"/>
    <w:rsid w:val="00654CB1"/>
    <w:rsid w:val="00654CB8"/>
    <w:rsid w:val="00654CE4"/>
    <w:rsid w:val="00654D19"/>
    <w:rsid w:val="00654E32"/>
    <w:rsid w:val="00655207"/>
    <w:rsid w:val="00655377"/>
    <w:rsid w:val="00655C80"/>
    <w:rsid w:val="00655F17"/>
    <w:rsid w:val="006562B7"/>
    <w:rsid w:val="006562F5"/>
    <w:rsid w:val="00656367"/>
    <w:rsid w:val="00656606"/>
    <w:rsid w:val="006567AE"/>
    <w:rsid w:val="006567E9"/>
    <w:rsid w:val="006568FF"/>
    <w:rsid w:val="0065691B"/>
    <w:rsid w:val="00656D75"/>
    <w:rsid w:val="00656FAB"/>
    <w:rsid w:val="00657260"/>
    <w:rsid w:val="006574DE"/>
    <w:rsid w:val="00657661"/>
    <w:rsid w:val="006577F9"/>
    <w:rsid w:val="00657BD9"/>
    <w:rsid w:val="00657BE4"/>
    <w:rsid w:val="00657F23"/>
    <w:rsid w:val="00660279"/>
    <w:rsid w:val="006602C5"/>
    <w:rsid w:val="006602D0"/>
    <w:rsid w:val="006603B6"/>
    <w:rsid w:val="00660554"/>
    <w:rsid w:val="0066077A"/>
    <w:rsid w:val="00660823"/>
    <w:rsid w:val="006608F8"/>
    <w:rsid w:val="00660E3F"/>
    <w:rsid w:val="006611E2"/>
    <w:rsid w:val="0066126A"/>
    <w:rsid w:val="0066133D"/>
    <w:rsid w:val="00661A14"/>
    <w:rsid w:val="00661A45"/>
    <w:rsid w:val="00661CF4"/>
    <w:rsid w:val="00661E52"/>
    <w:rsid w:val="00661F16"/>
    <w:rsid w:val="006622E0"/>
    <w:rsid w:val="006625CA"/>
    <w:rsid w:val="0066266E"/>
    <w:rsid w:val="006627B0"/>
    <w:rsid w:val="006629B0"/>
    <w:rsid w:val="00662F4C"/>
    <w:rsid w:val="0066324C"/>
    <w:rsid w:val="0066364A"/>
    <w:rsid w:val="006638E9"/>
    <w:rsid w:val="006638F3"/>
    <w:rsid w:val="00663C59"/>
    <w:rsid w:val="0066402F"/>
    <w:rsid w:val="006644C5"/>
    <w:rsid w:val="006645B7"/>
    <w:rsid w:val="006649A5"/>
    <w:rsid w:val="00664D06"/>
    <w:rsid w:val="00664E89"/>
    <w:rsid w:val="006650C3"/>
    <w:rsid w:val="006658BB"/>
    <w:rsid w:val="0066594B"/>
    <w:rsid w:val="00665A0B"/>
    <w:rsid w:val="00665B41"/>
    <w:rsid w:val="00665CE0"/>
    <w:rsid w:val="00665E1D"/>
    <w:rsid w:val="00665F1B"/>
    <w:rsid w:val="0066611D"/>
    <w:rsid w:val="0066614F"/>
    <w:rsid w:val="006661B5"/>
    <w:rsid w:val="006662EB"/>
    <w:rsid w:val="00666456"/>
    <w:rsid w:val="0066652E"/>
    <w:rsid w:val="00666880"/>
    <w:rsid w:val="00666A01"/>
    <w:rsid w:val="00666C43"/>
    <w:rsid w:val="00666DE6"/>
    <w:rsid w:val="00667011"/>
    <w:rsid w:val="006672F4"/>
    <w:rsid w:val="0066751C"/>
    <w:rsid w:val="00667640"/>
    <w:rsid w:val="00667823"/>
    <w:rsid w:val="00667B79"/>
    <w:rsid w:val="00667BD5"/>
    <w:rsid w:val="00667C00"/>
    <w:rsid w:val="00667CEF"/>
    <w:rsid w:val="00667D7F"/>
    <w:rsid w:val="00670265"/>
    <w:rsid w:val="006704CA"/>
    <w:rsid w:val="00670AB6"/>
    <w:rsid w:val="00670AE8"/>
    <w:rsid w:val="00670B15"/>
    <w:rsid w:val="00670EBD"/>
    <w:rsid w:val="00671029"/>
    <w:rsid w:val="006711BE"/>
    <w:rsid w:val="00671220"/>
    <w:rsid w:val="0067146D"/>
    <w:rsid w:val="006716B2"/>
    <w:rsid w:val="006716E1"/>
    <w:rsid w:val="0067181F"/>
    <w:rsid w:val="00671AEC"/>
    <w:rsid w:val="00671E23"/>
    <w:rsid w:val="00671E8A"/>
    <w:rsid w:val="00671EFE"/>
    <w:rsid w:val="006720CE"/>
    <w:rsid w:val="00672132"/>
    <w:rsid w:val="006721BD"/>
    <w:rsid w:val="0067238E"/>
    <w:rsid w:val="00672EEB"/>
    <w:rsid w:val="006735CF"/>
    <w:rsid w:val="0067361C"/>
    <w:rsid w:val="0067368B"/>
    <w:rsid w:val="00673693"/>
    <w:rsid w:val="00673772"/>
    <w:rsid w:val="00673C0D"/>
    <w:rsid w:val="006741BB"/>
    <w:rsid w:val="00674A1F"/>
    <w:rsid w:val="00674BCE"/>
    <w:rsid w:val="00674FE8"/>
    <w:rsid w:val="0067538C"/>
    <w:rsid w:val="00675521"/>
    <w:rsid w:val="006755F7"/>
    <w:rsid w:val="00675A7F"/>
    <w:rsid w:val="00675B2D"/>
    <w:rsid w:val="00675EBC"/>
    <w:rsid w:val="00675FD3"/>
    <w:rsid w:val="0067612D"/>
    <w:rsid w:val="0067634D"/>
    <w:rsid w:val="00676953"/>
    <w:rsid w:val="00677167"/>
    <w:rsid w:val="006773F0"/>
    <w:rsid w:val="006774F0"/>
    <w:rsid w:val="0067755D"/>
    <w:rsid w:val="00677625"/>
    <w:rsid w:val="006776CE"/>
    <w:rsid w:val="006777A7"/>
    <w:rsid w:val="006777C9"/>
    <w:rsid w:val="00677A37"/>
    <w:rsid w:val="00677B5D"/>
    <w:rsid w:val="00677DDC"/>
    <w:rsid w:val="006800D4"/>
    <w:rsid w:val="0068051D"/>
    <w:rsid w:val="00680643"/>
    <w:rsid w:val="00680891"/>
    <w:rsid w:val="0068096E"/>
    <w:rsid w:val="00680AF0"/>
    <w:rsid w:val="00680E31"/>
    <w:rsid w:val="006810BA"/>
    <w:rsid w:val="00681618"/>
    <w:rsid w:val="00681B11"/>
    <w:rsid w:val="006828C2"/>
    <w:rsid w:val="00682934"/>
    <w:rsid w:val="006829E5"/>
    <w:rsid w:val="00682AB0"/>
    <w:rsid w:val="00682B8E"/>
    <w:rsid w:val="00682F05"/>
    <w:rsid w:val="006837B6"/>
    <w:rsid w:val="006838F9"/>
    <w:rsid w:val="00683921"/>
    <w:rsid w:val="0068398F"/>
    <w:rsid w:val="00683A5D"/>
    <w:rsid w:val="00684342"/>
    <w:rsid w:val="0068441A"/>
    <w:rsid w:val="00684B18"/>
    <w:rsid w:val="00684C75"/>
    <w:rsid w:val="00684E0F"/>
    <w:rsid w:val="00684F55"/>
    <w:rsid w:val="0068525D"/>
    <w:rsid w:val="0068563C"/>
    <w:rsid w:val="00685860"/>
    <w:rsid w:val="00685B69"/>
    <w:rsid w:val="00686465"/>
    <w:rsid w:val="006864D4"/>
    <w:rsid w:val="00687417"/>
    <w:rsid w:val="006875A1"/>
    <w:rsid w:val="00687653"/>
    <w:rsid w:val="00687813"/>
    <w:rsid w:val="006878FA"/>
    <w:rsid w:val="00687AC9"/>
    <w:rsid w:val="00687BEE"/>
    <w:rsid w:val="00687D2E"/>
    <w:rsid w:val="00687D89"/>
    <w:rsid w:val="00687DDE"/>
    <w:rsid w:val="00687E89"/>
    <w:rsid w:val="00687EE1"/>
    <w:rsid w:val="006906CB"/>
    <w:rsid w:val="00690DB6"/>
    <w:rsid w:val="00690E79"/>
    <w:rsid w:val="00691082"/>
    <w:rsid w:val="0069111C"/>
    <w:rsid w:val="00691377"/>
    <w:rsid w:val="0069151C"/>
    <w:rsid w:val="00691987"/>
    <w:rsid w:val="0069198C"/>
    <w:rsid w:val="00691A9C"/>
    <w:rsid w:val="00691B93"/>
    <w:rsid w:val="00691C9A"/>
    <w:rsid w:val="00691DEC"/>
    <w:rsid w:val="006921E0"/>
    <w:rsid w:val="006927B4"/>
    <w:rsid w:val="00692804"/>
    <w:rsid w:val="00692B8A"/>
    <w:rsid w:val="00692F65"/>
    <w:rsid w:val="006933EB"/>
    <w:rsid w:val="00693929"/>
    <w:rsid w:val="0069399C"/>
    <w:rsid w:val="00694157"/>
    <w:rsid w:val="006945FB"/>
    <w:rsid w:val="006946D4"/>
    <w:rsid w:val="00695126"/>
    <w:rsid w:val="00695177"/>
    <w:rsid w:val="0069566A"/>
    <w:rsid w:val="0069586C"/>
    <w:rsid w:val="00695A0D"/>
    <w:rsid w:val="00695A55"/>
    <w:rsid w:val="00695B04"/>
    <w:rsid w:val="00695D44"/>
    <w:rsid w:val="00696064"/>
    <w:rsid w:val="006960DF"/>
    <w:rsid w:val="0069614D"/>
    <w:rsid w:val="00696314"/>
    <w:rsid w:val="00696E83"/>
    <w:rsid w:val="00696F0E"/>
    <w:rsid w:val="00696F20"/>
    <w:rsid w:val="006976E6"/>
    <w:rsid w:val="006978F8"/>
    <w:rsid w:val="00697B11"/>
    <w:rsid w:val="00697BF0"/>
    <w:rsid w:val="00697CE1"/>
    <w:rsid w:val="00697DA7"/>
    <w:rsid w:val="00697F5E"/>
    <w:rsid w:val="006A013E"/>
    <w:rsid w:val="006A0428"/>
    <w:rsid w:val="006A06DE"/>
    <w:rsid w:val="006A07E8"/>
    <w:rsid w:val="006A086B"/>
    <w:rsid w:val="006A0E97"/>
    <w:rsid w:val="006A0F94"/>
    <w:rsid w:val="006A1403"/>
    <w:rsid w:val="006A1451"/>
    <w:rsid w:val="006A16D8"/>
    <w:rsid w:val="006A1A82"/>
    <w:rsid w:val="006A1B64"/>
    <w:rsid w:val="006A1C4D"/>
    <w:rsid w:val="006A1DB1"/>
    <w:rsid w:val="006A1E96"/>
    <w:rsid w:val="006A1F60"/>
    <w:rsid w:val="006A20A2"/>
    <w:rsid w:val="006A2222"/>
    <w:rsid w:val="006A2349"/>
    <w:rsid w:val="006A2695"/>
    <w:rsid w:val="006A27E2"/>
    <w:rsid w:val="006A2EBD"/>
    <w:rsid w:val="006A2EF3"/>
    <w:rsid w:val="006A2F8C"/>
    <w:rsid w:val="006A354A"/>
    <w:rsid w:val="006A37AB"/>
    <w:rsid w:val="006A39CB"/>
    <w:rsid w:val="006A3B44"/>
    <w:rsid w:val="006A3E22"/>
    <w:rsid w:val="006A3E54"/>
    <w:rsid w:val="006A4234"/>
    <w:rsid w:val="006A434F"/>
    <w:rsid w:val="006A4368"/>
    <w:rsid w:val="006A464C"/>
    <w:rsid w:val="006A4B8E"/>
    <w:rsid w:val="006A4C74"/>
    <w:rsid w:val="006A5031"/>
    <w:rsid w:val="006A52A4"/>
    <w:rsid w:val="006A55DA"/>
    <w:rsid w:val="006A5821"/>
    <w:rsid w:val="006A5D24"/>
    <w:rsid w:val="006A6052"/>
    <w:rsid w:val="006A61D1"/>
    <w:rsid w:val="006A6435"/>
    <w:rsid w:val="006A64AA"/>
    <w:rsid w:val="006A653D"/>
    <w:rsid w:val="006A66C4"/>
    <w:rsid w:val="006A6761"/>
    <w:rsid w:val="006A69CD"/>
    <w:rsid w:val="006A6B88"/>
    <w:rsid w:val="006A6E8B"/>
    <w:rsid w:val="006A72DB"/>
    <w:rsid w:val="006A7740"/>
    <w:rsid w:val="006A7AD7"/>
    <w:rsid w:val="006A7B56"/>
    <w:rsid w:val="006A7C70"/>
    <w:rsid w:val="006A7CF5"/>
    <w:rsid w:val="006A7D99"/>
    <w:rsid w:val="006A7E64"/>
    <w:rsid w:val="006A7E9F"/>
    <w:rsid w:val="006A7F9E"/>
    <w:rsid w:val="006B00B8"/>
    <w:rsid w:val="006B0798"/>
    <w:rsid w:val="006B0B15"/>
    <w:rsid w:val="006B0DDC"/>
    <w:rsid w:val="006B0F75"/>
    <w:rsid w:val="006B0FD5"/>
    <w:rsid w:val="006B11CD"/>
    <w:rsid w:val="006B155D"/>
    <w:rsid w:val="006B1629"/>
    <w:rsid w:val="006B1A16"/>
    <w:rsid w:val="006B1A44"/>
    <w:rsid w:val="006B1A65"/>
    <w:rsid w:val="006B1B08"/>
    <w:rsid w:val="006B1CD2"/>
    <w:rsid w:val="006B1EB6"/>
    <w:rsid w:val="006B21D6"/>
    <w:rsid w:val="006B23A0"/>
    <w:rsid w:val="006B25AB"/>
    <w:rsid w:val="006B26C0"/>
    <w:rsid w:val="006B27DA"/>
    <w:rsid w:val="006B28B9"/>
    <w:rsid w:val="006B299D"/>
    <w:rsid w:val="006B2BC0"/>
    <w:rsid w:val="006B2C1B"/>
    <w:rsid w:val="006B2C22"/>
    <w:rsid w:val="006B2C39"/>
    <w:rsid w:val="006B2F20"/>
    <w:rsid w:val="006B3D2E"/>
    <w:rsid w:val="006B3E12"/>
    <w:rsid w:val="006B3FE5"/>
    <w:rsid w:val="006B3FFA"/>
    <w:rsid w:val="006B4229"/>
    <w:rsid w:val="006B45BF"/>
    <w:rsid w:val="006B4780"/>
    <w:rsid w:val="006B4785"/>
    <w:rsid w:val="006B4846"/>
    <w:rsid w:val="006B4878"/>
    <w:rsid w:val="006B4BC6"/>
    <w:rsid w:val="006B4D48"/>
    <w:rsid w:val="006B4E91"/>
    <w:rsid w:val="006B52BA"/>
    <w:rsid w:val="006B5311"/>
    <w:rsid w:val="006B5347"/>
    <w:rsid w:val="006B5741"/>
    <w:rsid w:val="006B589C"/>
    <w:rsid w:val="006B59B5"/>
    <w:rsid w:val="006B6056"/>
    <w:rsid w:val="006B60AA"/>
    <w:rsid w:val="006B62B5"/>
    <w:rsid w:val="006B63F6"/>
    <w:rsid w:val="006B654E"/>
    <w:rsid w:val="006B66DC"/>
    <w:rsid w:val="006B6DD5"/>
    <w:rsid w:val="006B6EE4"/>
    <w:rsid w:val="006B70EF"/>
    <w:rsid w:val="006B7DF0"/>
    <w:rsid w:val="006C0131"/>
    <w:rsid w:val="006C0613"/>
    <w:rsid w:val="006C0A40"/>
    <w:rsid w:val="006C0EF1"/>
    <w:rsid w:val="006C1088"/>
    <w:rsid w:val="006C155A"/>
    <w:rsid w:val="006C1625"/>
    <w:rsid w:val="006C1677"/>
    <w:rsid w:val="006C1CD1"/>
    <w:rsid w:val="006C1D1C"/>
    <w:rsid w:val="006C1DBC"/>
    <w:rsid w:val="006C223C"/>
    <w:rsid w:val="006C2554"/>
    <w:rsid w:val="006C2959"/>
    <w:rsid w:val="006C297E"/>
    <w:rsid w:val="006C2C80"/>
    <w:rsid w:val="006C2DA5"/>
    <w:rsid w:val="006C2DCF"/>
    <w:rsid w:val="006C2F18"/>
    <w:rsid w:val="006C2F5D"/>
    <w:rsid w:val="006C3151"/>
    <w:rsid w:val="006C3183"/>
    <w:rsid w:val="006C33A1"/>
    <w:rsid w:val="006C33BB"/>
    <w:rsid w:val="006C35B3"/>
    <w:rsid w:val="006C36BD"/>
    <w:rsid w:val="006C37FC"/>
    <w:rsid w:val="006C3964"/>
    <w:rsid w:val="006C39FF"/>
    <w:rsid w:val="006C3B48"/>
    <w:rsid w:val="006C3CEC"/>
    <w:rsid w:val="006C3D5C"/>
    <w:rsid w:val="006C3DDE"/>
    <w:rsid w:val="006C4292"/>
    <w:rsid w:val="006C4AB3"/>
    <w:rsid w:val="006C4E33"/>
    <w:rsid w:val="006C51A3"/>
    <w:rsid w:val="006C53F2"/>
    <w:rsid w:val="006C55FF"/>
    <w:rsid w:val="006C59B1"/>
    <w:rsid w:val="006C59DB"/>
    <w:rsid w:val="006C681D"/>
    <w:rsid w:val="006C68C3"/>
    <w:rsid w:val="006C6A59"/>
    <w:rsid w:val="006C6C17"/>
    <w:rsid w:val="006C75F3"/>
    <w:rsid w:val="006C765E"/>
    <w:rsid w:val="006C779C"/>
    <w:rsid w:val="006C78D1"/>
    <w:rsid w:val="006C7957"/>
    <w:rsid w:val="006C798F"/>
    <w:rsid w:val="006C7AC1"/>
    <w:rsid w:val="006D0214"/>
    <w:rsid w:val="006D07A4"/>
    <w:rsid w:val="006D0908"/>
    <w:rsid w:val="006D094D"/>
    <w:rsid w:val="006D0C35"/>
    <w:rsid w:val="006D117F"/>
    <w:rsid w:val="006D125F"/>
    <w:rsid w:val="006D155F"/>
    <w:rsid w:val="006D1D2F"/>
    <w:rsid w:val="006D2092"/>
    <w:rsid w:val="006D217D"/>
    <w:rsid w:val="006D25A0"/>
    <w:rsid w:val="006D264A"/>
    <w:rsid w:val="006D293C"/>
    <w:rsid w:val="006D2D48"/>
    <w:rsid w:val="006D2FEA"/>
    <w:rsid w:val="006D3017"/>
    <w:rsid w:val="006D3170"/>
    <w:rsid w:val="006D3370"/>
    <w:rsid w:val="006D34E0"/>
    <w:rsid w:val="006D35EC"/>
    <w:rsid w:val="006D3A2C"/>
    <w:rsid w:val="006D3AC8"/>
    <w:rsid w:val="006D4315"/>
    <w:rsid w:val="006D4766"/>
    <w:rsid w:val="006D48CE"/>
    <w:rsid w:val="006D4A40"/>
    <w:rsid w:val="006D4AAC"/>
    <w:rsid w:val="006D5894"/>
    <w:rsid w:val="006D5969"/>
    <w:rsid w:val="006D5E15"/>
    <w:rsid w:val="006D5F2E"/>
    <w:rsid w:val="006D644C"/>
    <w:rsid w:val="006D658F"/>
    <w:rsid w:val="006D671C"/>
    <w:rsid w:val="006D6C77"/>
    <w:rsid w:val="006D6F1C"/>
    <w:rsid w:val="006D70D4"/>
    <w:rsid w:val="006D754C"/>
    <w:rsid w:val="006D75AD"/>
    <w:rsid w:val="006D75C0"/>
    <w:rsid w:val="006D792F"/>
    <w:rsid w:val="006D7BD7"/>
    <w:rsid w:val="006D7E96"/>
    <w:rsid w:val="006E00EF"/>
    <w:rsid w:val="006E0106"/>
    <w:rsid w:val="006E015D"/>
    <w:rsid w:val="006E0554"/>
    <w:rsid w:val="006E05B4"/>
    <w:rsid w:val="006E063A"/>
    <w:rsid w:val="006E082A"/>
    <w:rsid w:val="006E097E"/>
    <w:rsid w:val="006E0A1C"/>
    <w:rsid w:val="006E0B3B"/>
    <w:rsid w:val="006E0FB9"/>
    <w:rsid w:val="006E1931"/>
    <w:rsid w:val="006E1D27"/>
    <w:rsid w:val="006E1E72"/>
    <w:rsid w:val="006E2011"/>
    <w:rsid w:val="006E21B5"/>
    <w:rsid w:val="006E21BE"/>
    <w:rsid w:val="006E2638"/>
    <w:rsid w:val="006E26EC"/>
    <w:rsid w:val="006E27A7"/>
    <w:rsid w:val="006E27AE"/>
    <w:rsid w:val="006E2865"/>
    <w:rsid w:val="006E2A27"/>
    <w:rsid w:val="006E2B39"/>
    <w:rsid w:val="006E2F73"/>
    <w:rsid w:val="006E3708"/>
    <w:rsid w:val="006E37D1"/>
    <w:rsid w:val="006E3A51"/>
    <w:rsid w:val="006E3C0D"/>
    <w:rsid w:val="006E3D44"/>
    <w:rsid w:val="006E3E60"/>
    <w:rsid w:val="006E42BD"/>
    <w:rsid w:val="006E42C8"/>
    <w:rsid w:val="006E43B9"/>
    <w:rsid w:val="006E4567"/>
    <w:rsid w:val="006E49BA"/>
    <w:rsid w:val="006E49D6"/>
    <w:rsid w:val="006E4C57"/>
    <w:rsid w:val="006E4FB8"/>
    <w:rsid w:val="006E5306"/>
    <w:rsid w:val="006E5455"/>
    <w:rsid w:val="006E551F"/>
    <w:rsid w:val="006E5837"/>
    <w:rsid w:val="006E58E3"/>
    <w:rsid w:val="006E5B11"/>
    <w:rsid w:val="006E6065"/>
    <w:rsid w:val="006E6637"/>
    <w:rsid w:val="006E678D"/>
    <w:rsid w:val="006E68EC"/>
    <w:rsid w:val="006E6A23"/>
    <w:rsid w:val="006E6AAC"/>
    <w:rsid w:val="006E714E"/>
    <w:rsid w:val="006E7950"/>
    <w:rsid w:val="006E7B9C"/>
    <w:rsid w:val="006E7CEB"/>
    <w:rsid w:val="006E7E20"/>
    <w:rsid w:val="006E7FC8"/>
    <w:rsid w:val="006F0280"/>
    <w:rsid w:val="006F03E7"/>
    <w:rsid w:val="006F04C5"/>
    <w:rsid w:val="006F0847"/>
    <w:rsid w:val="006F0AE4"/>
    <w:rsid w:val="006F1422"/>
    <w:rsid w:val="006F1560"/>
    <w:rsid w:val="006F1993"/>
    <w:rsid w:val="006F1A9B"/>
    <w:rsid w:val="006F1AB2"/>
    <w:rsid w:val="006F20A9"/>
    <w:rsid w:val="006F2348"/>
    <w:rsid w:val="006F23D9"/>
    <w:rsid w:val="006F2490"/>
    <w:rsid w:val="006F25CD"/>
    <w:rsid w:val="006F2B1E"/>
    <w:rsid w:val="006F2C24"/>
    <w:rsid w:val="006F2C38"/>
    <w:rsid w:val="006F2CCE"/>
    <w:rsid w:val="006F2D79"/>
    <w:rsid w:val="006F2DEF"/>
    <w:rsid w:val="006F2E68"/>
    <w:rsid w:val="006F30C2"/>
    <w:rsid w:val="006F31FF"/>
    <w:rsid w:val="006F34CF"/>
    <w:rsid w:val="006F363E"/>
    <w:rsid w:val="006F39D7"/>
    <w:rsid w:val="006F404C"/>
    <w:rsid w:val="006F409F"/>
    <w:rsid w:val="006F40CA"/>
    <w:rsid w:val="006F4101"/>
    <w:rsid w:val="006F4508"/>
    <w:rsid w:val="006F4528"/>
    <w:rsid w:val="006F47C9"/>
    <w:rsid w:val="006F48A8"/>
    <w:rsid w:val="006F4EA3"/>
    <w:rsid w:val="006F5211"/>
    <w:rsid w:val="006F52B4"/>
    <w:rsid w:val="006F5C1F"/>
    <w:rsid w:val="006F5CE7"/>
    <w:rsid w:val="006F5E4F"/>
    <w:rsid w:val="006F63B8"/>
    <w:rsid w:val="006F6472"/>
    <w:rsid w:val="006F67E9"/>
    <w:rsid w:val="006F699C"/>
    <w:rsid w:val="006F6E8E"/>
    <w:rsid w:val="006F6FE3"/>
    <w:rsid w:val="006F73A4"/>
    <w:rsid w:val="006F769F"/>
    <w:rsid w:val="006F76F4"/>
    <w:rsid w:val="006F7746"/>
    <w:rsid w:val="006F7844"/>
    <w:rsid w:val="006F7884"/>
    <w:rsid w:val="006F7BFC"/>
    <w:rsid w:val="006F7C26"/>
    <w:rsid w:val="006F7E67"/>
    <w:rsid w:val="00700030"/>
    <w:rsid w:val="00700242"/>
    <w:rsid w:val="00700397"/>
    <w:rsid w:val="0070070A"/>
    <w:rsid w:val="00700D50"/>
    <w:rsid w:val="00701495"/>
    <w:rsid w:val="007015C4"/>
    <w:rsid w:val="00701938"/>
    <w:rsid w:val="00701BF1"/>
    <w:rsid w:val="00701F3E"/>
    <w:rsid w:val="00701F70"/>
    <w:rsid w:val="00702715"/>
    <w:rsid w:val="00702995"/>
    <w:rsid w:val="007029F8"/>
    <w:rsid w:val="00702AC8"/>
    <w:rsid w:val="00702B51"/>
    <w:rsid w:val="00702E1E"/>
    <w:rsid w:val="00702F5D"/>
    <w:rsid w:val="0070321B"/>
    <w:rsid w:val="007033C2"/>
    <w:rsid w:val="0070348A"/>
    <w:rsid w:val="0070375B"/>
    <w:rsid w:val="007037DC"/>
    <w:rsid w:val="00703975"/>
    <w:rsid w:val="007039D6"/>
    <w:rsid w:val="00703DAB"/>
    <w:rsid w:val="00703E25"/>
    <w:rsid w:val="0070422F"/>
    <w:rsid w:val="0070455D"/>
    <w:rsid w:val="00704745"/>
    <w:rsid w:val="007047BC"/>
    <w:rsid w:val="007048F5"/>
    <w:rsid w:val="00704B6C"/>
    <w:rsid w:val="00704D59"/>
    <w:rsid w:val="00704E91"/>
    <w:rsid w:val="00705058"/>
    <w:rsid w:val="00705176"/>
    <w:rsid w:val="007051BD"/>
    <w:rsid w:val="007051C7"/>
    <w:rsid w:val="0070554B"/>
    <w:rsid w:val="00705B93"/>
    <w:rsid w:val="00706256"/>
    <w:rsid w:val="0070656D"/>
    <w:rsid w:val="007065C7"/>
    <w:rsid w:val="00706630"/>
    <w:rsid w:val="007066A1"/>
    <w:rsid w:val="0070693A"/>
    <w:rsid w:val="007069BB"/>
    <w:rsid w:val="00706AE3"/>
    <w:rsid w:val="00706BC0"/>
    <w:rsid w:val="00706C12"/>
    <w:rsid w:val="00706F87"/>
    <w:rsid w:val="00707AC4"/>
    <w:rsid w:val="00707B7E"/>
    <w:rsid w:val="00707D30"/>
    <w:rsid w:val="00707E2D"/>
    <w:rsid w:val="00707E5B"/>
    <w:rsid w:val="00707E89"/>
    <w:rsid w:val="00707FBA"/>
    <w:rsid w:val="00710265"/>
    <w:rsid w:val="00710411"/>
    <w:rsid w:val="00710A80"/>
    <w:rsid w:val="00710C6A"/>
    <w:rsid w:val="00710E22"/>
    <w:rsid w:val="00710E2F"/>
    <w:rsid w:val="00711039"/>
    <w:rsid w:val="007112B7"/>
    <w:rsid w:val="0071136E"/>
    <w:rsid w:val="007114E3"/>
    <w:rsid w:val="007115E8"/>
    <w:rsid w:val="00711653"/>
    <w:rsid w:val="00711872"/>
    <w:rsid w:val="00711DDD"/>
    <w:rsid w:val="00711E9E"/>
    <w:rsid w:val="00712080"/>
    <w:rsid w:val="0071214C"/>
    <w:rsid w:val="00712165"/>
    <w:rsid w:val="00712350"/>
    <w:rsid w:val="00712559"/>
    <w:rsid w:val="007125E8"/>
    <w:rsid w:val="0071285D"/>
    <w:rsid w:val="007128B2"/>
    <w:rsid w:val="00712B1C"/>
    <w:rsid w:val="00712B54"/>
    <w:rsid w:val="00712FEE"/>
    <w:rsid w:val="007133E4"/>
    <w:rsid w:val="00713424"/>
    <w:rsid w:val="007134FD"/>
    <w:rsid w:val="007136FA"/>
    <w:rsid w:val="007138EC"/>
    <w:rsid w:val="00713D36"/>
    <w:rsid w:val="00713E96"/>
    <w:rsid w:val="00714011"/>
    <w:rsid w:val="007140EB"/>
    <w:rsid w:val="0071411E"/>
    <w:rsid w:val="00714206"/>
    <w:rsid w:val="00714557"/>
    <w:rsid w:val="007146AA"/>
    <w:rsid w:val="007147C1"/>
    <w:rsid w:val="00714C06"/>
    <w:rsid w:val="00714D10"/>
    <w:rsid w:val="00714F09"/>
    <w:rsid w:val="007155D7"/>
    <w:rsid w:val="007156FA"/>
    <w:rsid w:val="007159B8"/>
    <w:rsid w:val="00715A9F"/>
    <w:rsid w:val="00715ECD"/>
    <w:rsid w:val="00715F5C"/>
    <w:rsid w:val="0071617E"/>
    <w:rsid w:val="007161BE"/>
    <w:rsid w:val="0071636A"/>
    <w:rsid w:val="00716541"/>
    <w:rsid w:val="00716672"/>
    <w:rsid w:val="007167DF"/>
    <w:rsid w:val="00716803"/>
    <w:rsid w:val="00716883"/>
    <w:rsid w:val="00716B3B"/>
    <w:rsid w:val="00716C82"/>
    <w:rsid w:val="007171C1"/>
    <w:rsid w:val="007171FE"/>
    <w:rsid w:val="00717407"/>
    <w:rsid w:val="00717A32"/>
    <w:rsid w:val="00717AB8"/>
    <w:rsid w:val="00717BDB"/>
    <w:rsid w:val="00717C34"/>
    <w:rsid w:val="00717D40"/>
    <w:rsid w:val="00717F6D"/>
    <w:rsid w:val="00720547"/>
    <w:rsid w:val="0072069E"/>
    <w:rsid w:val="00720777"/>
    <w:rsid w:val="00720DF3"/>
    <w:rsid w:val="0072131D"/>
    <w:rsid w:val="00721414"/>
    <w:rsid w:val="007216DC"/>
    <w:rsid w:val="00721800"/>
    <w:rsid w:val="007219F5"/>
    <w:rsid w:val="00721B31"/>
    <w:rsid w:val="00721F37"/>
    <w:rsid w:val="00722290"/>
    <w:rsid w:val="007222F5"/>
    <w:rsid w:val="007227A4"/>
    <w:rsid w:val="007227CA"/>
    <w:rsid w:val="00722992"/>
    <w:rsid w:val="00722D25"/>
    <w:rsid w:val="00722D46"/>
    <w:rsid w:val="00723200"/>
    <w:rsid w:val="00723274"/>
    <w:rsid w:val="0072343F"/>
    <w:rsid w:val="007234BF"/>
    <w:rsid w:val="00723536"/>
    <w:rsid w:val="0072355B"/>
    <w:rsid w:val="00723897"/>
    <w:rsid w:val="00723C07"/>
    <w:rsid w:val="00723F82"/>
    <w:rsid w:val="0072411A"/>
    <w:rsid w:val="007242FB"/>
    <w:rsid w:val="00724316"/>
    <w:rsid w:val="00724CB2"/>
    <w:rsid w:val="007250B8"/>
    <w:rsid w:val="00725128"/>
    <w:rsid w:val="007251E4"/>
    <w:rsid w:val="00725206"/>
    <w:rsid w:val="00725E70"/>
    <w:rsid w:val="0072602D"/>
    <w:rsid w:val="007265BE"/>
    <w:rsid w:val="00726826"/>
    <w:rsid w:val="00726BD9"/>
    <w:rsid w:val="00726BFE"/>
    <w:rsid w:val="00726D24"/>
    <w:rsid w:val="00726E08"/>
    <w:rsid w:val="00726FE0"/>
    <w:rsid w:val="0072705F"/>
    <w:rsid w:val="0072743C"/>
    <w:rsid w:val="007274D7"/>
    <w:rsid w:val="00727623"/>
    <w:rsid w:val="007277CA"/>
    <w:rsid w:val="007277E2"/>
    <w:rsid w:val="00727A7F"/>
    <w:rsid w:val="00727B29"/>
    <w:rsid w:val="00727E0A"/>
    <w:rsid w:val="0073032E"/>
    <w:rsid w:val="007303F4"/>
    <w:rsid w:val="00730593"/>
    <w:rsid w:val="00730904"/>
    <w:rsid w:val="00730B5F"/>
    <w:rsid w:val="007311DE"/>
    <w:rsid w:val="00731877"/>
    <w:rsid w:val="00731879"/>
    <w:rsid w:val="00731898"/>
    <w:rsid w:val="00731AF0"/>
    <w:rsid w:val="00731BE9"/>
    <w:rsid w:val="00731E4B"/>
    <w:rsid w:val="00731EC5"/>
    <w:rsid w:val="00732190"/>
    <w:rsid w:val="00732772"/>
    <w:rsid w:val="007327CB"/>
    <w:rsid w:val="00732840"/>
    <w:rsid w:val="00732843"/>
    <w:rsid w:val="00732A0C"/>
    <w:rsid w:val="00732AD6"/>
    <w:rsid w:val="00732E7F"/>
    <w:rsid w:val="0073306A"/>
    <w:rsid w:val="007330AC"/>
    <w:rsid w:val="0073329D"/>
    <w:rsid w:val="00733484"/>
    <w:rsid w:val="007335C4"/>
    <w:rsid w:val="00733811"/>
    <w:rsid w:val="0073386E"/>
    <w:rsid w:val="00733AA9"/>
    <w:rsid w:val="00733E2D"/>
    <w:rsid w:val="00733F00"/>
    <w:rsid w:val="007344B3"/>
    <w:rsid w:val="007344E9"/>
    <w:rsid w:val="0073454E"/>
    <w:rsid w:val="00734607"/>
    <w:rsid w:val="00734931"/>
    <w:rsid w:val="00734937"/>
    <w:rsid w:val="007349C7"/>
    <w:rsid w:val="00734A1F"/>
    <w:rsid w:val="00734A5F"/>
    <w:rsid w:val="00734BBC"/>
    <w:rsid w:val="00734D21"/>
    <w:rsid w:val="00734D64"/>
    <w:rsid w:val="00734FD0"/>
    <w:rsid w:val="00735072"/>
    <w:rsid w:val="00735222"/>
    <w:rsid w:val="007354F3"/>
    <w:rsid w:val="007358E9"/>
    <w:rsid w:val="00735C60"/>
    <w:rsid w:val="00735CBE"/>
    <w:rsid w:val="00735CE4"/>
    <w:rsid w:val="0073614D"/>
    <w:rsid w:val="00736483"/>
    <w:rsid w:val="007364F9"/>
    <w:rsid w:val="007366A2"/>
    <w:rsid w:val="00736D12"/>
    <w:rsid w:val="00736D4B"/>
    <w:rsid w:val="00736F29"/>
    <w:rsid w:val="00736F7F"/>
    <w:rsid w:val="007372BE"/>
    <w:rsid w:val="00737697"/>
    <w:rsid w:val="007376A6"/>
    <w:rsid w:val="00737B2B"/>
    <w:rsid w:val="00737C7E"/>
    <w:rsid w:val="00737E5D"/>
    <w:rsid w:val="00737F68"/>
    <w:rsid w:val="00740348"/>
    <w:rsid w:val="00740431"/>
    <w:rsid w:val="007404CC"/>
    <w:rsid w:val="007405D1"/>
    <w:rsid w:val="00740608"/>
    <w:rsid w:val="00740657"/>
    <w:rsid w:val="00740F94"/>
    <w:rsid w:val="0074123C"/>
    <w:rsid w:val="007414B4"/>
    <w:rsid w:val="007417CF"/>
    <w:rsid w:val="0074193B"/>
    <w:rsid w:val="00741C33"/>
    <w:rsid w:val="00741FB5"/>
    <w:rsid w:val="007420DC"/>
    <w:rsid w:val="00742382"/>
    <w:rsid w:val="0074242D"/>
    <w:rsid w:val="0074246A"/>
    <w:rsid w:val="00742507"/>
    <w:rsid w:val="007425E9"/>
    <w:rsid w:val="0074263E"/>
    <w:rsid w:val="00742B25"/>
    <w:rsid w:val="00742D0E"/>
    <w:rsid w:val="00742DB4"/>
    <w:rsid w:val="00743009"/>
    <w:rsid w:val="007438B0"/>
    <w:rsid w:val="00743C1F"/>
    <w:rsid w:val="00743D10"/>
    <w:rsid w:val="00743DC4"/>
    <w:rsid w:val="007440A0"/>
    <w:rsid w:val="0074459D"/>
    <w:rsid w:val="00744605"/>
    <w:rsid w:val="0074465E"/>
    <w:rsid w:val="00744713"/>
    <w:rsid w:val="007447BB"/>
    <w:rsid w:val="007449BA"/>
    <w:rsid w:val="00744C2A"/>
    <w:rsid w:val="00744C8B"/>
    <w:rsid w:val="00744CEA"/>
    <w:rsid w:val="007453A0"/>
    <w:rsid w:val="0074576D"/>
    <w:rsid w:val="00745850"/>
    <w:rsid w:val="00745B92"/>
    <w:rsid w:val="00745CE0"/>
    <w:rsid w:val="00745D1B"/>
    <w:rsid w:val="007463FC"/>
    <w:rsid w:val="0074644C"/>
    <w:rsid w:val="00746566"/>
    <w:rsid w:val="00746F10"/>
    <w:rsid w:val="00747469"/>
    <w:rsid w:val="0074746D"/>
    <w:rsid w:val="00747478"/>
    <w:rsid w:val="007474ED"/>
    <w:rsid w:val="00747590"/>
    <w:rsid w:val="007475AF"/>
    <w:rsid w:val="00747A6B"/>
    <w:rsid w:val="00747B3F"/>
    <w:rsid w:val="00747C18"/>
    <w:rsid w:val="00747C4D"/>
    <w:rsid w:val="00750108"/>
    <w:rsid w:val="0075016D"/>
    <w:rsid w:val="007502C4"/>
    <w:rsid w:val="007503CA"/>
    <w:rsid w:val="00750459"/>
    <w:rsid w:val="00750754"/>
    <w:rsid w:val="00750A43"/>
    <w:rsid w:val="00750B35"/>
    <w:rsid w:val="00750C88"/>
    <w:rsid w:val="00750CF4"/>
    <w:rsid w:val="007511BA"/>
    <w:rsid w:val="00751C09"/>
    <w:rsid w:val="00751E84"/>
    <w:rsid w:val="007527BF"/>
    <w:rsid w:val="00752C0A"/>
    <w:rsid w:val="00752CF9"/>
    <w:rsid w:val="00752D98"/>
    <w:rsid w:val="007532CD"/>
    <w:rsid w:val="00753496"/>
    <w:rsid w:val="007539FB"/>
    <w:rsid w:val="00753BED"/>
    <w:rsid w:val="00753F40"/>
    <w:rsid w:val="00754039"/>
    <w:rsid w:val="00754258"/>
    <w:rsid w:val="00754529"/>
    <w:rsid w:val="00754559"/>
    <w:rsid w:val="007545F0"/>
    <w:rsid w:val="007546DD"/>
    <w:rsid w:val="0075477B"/>
    <w:rsid w:val="0075488A"/>
    <w:rsid w:val="007549E4"/>
    <w:rsid w:val="00754A43"/>
    <w:rsid w:val="00754A60"/>
    <w:rsid w:val="00754AC8"/>
    <w:rsid w:val="00754AFD"/>
    <w:rsid w:val="00754B3C"/>
    <w:rsid w:val="00754C3C"/>
    <w:rsid w:val="00754FAD"/>
    <w:rsid w:val="0075519A"/>
    <w:rsid w:val="00755287"/>
    <w:rsid w:val="00755830"/>
    <w:rsid w:val="007558B7"/>
    <w:rsid w:val="0075599F"/>
    <w:rsid w:val="00755BB0"/>
    <w:rsid w:val="00755C58"/>
    <w:rsid w:val="00755E52"/>
    <w:rsid w:val="007561ED"/>
    <w:rsid w:val="007565AC"/>
    <w:rsid w:val="00756809"/>
    <w:rsid w:val="007568FE"/>
    <w:rsid w:val="00756B17"/>
    <w:rsid w:val="007574C8"/>
    <w:rsid w:val="00757622"/>
    <w:rsid w:val="00757979"/>
    <w:rsid w:val="007579A8"/>
    <w:rsid w:val="00757FD2"/>
    <w:rsid w:val="00757FFD"/>
    <w:rsid w:val="0076011C"/>
    <w:rsid w:val="007605CF"/>
    <w:rsid w:val="0076083E"/>
    <w:rsid w:val="00760946"/>
    <w:rsid w:val="00760CCA"/>
    <w:rsid w:val="00760DC6"/>
    <w:rsid w:val="00761113"/>
    <w:rsid w:val="0076122D"/>
    <w:rsid w:val="0076161A"/>
    <w:rsid w:val="00761BD1"/>
    <w:rsid w:val="00761E7D"/>
    <w:rsid w:val="00761E92"/>
    <w:rsid w:val="007620DD"/>
    <w:rsid w:val="007626B3"/>
    <w:rsid w:val="00762859"/>
    <w:rsid w:val="007628B3"/>
    <w:rsid w:val="007629EF"/>
    <w:rsid w:val="00762D30"/>
    <w:rsid w:val="00763552"/>
    <w:rsid w:val="00763834"/>
    <w:rsid w:val="0076383E"/>
    <w:rsid w:val="00763A1D"/>
    <w:rsid w:val="00763CC8"/>
    <w:rsid w:val="00763D69"/>
    <w:rsid w:val="00763E13"/>
    <w:rsid w:val="00763ED0"/>
    <w:rsid w:val="007640F9"/>
    <w:rsid w:val="0076426D"/>
    <w:rsid w:val="007647E4"/>
    <w:rsid w:val="00764F3F"/>
    <w:rsid w:val="0076507A"/>
    <w:rsid w:val="00765425"/>
    <w:rsid w:val="00765429"/>
    <w:rsid w:val="00765ABE"/>
    <w:rsid w:val="0076632A"/>
    <w:rsid w:val="00766369"/>
    <w:rsid w:val="00766728"/>
    <w:rsid w:val="007669B6"/>
    <w:rsid w:val="00766E16"/>
    <w:rsid w:val="00766E50"/>
    <w:rsid w:val="00766E59"/>
    <w:rsid w:val="00767057"/>
    <w:rsid w:val="0076705C"/>
    <w:rsid w:val="007673C9"/>
    <w:rsid w:val="007673D7"/>
    <w:rsid w:val="00767554"/>
    <w:rsid w:val="00767881"/>
    <w:rsid w:val="00767C8B"/>
    <w:rsid w:val="00767D61"/>
    <w:rsid w:val="007700F8"/>
    <w:rsid w:val="007702A9"/>
    <w:rsid w:val="007702ED"/>
    <w:rsid w:val="0077031E"/>
    <w:rsid w:val="00770973"/>
    <w:rsid w:val="007709D5"/>
    <w:rsid w:val="00770AAB"/>
    <w:rsid w:val="00770CA0"/>
    <w:rsid w:val="00770EA5"/>
    <w:rsid w:val="00771228"/>
    <w:rsid w:val="00771320"/>
    <w:rsid w:val="0077138F"/>
    <w:rsid w:val="007714AA"/>
    <w:rsid w:val="007718A6"/>
    <w:rsid w:val="00771C16"/>
    <w:rsid w:val="00771C25"/>
    <w:rsid w:val="00771CC2"/>
    <w:rsid w:val="00771D7D"/>
    <w:rsid w:val="00771E48"/>
    <w:rsid w:val="00771FED"/>
    <w:rsid w:val="007721E9"/>
    <w:rsid w:val="00772551"/>
    <w:rsid w:val="00772592"/>
    <w:rsid w:val="00772682"/>
    <w:rsid w:val="007729EA"/>
    <w:rsid w:val="00772B15"/>
    <w:rsid w:val="00772BD9"/>
    <w:rsid w:val="00772CC5"/>
    <w:rsid w:val="00772FE5"/>
    <w:rsid w:val="00773129"/>
    <w:rsid w:val="007732AB"/>
    <w:rsid w:val="00773335"/>
    <w:rsid w:val="00773677"/>
    <w:rsid w:val="007738D5"/>
    <w:rsid w:val="007739FB"/>
    <w:rsid w:val="00773CDD"/>
    <w:rsid w:val="00774068"/>
    <w:rsid w:val="00774258"/>
    <w:rsid w:val="00774A45"/>
    <w:rsid w:val="00774BBA"/>
    <w:rsid w:val="00774CD6"/>
    <w:rsid w:val="00774DB9"/>
    <w:rsid w:val="00775117"/>
    <w:rsid w:val="007752A1"/>
    <w:rsid w:val="007752BD"/>
    <w:rsid w:val="00775599"/>
    <w:rsid w:val="0077578A"/>
    <w:rsid w:val="00775D03"/>
    <w:rsid w:val="00775DE4"/>
    <w:rsid w:val="00775F70"/>
    <w:rsid w:val="007760FD"/>
    <w:rsid w:val="007761E6"/>
    <w:rsid w:val="0077620B"/>
    <w:rsid w:val="00776351"/>
    <w:rsid w:val="007763FC"/>
    <w:rsid w:val="0077645A"/>
    <w:rsid w:val="0077657A"/>
    <w:rsid w:val="0077658D"/>
    <w:rsid w:val="007767D6"/>
    <w:rsid w:val="007769D8"/>
    <w:rsid w:val="00776A6E"/>
    <w:rsid w:val="00776BA1"/>
    <w:rsid w:val="00776D24"/>
    <w:rsid w:val="00776E19"/>
    <w:rsid w:val="00776F2B"/>
    <w:rsid w:val="00776F30"/>
    <w:rsid w:val="0077719E"/>
    <w:rsid w:val="00777594"/>
    <w:rsid w:val="007777AC"/>
    <w:rsid w:val="00777D43"/>
    <w:rsid w:val="00780120"/>
    <w:rsid w:val="007804AE"/>
    <w:rsid w:val="0078054C"/>
    <w:rsid w:val="00780D0E"/>
    <w:rsid w:val="00781073"/>
    <w:rsid w:val="00781143"/>
    <w:rsid w:val="0078119A"/>
    <w:rsid w:val="00781522"/>
    <w:rsid w:val="00781806"/>
    <w:rsid w:val="00781952"/>
    <w:rsid w:val="00781BCD"/>
    <w:rsid w:val="00781F19"/>
    <w:rsid w:val="00781F9A"/>
    <w:rsid w:val="00782055"/>
    <w:rsid w:val="00782097"/>
    <w:rsid w:val="0078211E"/>
    <w:rsid w:val="00782A00"/>
    <w:rsid w:val="00782A53"/>
    <w:rsid w:val="00782A76"/>
    <w:rsid w:val="00782EB6"/>
    <w:rsid w:val="00782F74"/>
    <w:rsid w:val="00783241"/>
    <w:rsid w:val="00783767"/>
    <w:rsid w:val="0078384C"/>
    <w:rsid w:val="007839CA"/>
    <w:rsid w:val="00783EE0"/>
    <w:rsid w:val="00783FAD"/>
    <w:rsid w:val="007841D6"/>
    <w:rsid w:val="007841FD"/>
    <w:rsid w:val="00784476"/>
    <w:rsid w:val="00784539"/>
    <w:rsid w:val="0078455A"/>
    <w:rsid w:val="00784647"/>
    <w:rsid w:val="0078469A"/>
    <w:rsid w:val="0078476C"/>
    <w:rsid w:val="00784920"/>
    <w:rsid w:val="00784BC2"/>
    <w:rsid w:val="00784BFF"/>
    <w:rsid w:val="00784C4C"/>
    <w:rsid w:val="00784E8F"/>
    <w:rsid w:val="00785004"/>
    <w:rsid w:val="00785212"/>
    <w:rsid w:val="007852C5"/>
    <w:rsid w:val="0078613E"/>
    <w:rsid w:val="00786308"/>
    <w:rsid w:val="00786449"/>
    <w:rsid w:val="007869E2"/>
    <w:rsid w:val="00786EFA"/>
    <w:rsid w:val="0078703D"/>
    <w:rsid w:val="007870A1"/>
    <w:rsid w:val="007871B9"/>
    <w:rsid w:val="0078739C"/>
    <w:rsid w:val="007874A7"/>
    <w:rsid w:val="00787805"/>
    <w:rsid w:val="00787D59"/>
    <w:rsid w:val="00787D68"/>
    <w:rsid w:val="00787E70"/>
    <w:rsid w:val="00787EC6"/>
    <w:rsid w:val="00787FF6"/>
    <w:rsid w:val="00790008"/>
    <w:rsid w:val="007900A7"/>
    <w:rsid w:val="0079030A"/>
    <w:rsid w:val="00790325"/>
    <w:rsid w:val="00790598"/>
    <w:rsid w:val="00790724"/>
    <w:rsid w:val="00790A8D"/>
    <w:rsid w:val="00790E17"/>
    <w:rsid w:val="0079107A"/>
    <w:rsid w:val="00791228"/>
    <w:rsid w:val="00791414"/>
    <w:rsid w:val="007919F0"/>
    <w:rsid w:val="00791B4D"/>
    <w:rsid w:val="00791E01"/>
    <w:rsid w:val="00791F54"/>
    <w:rsid w:val="0079274C"/>
    <w:rsid w:val="0079294F"/>
    <w:rsid w:val="00793126"/>
    <w:rsid w:val="00793B13"/>
    <w:rsid w:val="00793D18"/>
    <w:rsid w:val="00793D8A"/>
    <w:rsid w:val="00794092"/>
    <w:rsid w:val="007940DF"/>
    <w:rsid w:val="00794106"/>
    <w:rsid w:val="0079467C"/>
    <w:rsid w:val="007949F7"/>
    <w:rsid w:val="00794D3A"/>
    <w:rsid w:val="00794F5E"/>
    <w:rsid w:val="00795816"/>
    <w:rsid w:val="00795888"/>
    <w:rsid w:val="00795ACF"/>
    <w:rsid w:val="00795BED"/>
    <w:rsid w:val="0079636A"/>
    <w:rsid w:val="00796389"/>
    <w:rsid w:val="0079679C"/>
    <w:rsid w:val="0079699C"/>
    <w:rsid w:val="00796B12"/>
    <w:rsid w:val="00796CC8"/>
    <w:rsid w:val="00796D91"/>
    <w:rsid w:val="00796EA3"/>
    <w:rsid w:val="00797322"/>
    <w:rsid w:val="007973B6"/>
    <w:rsid w:val="007973DB"/>
    <w:rsid w:val="00797444"/>
    <w:rsid w:val="007977EB"/>
    <w:rsid w:val="00797913"/>
    <w:rsid w:val="00797B53"/>
    <w:rsid w:val="00797C62"/>
    <w:rsid w:val="00797D4D"/>
    <w:rsid w:val="00797F7C"/>
    <w:rsid w:val="00797FB8"/>
    <w:rsid w:val="007A0018"/>
    <w:rsid w:val="007A03BF"/>
    <w:rsid w:val="007A0902"/>
    <w:rsid w:val="007A0BD1"/>
    <w:rsid w:val="007A0C92"/>
    <w:rsid w:val="007A0D47"/>
    <w:rsid w:val="007A1100"/>
    <w:rsid w:val="007A1101"/>
    <w:rsid w:val="007A1288"/>
    <w:rsid w:val="007A13E8"/>
    <w:rsid w:val="007A163F"/>
    <w:rsid w:val="007A1657"/>
    <w:rsid w:val="007A1767"/>
    <w:rsid w:val="007A1D00"/>
    <w:rsid w:val="007A1DC1"/>
    <w:rsid w:val="007A205D"/>
    <w:rsid w:val="007A2219"/>
    <w:rsid w:val="007A2319"/>
    <w:rsid w:val="007A25D8"/>
    <w:rsid w:val="007A27B9"/>
    <w:rsid w:val="007A2831"/>
    <w:rsid w:val="007A283A"/>
    <w:rsid w:val="007A2921"/>
    <w:rsid w:val="007A29EB"/>
    <w:rsid w:val="007A2DB3"/>
    <w:rsid w:val="007A30C3"/>
    <w:rsid w:val="007A3170"/>
    <w:rsid w:val="007A31C0"/>
    <w:rsid w:val="007A324F"/>
    <w:rsid w:val="007A32BE"/>
    <w:rsid w:val="007A3411"/>
    <w:rsid w:val="007A348D"/>
    <w:rsid w:val="007A3579"/>
    <w:rsid w:val="007A38E4"/>
    <w:rsid w:val="007A3922"/>
    <w:rsid w:val="007A3C72"/>
    <w:rsid w:val="007A3D44"/>
    <w:rsid w:val="007A3E36"/>
    <w:rsid w:val="007A3EAD"/>
    <w:rsid w:val="007A3FC2"/>
    <w:rsid w:val="007A40AF"/>
    <w:rsid w:val="007A41DF"/>
    <w:rsid w:val="007A4352"/>
    <w:rsid w:val="007A4A48"/>
    <w:rsid w:val="007A4B35"/>
    <w:rsid w:val="007A4D26"/>
    <w:rsid w:val="007A4DA3"/>
    <w:rsid w:val="007A4EFB"/>
    <w:rsid w:val="007A5001"/>
    <w:rsid w:val="007A51A0"/>
    <w:rsid w:val="007A51D2"/>
    <w:rsid w:val="007A5208"/>
    <w:rsid w:val="007A550D"/>
    <w:rsid w:val="007A55C1"/>
    <w:rsid w:val="007A57AD"/>
    <w:rsid w:val="007A5A56"/>
    <w:rsid w:val="007A5D85"/>
    <w:rsid w:val="007A5EBF"/>
    <w:rsid w:val="007A6046"/>
    <w:rsid w:val="007A6133"/>
    <w:rsid w:val="007A614A"/>
    <w:rsid w:val="007A6466"/>
    <w:rsid w:val="007A666A"/>
    <w:rsid w:val="007A6B11"/>
    <w:rsid w:val="007A6F97"/>
    <w:rsid w:val="007A6FB6"/>
    <w:rsid w:val="007A7864"/>
    <w:rsid w:val="007A7A1B"/>
    <w:rsid w:val="007A7A8D"/>
    <w:rsid w:val="007A7B62"/>
    <w:rsid w:val="007A7BA8"/>
    <w:rsid w:val="007A7C45"/>
    <w:rsid w:val="007A7D8C"/>
    <w:rsid w:val="007A7F35"/>
    <w:rsid w:val="007B00E9"/>
    <w:rsid w:val="007B02E8"/>
    <w:rsid w:val="007B034E"/>
    <w:rsid w:val="007B03EA"/>
    <w:rsid w:val="007B0935"/>
    <w:rsid w:val="007B0A46"/>
    <w:rsid w:val="007B0A8A"/>
    <w:rsid w:val="007B0AE4"/>
    <w:rsid w:val="007B1476"/>
    <w:rsid w:val="007B17C9"/>
    <w:rsid w:val="007B1922"/>
    <w:rsid w:val="007B1BCF"/>
    <w:rsid w:val="007B1C6C"/>
    <w:rsid w:val="007B1CAC"/>
    <w:rsid w:val="007B2063"/>
    <w:rsid w:val="007B20B8"/>
    <w:rsid w:val="007B221D"/>
    <w:rsid w:val="007B229D"/>
    <w:rsid w:val="007B27B8"/>
    <w:rsid w:val="007B292C"/>
    <w:rsid w:val="007B2ACA"/>
    <w:rsid w:val="007B2B1F"/>
    <w:rsid w:val="007B2B43"/>
    <w:rsid w:val="007B2FAD"/>
    <w:rsid w:val="007B3230"/>
    <w:rsid w:val="007B32FE"/>
    <w:rsid w:val="007B3363"/>
    <w:rsid w:val="007B347D"/>
    <w:rsid w:val="007B3508"/>
    <w:rsid w:val="007B38DE"/>
    <w:rsid w:val="007B3D1B"/>
    <w:rsid w:val="007B3EA1"/>
    <w:rsid w:val="007B42AF"/>
    <w:rsid w:val="007B43E3"/>
    <w:rsid w:val="007B45C5"/>
    <w:rsid w:val="007B46B2"/>
    <w:rsid w:val="007B4786"/>
    <w:rsid w:val="007B48F7"/>
    <w:rsid w:val="007B4CBB"/>
    <w:rsid w:val="007B4DBD"/>
    <w:rsid w:val="007B4E7A"/>
    <w:rsid w:val="007B4F20"/>
    <w:rsid w:val="007B4F4D"/>
    <w:rsid w:val="007B558E"/>
    <w:rsid w:val="007B5A58"/>
    <w:rsid w:val="007B5D19"/>
    <w:rsid w:val="007B5D6D"/>
    <w:rsid w:val="007B5F52"/>
    <w:rsid w:val="007B5F9F"/>
    <w:rsid w:val="007B62EC"/>
    <w:rsid w:val="007B657B"/>
    <w:rsid w:val="007B6685"/>
    <w:rsid w:val="007B66E0"/>
    <w:rsid w:val="007B672F"/>
    <w:rsid w:val="007B6887"/>
    <w:rsid w:val="007B6F5E"/>
    <w:rsid w:val="007B6FA0"/>
    <w:rsid w:val="007B718D"/>
    <w:rsid w:val="007B729D"/>
    <w:rsid w:val="007B72FB"/>
    <w:rsid w:val="007B740C"/>
    <w:rsid w:val="007B769C"/>
    <w:rsid w:val="007B76C3"/>
    <w:rsid w:val="007B78D6"/>
    <w:rsid w:val="007B78E8"/>
    <w:rsid w:val="007B79F2"/>
    <w:rsid w:val="007B7A3B"/>
    <w:rsid w:val="007B7CC6"/>
    <w:rsid w:val="007B7D2B"/>
    <w:rsid w:val="007B7F4E"/>
    <w:rsid w:val="007C01A3"/>
    <w:rsid w:val="007C01AB"/>
    <w:rsid w:val="007C02C5"/>
    <w:rsid w:val="007C02DE"/>
    <w:rsid w:val="007C031F"/>
    <w:rsid w:val="007C06FC"/>
    <w:rsid w:val="007C09E7"/>
    <w:rsid w:val="007C0A25"/>
    <w:rsid w:val="007C0F55"/>
    <w:rsid w:val="007C1123"/>
    <w:rsid w:val="007C1426"/>
    <w:rsid w:val="007C1482"/>
    <w:rsid w:val="007C16FD"/>
    <w:rsid w:val="007C17A2"/>
    <w:rsid w:val="007C1F0F"/>
    <w:rsid w:val="007C2204"/>
    <w:rsid w:val="007C25DC"/>
    <w:rsid w:val="007C272D"/>
    <w:rsid w:val="007C2A8E"/>
    <w:rsid w:val="007C2AA0"/>
    <w:rsid w:val="007C2EC3"/>
    <w:rsid w:val="007C3079"/>
    <w:rsid w:val="007C309B"/>
    <w:rsid w:val="007C3246"/>
    <w:rsid w:val="007C3610"/>
    <w:rsid w:val="007C396B"/>
    <w:rsid w:val="007C3F66"/>
    <w:rsid w:val="007C3FEA"/>
    <w:rsid w:val="007C40C0"/>
    <w:rsid w:val="007C43EA"/>
    <w:rsid w:val="007C4601"/>
    <w:rsid w:val="007C46A2"/>
    <w:rsid w:val="007C4A00"/>
    <w:rsid w:val="007C4D41"/>
    <w:rsid w:val="007C5197"/>
    <w:rsid w:val="007C51FA"/>
    <w:rsid w:val="007C53D9"/>
    <w:rsid w:val="007C54B9"/>
    <w:rsid w:val="007C5502"/>
    <w:rsid w:val="007C5856"/>
    <w:rsid w:val="007C58BF"/>
    <w:rsid w:val="007C5DC4"/>
    <w:rsid w:val="007C5ECA"/>
    <w:rsid w:val="007C60BC"/>
    <w:rsid w:val="007C6368"/>
    <w:rsid w:val="007C69FC"/>
    <w:rsid w:val="007C6DC6"/>
    <w:rsid w:val="007C6E1E"/>
    <w:rsid w:val="007C721A"/>
    <w:rsid w:val="007C7452"/>
    <w:rsid w:val="007C75C3"/>
    <w:rsid w:val="007C77AA"/>
    <w:rsid w:val="007C77E7"/>
    <w:rsid w:val="007C7BDC"/>
    <w:rsid w:val="007C7C75"/>
    <w:rsid w:val="007C7D95"/>
    <w:rsid w:val="007D00E5"/>
    <w:rsid w:val="007D013D"/>
    <w:rsid w:val="007D0490"/>
    <w:rsid w:val="007D0551"/>
    <w:rsid w:val="007D07CF"/>
    <w:rsid w:val="007D08E8"/>
    <w:rsid w:val="007D1083"/>
    <w:rsid w:val="007D1393"/>
    <w:rsid w:val="007D16C5"/>
    <w:rsid w:val="007D18E9"/>
    <w:rsid w:val="007D19E9"/>
    <w:rsid w:val="007D206B"/>
    <w:rsid w:val="007D207F"/>
    <w:rsid w:val="007D226F"/>
    <w:rsid w:val="007D2270"/>
    <w:rsid w:val="007D2424"/>
    <w:rsid w:val="007D24BC"/>
    <w:rsid w:val="007D2550"/>
    <w:rsid w:val="007D2A15"/>
    <w:rsid w:val="007D2AEF"/>
    <w:rsid w:val="007D3116"/>
    <w:rsid w:val="007D31E4"/>
    <w:rsid w:val="007D329F"/>
    <w:rsid w:val="007D3351"/>
    <w:rsid w:val="007D358D"/>
    <w:rsid w:val="007D371A"/>
    <w:rsid w:val="007D3772"/>
    <w:rsid w:val="007D39BB"/>
    <w:rsid w:val="007D3CCC"/>
    <w:rsid w:val="007D3F7A"/>
    <w:rsid w:val="007D40E0"/>
    <w:rsid w:val="007D44AD"/>
    <w:rsid w:val="007D4674"/>
    <w:rsid w:val="007D4823"/>
    <w:rsid w:val="007D4ED1"/>
    <w:rsid w:val="007D523F"/>
    <w:rsid w:val="007D53AC"/>
    <w:rsid w:val="007D57A2"/>
    <w:rsid w:val="007D583F"/>
    <w:rsid w:val="007D5B27"/>
    <w:rsid w:val="007D5C6E"/>
    <w:rsid w:val="007D5F64"/>
    <w:rsid w:val="007D60B2"/>
    <w:rsid w:val="007D6119"/>
    <w:rsid w:val="007D61ED"/>
    <w:rsid w:val="007D63FF"/>
    <w:rsid w:val="007D6CEF"/>
    <w:rsid w:val="007D6F8E"/>
    <w:rsid w:val="007D720B"/>
    <w:rsid w:val="007D7551"/>
    <w:rsid w:val="007D76CE"/>
    <w:rsid w:val="007D7F8E"/>
    <w:rsid w:val="007E0069"/>
    <w:rsid w:val="007E0413"/>
    <w:rsid w:val="007E041F"/>
    <w:rsid w:val="007E04BE"/>
    <w:rsid w:val="007E0661"/>
    <w:rsid w:val="007E0976"/>
    <w:rsid w:val="007E0A7A"/>
    <w:rsid w:val="007E0B35"/>
    <w:rsid w:val="007E0C91"/>
    <w:rsid w:val="007E0C9C"/>
    <w:rsid w:val="007E0F62"/>
    <w:rsid w:val="007E1053"/>
    <w:rsid w:val="007E1414"/>
    <w:rsid w:val="007E167D"/>
    <w:rsid w:val="007E16F0"/>
    <w:rsid w:val="007E19A7"/>
    <w:rsid w:val="007E1AE5"/>
    <w:rsid w:val="007E2393"/>
    <w:rsid w:val="007E27B7"/>
    <w:rsid w:val="007E2DB2"/>
    <w:rsid w:val="007E2F4A"/>
    <w:rsid w:val="007E3036"/>
    <w:rsid w:val="007E319F"/>
    <w:rsid w:val="007E36B9"/>
    <w:rsid w:val="007E37B4"/>
    <w:rsid w:val="007E3923"/>
    <w:rsid w:val="007E3C05"/>
    <w:rsid w:val="007E3DA5"/>
    <w:rsid w:val="007E3F08"/>
    <w:rsid w:val="007E4055"/>
    <w:rsid w:val="007E409D"/>
    <w:rsid w:val="007E469B"/>
    <w:rsid w:val="007E4B61"/>
    <w:rsid w:val="007E4D0B"/>
    <w:rsid w:val="007E504C"/>
    <w:rsid w:val="007E506C"/>
    <w:rsid w:val="007E52D7"/>
    <w:rsid w:val="007E52FF"/>
    <w:rsid w:val="007E53BA"/>
    <w:rsid w:val="007E5B2D"/>
    <w:rsid w:val="007E5C64"/>
    <w:rsid w:val="007E60DB"/>
    <w:rsid w:val="007E657D"/>
    <w:rsid w:val="007E6597"/>
    <w:rsid w:val="007E668F"/>
    <w:rsid w:val="007E6698"/>
    <w:rsid w:val="007E67D2"/>
    <w:rsid w:val="007E6C69"/>
    <w:rsid w:val="007E6CC9"/>
    <w:rsid w:val="007E6F1F"/>
    <w:rsid w:val="007E70E8"/>
    <w:rsid w:val="007E7241"/>
    <w:rsid w:val="007E72DF"/>
    <w:rsid w:val="007E73E9"/>
    <w:rsid w:val="007E79E8"/>
    <w:rsid w:val="007E7AC1"/>
    <w:rsid w:val="007E7B31"/>
    <w:rsid w:val="007E7CA9"/>
    <w:rsid w:val="007E7EF0"/>
    <w:rsid w:val="007F00E1"/>
    <w:rsid w:val="007F0148"/>
    <w:rsid w:val="007F0355"/>
    <w:rsid w:val="007F0376"/>
    <w:rsid w:val="007F0895"/>
    <w:rsid w:val="007F0DFE"/>
    <w:rsid w:val="007F10B6"/>
    <w:rsid w:val="007F1321"/>
    <w:rsid w:val="007F143F"/>
    <w:rsid w:val="007F160C"/>
    <w:rsid w:val="007F18A9"/>
    <w:rsid w:val="007F1A68"/>
    <w:rsid w:val="007F1B57"/>
    <w:rsid w:val="007F1BB2"/>
    <w:rsid w:val="007F1C00"/>
    <w:rsid w:val="007F1C4F"/>
    <w:rsid w:val="007F21CF"/>
    <w:rsid w:val="007F24F3"/>
    <w:rsid w:val="007F25AE"/>
    <w:rsid w:val="007F2683"/>
    <w:rsid w:val="007F2802"/>
    <w:rsid w:val="007F29A8"/>
    <w:rsid w:val="007F29C0"/>
    <w:rsid w:val="007F2B42"/>
    <w:rsid w:val="007F2B66"/>
    <w:rsid w:val="007F2D7D"/>
    <w:rsid w:val="007F33C4"/>
    <w:rsid w:val="007F33EA"/>
    <w:rsid w:val="007F345D"/>
    <w:rsid w:val="007F362F"/>
    <w:rsid w:val="007F3AD7"/>
    <w:rsid w:val="007F3E58"/>
    <w:rsid w:val="007F3F9E"/>
    <w:rsid w:val="007F4264"/>
    <w:rsid w:val="007F45FD"/>
    <w:rsid w:val="007F46A6"/>
    <w:rsid w:val="007F4741"/>
    <w:rsid w:val="007F4965"/>
    <w:rsid w:val="007F497B"/>
    <w:rsid w:val="007F4C08"/>
    <w:rsid w:val="007F4E2D"/>
    <w:rsid w:val="007F59DB"/>
    <w:rsid w:val="007F5A61"/>
    <w:rsid w:val="007F5BE0"/>
    <w:rsid w:val="007F5C5F"/>
    <w:rsid w:val="007F6019"/>
    <w:rsid w:val="007F6067"/>
    <w:rsid w:val="007F6292"/>
    <w:rsid w:val="007F6343"/>
    <w:rsid w:val="007F636E"/>
    <w:rsid w:val="007F669B"/>
    <w:rsid w:val="007F68AC"/>
    <w:rsid w:val="007F6AB0"/>
    <w:rsid w:val="007F6AE3"/>
    <w:rsid w:val="007F6BC7"/>
    <w:rsid w:val="007F6C53"/>
    <w:rsid w:val="007F6D33"/>
    <w:rsid w:val="007F6F18"/>
    <w:rsid w:val="007F72CF"/>
    <w:rsid w:val="007F770C"/>
    <w:rsid w:val="007F7718"/>
    <w:rsid w:val="007F78EB"/>
    <w:rsid w:val="007F7BBB"/>
    <w:rsid w:val="007F7BEC"/>
    <w:rsid w:val="007F7C56"/>
    <w:rsid w:val="007F7EC7"/>
    <w:rsid w:val="00800140"/>
    <w:rsid w:val="00800436"/>
    <w:rsid w:val="00800469"/>
    <w:rsid w:val="008006F9"/>
    <w:rsid w:val="0080079C"/>
    <w:rsid w:val="00800962"/>
    <w:rsid w:val="008009A8"/>
    <w:rsid w:val="00800A7C"/>
    <w:rsid w:val="00800D74"/>
    <w:rsid w:val="00800EA2"/>
    <w:rsid w:val="008010B5"/>
    <w:rsid w:val="008011A8"/>
    <w:rsid w:val="00801430"/>
    <w:rsid w:val="0080144E"/>
    <w:rsid w:val="00801536"/>
    <w:rsid w:val="0080162B"/>
    <w:rsid w:val="00801812"/>
    <w:rsid w:val="00801AAF"/>
    <w:rsid w:val="00801D27"/>
    <w:rsid w:val="0080228E"/>
    <w:rsid w:val="008022CB"/>
    <w:rsid w:val="00802739"/>
    <w:rsid w:val="00802AAE"/>
    <w:rsid w:val="00802B1E"/>
    <w:rsid w:val="008038B6"/>
    <w:rsid w:val="0080411A"/>
    <w:rsid w:val="008044BF"/>
    <w:rsid w:val="00804931"/>
    <w:rsid w:val="00804DFA"/>
    <w:rsid w:val="00804FE2"/>
    <w:rsid w:val="00805420"/>
    <w:rsid w:val="0080581A"/>
    <w:rsid w:val="0080587A"/>
    <w:rsid w:val="00805ABF"/>
    <w:rsid w:val="00805C06"/>
    <w:rsid w:val="00806016"/>
    <w:rsid w:val="008061ED"/>
    <w:rsid w:val="00806282"/>
    <w:rsid w:val="008067C6"/>
    <w:rsid w:val="00806C1E"/>
    <w:rsid w:val="00806D41"/>
    <w:rsid w:val="00806DC0"/>
    <w:rsid w:val="00806F53"/>
    <w:rsid w:val="00807102"/>
    <w:rsid w:val="00807658"/>
    <w:rsid w:val="008077DC"/>
    <w:rsid w:val="00807988"/>
    <w:rsid w:val="00807E99"/>
    <w:rsid w:val="008102A5"/>
    <w:rsid w:val="0081072D"/>
    <w:rsid w:val="00810A71"/>
    <w:rsid w:val="00810B42"/>
    <w:rsid w:val="00810F88"/>
    <w:rsid w:val="00811102"/>
    <w:rsid w:val="0081132C"/>
    <w:rsid w:val="008113C2"/>
    <w:rsid w:val="008113C3"/>
    <w:rsid w:val="00811499"/>
    <w:rsid w:val="00811522"/>
    <w:rsid w:val="0081154A"/>
    <w:rsid w:val="00811608"/>
    <w:rsid w:val="0081165D"/>
    <w:rsid w:val="00811719"/>
    <w:rsid w:val="008118D2"/>
    <w:rsid w:val="008119FE"/>
    <w:rsid w:val="00811D15"/>
    <w:rsid w:val="00811EDC"/>
    <w:rsid w:val="008123D2"/>
    <w:rsid w:val="008125D1"/>
    <w:rsid w:val="00813229"/>
    <w:rsid w:val="008135C1"/>
    <w:rsid w:val="008137CC"/>
    <w:rsid w:val="00813AF1"/>
    <w:rsid w:val="00813B53"/>
    <w:rsid w:val="00813ED0"/>
    <w:rsid w:val="00813ED3"/>
    <w:rsid w:val="00813EEA"/>
    <w:rsid w:val="00813F58"/>
    <w:rsid w:val="00813FA3"/>
    <w:rsid w:val="0081410C"/>
    <w:rsid w:val="00814143"/>
    <w:rsid w:val="00814219"/>
    <w:rsid w:val="0081456B"/>
    <w:rsid w:val="0081497E"/>
    <w:rsid w:val="00814B4F"/>
    <w:rsid w:val="00814FD1"/>
    <w:rsid w:val="008150B2"/>
    <w:rsid w:val="00815571"/>
    <w:rsid w:val="0081583D"/>
    <w:rsid w:val="008159DF"/>
    <w:rsid w:val="008159F3"/>
    <w:rsid w:val="00815AAF"/>
    <w:rsid w:val="00815B29"/>
    <w:rsid w:val="00815D08"/>
    <w:rsid w:val="00815DE7"/>
    <w:rsid w:val="00815E51"/>
    <w:rsid w:val="008162E4"/>
    <w:rsid w:val="008164C2"/>
    <w:rsid w:val="008165C4"/>
    <w:rsid w:val="00816982"/>
    <w:rsid w:val="008169D8"/>
    <w:rsid w:val="00816BD7"/>
    <w:rsid w:val="00816E69"/>
    <w:rsid w:val="00816ED3"/>
    <w:rsid w:val="00817163"/>
    <w:rsid w:val="008171ED"/>
    <w:rsid w:val="008172F5"/>
    <w:rsid w:val="008173E9"/>
    <w:rsid w:val="008179AC"/>
    <w:rsid w:val="00817AA0"/>
    <w:rsid w:val="00817ACD"/>
    <w:rsid w:val="00817BA2"/>
    <w:rsid w:val="00817BFD"/>
    <w:rsid w:val="00817C62"/>
    <w:rsid w:val="00820064"/>
    <w:rsid w:val="008200B7"/>
    <w:rsid w:val="0082031A"/>
    <w:rsid w:val="0082051B"/>
    <w:rsid w:val="008206FC"/>
    <w:rsid w:val="008209FA"/>
    <w:rsid w:val="00820A7A"/>
    <w:rsid w:val="00820D5E"/>
    <w:rsid w:val="00820F26"/>
    <w:rsid w:val="00821542"/>
    <w:rsid w:val="00821CC4"/>
    <w:rsid w:val="008220D7"/>
    <w:rsid w:val="00822119"/>
    <w:rsid w:val="008221A3"/>
    <w:rsid w:val="008221B1"/>
    <w:rsid w:val="008221D2"/>
    <w:rsid w:val="008222D0"/>
    <w:rsid w:val="00822473"/>
    <w:rsid w:val="0082247E"/>
    <w:rsid w:val="0082252B"/>
    <w:rsid w:val="00822541"/>
    <w:rsid w:val="008225A1"/>
    <w:rsid w:val="008226DC"/>
    <w:rsid w:val="00822717"/>
    <w:rsid w:val="00822858"/>
    <w:rsid w:val="008228FB"/>
    <w:rsid w:val="00822995"/>
    <w:rsid w:val="00822B04"/>
    <w:rsid w:val="00822B10"/>
    <w:rsid w:val="00822B7C"/>
    <w:rsid w:val="00822C13"/>
    <w:rsid w:val="00822C1B"/>
    <w:rsid w:val="00822CD8"/>
    <w:rsid w:val="0082361F"/>
    <w:rsid w:val="008236BC"/>
    <w:rsid w:val="008237D5"/>
    <w:rsid w:val="00823BAD"/>
    <w:rsid w:val="00823F7E"/>
    <w:rsid w:val="00824004"/>
    <w:rsid w:val="008243A7"/>
    <w:rsid w:val="00824460"/>
    <w:rsid w:val="00824565"/>
    <w:rsid w:val="008245BD"/>
    <w:rsid w:val="008246B9"/>
    <w:rsid w:val="008247DB"/>
    <w:rsid w:val="00824923"/>
    <w:rsid w:val="008249AD"/>
    <w:rsid w:val="00824E8C"/>
    <w:rsid w:val="00824F87"/>
    <w:rsid w:val="008250D4"/>
    <w:rsid w:val="00825105"/>
    <w:rsid w:val="008251CD"/>
    <w:rsid w:val="008253E5"/>
    <w:rsid w:val="00825778"/>
    <w:rsid w:val="0082581B"/>
    <w:rsid w:val="008258B7"/>
    <w:rsid w:val="00825A94"/>
    <w:rsid w:val="00825BA8"/>
    <w:rsid w:val="00825E22"/>
    <w:rsid w:val="008261C3"/>
    <w:rsid w:val="00826214"/>
    <w:rsid w:val="0082665A"/>
    <w:rsid w:val="0082674E"/>
    <w:rsid w:val="00826904"/>
    <w:rsid w:val="0082704B"/>
    <w:rsid w:val="008270D5"/>
    <w:rsid w:val="0082718A"/>
    <w:rsid w:val="008271C9"/>
    <w:rsid w:val="008271E6"/>
    <w:rsid w:val="00827705"/>
    <w:rsid w:val="00827A0A"/>
    <w:rsid w:val="00827A67"/>
    <w:rsid w:val="00827BD9"/>
    <w:rsid w:val="00827D25"/>
    <w:rsid w:val="00830059"/>
    <w:rsid w:val="008300F3"/>
    <w:rsid w:val="00830173"/>
    <w:rsid w:val="0083034D"/>
    <w:rsid w:val="0083038E"/>
    <w:rsid w:val="008305D9"/>
    <w:rsid w:val="0083068A"/>
    <w:rsid w:val="008307C1"/>
    <w:rsid w:val="0083082F"/>
    <w:rsid w:val="00830B6F"/>
    <w:rsid w:val="00830EC2"/>
    <w:rsid w:val="00831168"/>
    <w:rsid w:val="00831213"/>
    <w:rsid w:val="008313BB"/>
    <w:rsid w:val="008315EA"/>
    <w:rsid w:val="00831700"/>
    <w:rsid w:val="00831758"/>
    <w:rsid w:val="008317A4"/>
    <w:rsid w:val="00831914"/>
    <w:rsid w:val="00831978"/>
    <w:rsid w:val="00831A01"/>
    <w:rsid w:val="00831B24"/>
    <w:rsid w:val="00831BAA"/>
    <w:rsid w:val="00831C25"/>
    <w:rsid w:val="00831CAA"/>
    <w:rsid w:val="00831FD6"/>
    <w:rsid w:val="0083228C"/>
    <w:rsid w:val="008324D6"/>
    <w:rsid w:val="00832BB1"/>
    <w:rsid w:val="00832D50"/>
    <w:rsid w:val="008331A5"/>
    <w:rsid w:val="00833208"/>
    <w:rsid w:val="0083327E"/>
    <w:rsid w:val="008333A5"/>
    <w:rsid w:val="008333BC"/>
    <w:rsid w:val="00833599"/>
    <w:rsid w:val="0083373A"/>
    <w:rsid w:val="00833983"/>
    <w:rsid w:val="00833BC7"/>
    <w:rsid w:val="00833CD4"/>
    <w:rsid w:val="00833DC4"/>
    <w:rsid w:val="00833E6F"/>
    <w:rsid w:val="00834082"/>
    <w:rsid w:val="008342E5"/>
    <w:rsid w:val="0083433A"/>
    <w:rsid w:val="008344FB"/>
    <w:rsid w:val="00834601"/>
    <w:rsid w:val="008346E6"/>
    <w:rsid w:val="008347C5"/>
    <w:rsid w:val="00834843"/>
    <w:rsid w:val="00834A51"/>
    <w:rsid w:val="00834E89"/>
    <w:rsid w:val="008351B4"/>
    <w:rsid w:val="00835211"/>
    <w:rsid w:val="008354E4"/>
    <w:rsid w:val="00835576"/>
    <w:rsid w:val="008355A0"/>
    <w:rsid w:val="008355FA"/>
    <w:rsid w:val="008359B7"/>
    <w:rsid w:val="00835A13"/>
    <w:rsid w:val="00835CA8"/>
    <w:rsid w:val="00835DC7"/>
    <w:rsid w:val="00836041"/>
    <w:rsid w:val="00836332"/>
    <w:rsid w:val="00836AC3"/>
    <w:rsid w:val="00836B5C"/>
    <w:rsid w:val="00836BE4"/>
    <w:rsid w:val="00836CA1"/>
    <w:rsid w:val="00836EC9"/>
    <w:rsid w:val="0083727C"/>
    <w:rsid w:val="00837317"/>
    <w:rsid w:val="008376AB"/>
    <w:rsid w:val="008379FD"/>
    <w:rsid w:val="00837AA8"/>
    <w:rsid w:val="00837E6C"/>
    <w:rsid w:val="008401E8"/>
    <w:rsid w:val="00840287"/>
    <w:rsid w:val="00840552"/>
    <w:rsid w:val="008407EB"/>
    <w:rsid w:val="00840823"/>
    <w:rsid w:val="00840835"/>
    <w:rsid w:val="008409A9"/>
    <w:rsid w:val="00840B83"/>
    <w:rsid w:val="00840C4D"/>
    <w:rsid w:val="00840F2E"/>
    <w:rsid w:val="00841156"/>
    <w:rsid w:val="008412B4"/>
    <w:rsid w:val="008414B1"/>
    <w:rsid w:val="008414C9"/>
    <w:rsid w:val="00841835"/>
    <w:rsid w:val="008419F5"/>
    <w:rsid w:val="008419FA"/>
    <w:rsid w:val="00841F8E"/>
    <w:rsid w:val="00842043"/>
    <w:rsid w:val="008420AB"/>
    <w:rsid w:val="00842179"/>
    <w:rsid w:val="008427B8"/>
    <w:rsid w:val="008429E8"/>
    <w:rsid w:val="00842A3B"/>
    <w:rsid w:val="00842B70"/>
    <w:rsid w:val="00842B94"/>
    <w:rsid w:val="00842E25"/>
    <w:rsid w:val="00842F46"/>
    <w:rsid w:val="00842F62"/>
    <w:rsid w:val="008430D1"/>
    <w:rsid w:val="008431A4"/>
    <w:rsid w:val="0084356E"/>
    <w:rsid w:val="008436F2"/>
    <w:rsid w:val="0084395C"/>
    <w:rsid w:val="008439DC"/>
    <w:rsid w:val="00843E0B"/>
    <w:rsid w:val="00843F4F"/>
    <w:rsid w:val="008440E6"/>
    <w:rsid w:val="00844355"/>
    <w:rsid w:val="0084441F"/>
    <w:rsid w:val="008447AC"/>
    <w:rsid w:val="008447BB"/>
    <w:rsid w:val="00844A14"/>
    <w:rsid w:val="00844AB9"/>
    <w:rsid w:val="00844C42"/>
    <w:rsid w:val="00845011"/>
    <w:rsid w:val="00845200"/>
    <w:rsid w:val="00845356"/>
    <w:rsid w:val="008453AC"/>
    <w:rsid w:val="0084555F"/>
    <w:rsid w:val="00845FD4"/>
    <w:rsid w:val="0084640F"/>
    <w:rsid w:val="008464B3"/>
    <w:rsid w:val="00846587"/>
    <w:rsid w:val="0084668E"/>
    <w:rsid w:val="008468F9"/>
    <w:rsid w:val="0084692D"/>
    <w:rsid w:val="00846997"/>
    <w:rsid w:val="00846BDB"/>
    <w:rsid w:val="00846EF0"/>
    <w:rsid w:val="0084706F"/>
    <w:rsid w:val="008472FF"/>
    <w:rsid w:val="0084741E"/>
    <w:rsid w:val="00847EC8"/>
    <w:rsid w:val="00847F5B"/>
    <w:rsid w:val="0085001D"/>
    <w:rsid w:val="00850153"/>
    <w:rsid w:val="008501D6"/>
    <w:rsid w:val="00850273"/>
    <w:rsid w:val="00850428"/>
    <w:rsid w:val="008504FE"/>
    <w:rsid w:val="008505A1"/>
    <w:rsid w:val="00850664"/>
    <w:rsid w:val="0085068B"/>
    <w:rsid w:val="00850A32"/>
    <w:rsid w:val="00850A4F"/>
    <w:rsid w:val="00850C2F"/>
    <w:rsid w:val="00850C47"/>
    <w:rsid w:val="00850FE4"/>
    <w:rsid w:val="008513DE"/>
    <w:rsid w:val="00851574"/>
    <w:rsid w:val="00851668"/>
    <w:rsid w:val="00851C92"/>
    <w:rsid w:val="0085221A"/>
    <w:rsid w:val="0085235A"/>
    <w:rsid w:val="0085274D"/>
    <w:rsid w:val="00852FEC"/>
    <w:rsid w:val="00853052"/>
    <w:rsid w:val="008530A1"/>
    <w:rsid w:val="00853277"/>
    <w:rsid w:val="0085336C"/>
    <w:rsid w:val="00853395"/>
    <w:rsid w:val="00853743"/>
    <w:rsid w:val="008537E7"/>
    <w:rsid w:val="00853DCF"/>
    <w:rsid w:val="00853E13"/>
    <w:rsid w:val="00853F4E"/>
    <w:rsid w:val="008543D5"/>
    <w:rsid w:val="00854445"/>
    <w:rsid w:val="008545B3"/>
    <w:rsid w:val="008546D0"/>
    <w:rsid w:val="008549CA"/>
    <w:rsid w:val="00854D00"/>
    <w:rsid w:val="00854F63"/>
    <w:rsid w:val="00855136"/>
    <w:rsid w:val="00855145"/>
    <w:rsid w:val="0085517B"/>
    <w:rsid w:val="008552AC"/>
    <w:rsid w:val="0085560C"/>
    <w:rsid w:val="00855880"/>
    <w:rsid w:val="00855904"/>
    <w:rsid w:val="008559C5"/>
    <w:rsid w:val="008564F4"/>
    <w:rsid w:val="00856687"/>
    <w:rsid w:val="008567C9"/>
    <w:rsid w:val="008568A1"/>
    <w:rsid w:val="00856E21"/>
    <w:rsid w:val="008573BA"/>
    <w:rsid w:val="008573C5"/>
    <w:rsid w:val="0085769D"/>
    <w:rsid w:val="0085772B"/>
    <w:rsid w:val="00857755"/>
    <w:rsid w:val="0085793F"/>
    <w:rsid w:val="00857AA4"/>
    <w:rsid w:val="00857B1E"/>
    <w:rsid w:val="00857BB4"/>
    <w:rsid w:val="00857E06"/>
    <w:rsid w:val="00857E2D"/>
    <w:rsid w:val="00857FA6"/>
    <w:rsid w:val="00857FEE"/>
    <w:rsid w:val="00857FFC"/>
    <w:rsid w:val="008600E8"/>
    <w:rsid w:val="0086019F"/>
    <w:rsid w:val="008604D9"/>
    <w:rsid w:val="00860656"/>
    <w:rsid w:val="00860688"/>
    <w:rsid w:val="0086133A"/>
    <w:rsid w:val="00861570"/>
    <w:rsid w:val="0086165D"/>
    <w:rsid w:val="008617FB"/>
    <w:rsid w:val="00861919"/>
    <w:rsid w:val="00861AEA"/>
    <w:rsid w:val="00861B7A"/>
    <w:rsid w:val="00861BA6"/>
    <w:rsid w:val="00861CF0"/>
    <w:rsid w:val="00861FF6"/>
    <w:rsid w:val="00862518"/>
    <w:rsid w:val="00862B01"/>
    <w:rsid w:val="00862B54"/>
    <w:rsid w:val="00862E82"/>
    <w:rsid w:val="008631C3"/>
    <w:rsid w:val="00863338"/>
    <w:rsid w:val="0086355E"/>
    <w:rsid w:val="00863565"/>
    <w:rsid w:val="008635BF"/>
    <w:rsid w:val="008639D1"/>
    <w:rsid w:val="00863D44"/>
    <w:rsid w:val="00863F25"/>
    <w:rsid w:val="00864039"/>
    <w:rsid w:val="00864110"/>
    <w:rsid w:val="00864178"/>
    <w:rsid w:val="00864405"/>
    <w:rsid w:val="00864508"/>
    <w:rsid w:val="00864FB8"/>
    <w:rsid w:val="0086511D"/>
    <w:rsid w:val="0086578A"/>
    <w:rsid w:val="00865971"/>
    <w:rsid w:val="00865A13"/>
    <w:rsid w:val="00865E42"/>
    <w:rsid w:val="00865F18"/>
    <w:rsid w:val="00866453"/>
    <w:rsid w:val="00866579"/>
    <w:rsid w:val="008666CD"/>
    <w:rsid w:val="008667D1"/>
    <w:rsid w:val="00866860"/>
    <w:rsid w:val="00866E2A"/>
    <w:rsid w:val="00866EA4"/>
    <w:rsid w:val="00867065"/>
    <w:rsid w:val="00867204"/>
    <w:rsid w:val="0086752E"/>
    <w:rsid w:val="008677E4"/>
    <w:rsid w:val="00867BCA"/>
    <w:rsid w:val="00867D9C"/>
    <w:rsid w:val="00867DB5"/>
    <w:rsid w:val="00867E0E"/>
    <w:rsid w:val="008706EB"/>
    <w:rsid w:val="0087085C"/>
    <w:rsid w:val="008714C6"/>
    <w:rsid w:val="00871747"/>
    <w:rsid w:val="00871919"/>
    <w:rsid w:val="00871A4C"/>
    <w:rsid w:val="00871B32"/>
    <w:rsid w:val="00871C1D"/>
    <w:rsid w:val="00871EA2"/>
    <w:rsid w:val="008724D3"/>
    <w:rsid w:val="008727AA"/>
    <w:rsid w:val="00873041"/>
    <w:rsid w:val="008731FF"/>
    <w:rsid w:val="008735BA"/>
    <w:rsid w:val="0087381C"/>
    <w:rsid w:val="008738F8"/>
    <w:rsid w:val="0087397C"/>
    <w:rsid w:val="00873A10"/>
    <w:rsid w:val="00873AD7"/>
    <w:rsid w:val="00873B48"/>
    <w:rsid w:val="00873D6B"/>
    <w:rsid w:val="00873F53"/>
    <w:rsid w:val="00873FA2"/>
    <w:rsid w:val="00874157"/>
    <w:rsid w:val="00874248"/>
    <w:rsid w:val="008742FA"/>
    <w:rsid w:val="00874840"/>
    <w:rsid w:val="00874842"/>
    <w:rsid w:val="00874B49"/>
    <w:rsid w:val="00874BA7"/>
    <w:rsid w:val="00874E5C"/>
    <w:rsid w:val="00874ED2"/>
    <w:rsid w:val="00875091"/>
    <w:rsid w:val="00875123"/>
    <w:rsid w:val="008752A1"/>
    <w:rsid w:val="0087532E"/>
    <w:rsid w:val="00875431"/>
    <w:rsid w:val="0087553A"/>
    <w:rsid w:val="00875AFA"/>
    <w:rsid w:val="00875F0D"/>
    <w:rsid w:val="00875F8E"/>
    <w:rsid w:val="0087609F"/>
    <w:rsid w:val="0087644A"/>
    <w:rsid w:val="008764E6"/>
    <w:rsid w:val="008768DD"/>
    <w:rsid w:val="00876A07"/>
    <w:rsid w:val="00876C4B"/>
    <w:rsid w:val="00876D68"/>
    <w:rsid w:val="00876E53"/>
    <w:rsid w:val="008771FE"/>
    <w:rsid w:val="008777DA"/>
    <w:rsid w:val="008777EC"/>
    <w:rsid w:val="00877974"/>
    <w:rsid w:val="00877A8C"/>
    <w:rsid w:val="00877ACA"/>
    <w:rsid w:val="00877B2F"/>
    <w:rsid w:val="00877B5E"/>
    <w:rsid w:val="00877EEB"/>
    <w:rsid w:val="00877F9C"/>
    <w:rsid w:val="00880018"/>
    <w:rsid w:val="00880C3B"/>
    <w:rsid w:val="00881109"/>
    <w:rsid w:val="00881226"/>
    <w:rsid w:val="0088150A"/>
    <w:rsid w:val="00881786"/>
    <w:rsid w:val="00881C5D"/>
    <w:rsid w:val="00881E4E"/>
    <w:rsid w:val="00882255"/>
    <w:rsid w:val="0088230B"/>
    <w:rsid w:val="008823E4"/>
    <w:rsid w:val="00882476"/>
    <w:rsid w:val="008824E5"/>
    <w:rsid w:val="00882A4C"/>
    <w:rsid w:val="00882CF5"/>
    <w:rsid w:val="00882F22"/>
    <w:rsid w:val="00882F44"/>
    <w:rsid w:val="0088319F"/>
    <w:rsid w:val="00883335"/>
    <w:rsid w:val="00883478"/>
    <w:rsid w:val="00883498"/>
    <w:rsid w:val="00883659"/>
    <w:rsid w:val="0088375F"/>
    <w:rsid w:val="008837A7"/>
    <w:rsid w:val="00883A0F"/>
    <w:rsid w:val="00883EAA"/>
    <w:rsid w:val="00884731"/>
    <w:rsid w:val="008848C9"/>
    <w:rsid w:val="00884A5C"/>
    <w:rsid w:val="00884F4F"/>
    <w:rsid w:val="00884F7E"/>
    <w:rsid w:val="00885144"/>
    <w:rsid w:val="008851F6"/>
    <w:rsid w:val="00885243"/>
    <w:rsid w:val="0088531C"/>
    <w:rsid w:val="00885635"/>
    <w:rsid w:val="00885699"/>
    <w:rsid w:val="00885847"/>
    <w:rsid w:val="00885A2F"/>
    <w:rsid w:val="00885B16"/>
    <w:rsid w:val="00885E99"/>
    <w:rsid w:val="0088604A"/>
    <w:rsid w:val="00886159"/>
    <w:rsid w:val="0088648C"/>
    <w:rsid w:val="0088661C"/>
    <w:rsid w:val="00886794"/>
    <w:rsid w:val="00886B94"/>
    <w:rsid w:val="00886DB6"/>
    <w:rsid w:val="00886F93"/>
    <w:rsid w:val="0088735F"/>
    <w:rsid w:val="0088738F"/>
    <w:rsid w:val="008873DC"/>
    <w:rsid w:val="00887593"/>
    <w:rsid w:val="00887682"/>
    <w:rsid w:val="00887727"/>
    <w:rsid w:val="00887743"/>
    <w:rsid w:val="00887907"/>
    <w:rsid w:val="00887932"/>
    <w:rsid w:val="00887A0B"/>
    <w:rsid w:val="00887A33"/>
    <w:rsid w:val="00887CC3"/>
    <w:rsid w:val="00887D1E"/>
    <w:rsid w:val="00887F70"/>
    <w:rsid w:val="00887F80"/>
    <w:rsid w:val="008900D9"/>
    <w:rsid w:val="00890367"/>
    <w:rsid w:val="008903CE"/>
    <w:rsid w:val="0089040D"/>
    <w:rsid w:val="008904A3"/>
    <w:rsid w:val="008904B0"/>
    <w:rsid w:val="00890526"/>
    <w:rsid w:val="008908AB"/>
    <w:rsid w:val="00890C20"/>
    <w:rsid w:val="00890C44"/>
    <w:rsid w:val="00890ECF"/>
    <w:rsid w:val="0089119D"/>
    <w:rsid w:val="008915D7"/>
    <w:rsid w:val="008916FE"/>
    <w:rsid w:val="0089199F"/>
    <w:rsid w:val="00891A40"/>
    <w:rsid w:val="00891AC9"/>
    <w:rsid w:val="00891B4A"/>
    <w:rsid w:val="00891BA5"/>
    <w:rsid w:val="00891E28"/>
    <w:rsid w:val="00891E9A"/>
    <w:rsid w:val="00892F01"/>
    <w:rsid w:val="00893137"/>
    <w:rsid w:val="00893341"/>
    <w:rsid w:val="0089353A"/>
    <w:rsid w:val="0089364E"/>
    <w:rsid w:val="008938AD"/>
    <w:rsid w:val="00893F73"/>
    <w:rsid w:val="00893FB4"/>
    <w:rsid w:val="00894030"/>
    <w:rsid w:val="0089444A"/>
    <w:rsid w:val="00894668"/>
    <w:rsid w:val="008949B0"/>
    <w:rsid w:val="00894C4B"/>
    <w:rsid w:val="00894DAE"/>
    <w:rsid w:val="00895116"/>
    <w:rsid w:val="00895404"/>
    <w:rsid w:val="008954F7"/>
    <w:rsid w:val="00895654"/>
    <w:rsid w:val="008957E8"/>
    <w:rsid w:val="008959F0"/>
    <w:rsid w:val="00895A67"/>
    <w:rsid w:val="00895A91"/>
    <w:rsid w:val="00895E61"/>
    <w:rsid w:val="0089615E"/>
    <w:rsid w:val="008961A9"/>
    <w:rsid w:val="008964C6"/>
    <w:rsid w:val="00896612"/>
    <w:rsid w:val="00896883"/>
    <w:rsid w:val="00896A4E"/>
    <w:rsid w:val="00896BA0"/>
    <w:rsid w:val="00896C23"/>
    <w:rsid w:val="00896DB2"/>
    <w:rsid w:val="00896DD4"/>
    <w:rsid w:val="00896FD5"/>
    <w:rsid w:val="00896FEC"/>
    <w:rsid w:val="008971A0"/>
    <w:rsid w:val="00897203"/>
    <w:rsid w:val="00897289"/>
    <w:rsid w:val="008975C0"/>
    <w:rsid w:val="00897E2B"/>
    <w:rsid w:val="00897EED"/>
    <w:rsid w:val="00897F0C"/>
    <w:rsid w:val="008A082B"/>
    <w:rsid w:val="008A0FE6"/>
    <w:rsid w:val="008A1040"/>
    <w:rsid w:val="008A1053"/>
    <w:rsid w:val="008A106C"/>
    <w:rsid w:val="008A107D"/>
    <w:rsid w:val="008A151D"/>
    <w:rsid w:val="008A1C32"/>
    <w:rsid w:val="008A1FF1"/>
    <w:rsid w:val="008A20E7"/>
    <w:rsid w:val="008A224E"/>
    <w:rsid w:val="008A237B"/>
    <w:rsid w:val="008A2391"/>
    <w:rsid w:val="008A2660"/>
    <w:rsid w:val="008A2715"/>
    <w:rsid w:val="008A2745"/>
    <w:rsid w:val="008A290B"/>
    <w:rsid w:val="008A2E93"/>
    <w:rsid w:val="008A2F3B"/>
    <w:rsid w:val="008A3160"/>
    <w:rsid w:val="008A3480"/>
    <w:rsid w:val="008A3ABE"/>
    <w:rsid w:val="008A3E98"/>
    <w:rsid w:val="008A4082"/>
    <w:rsid w:val="008A44BE"/>
    <w:rsid w:val="008A46C9"/>
    <w:rsid w:val="008A4A18"/>
    <w:rsid w:val="008A4A6E"/>
    <w:rsid w:val="008A4AA9"/>
    <w:rsid w:val="008A4D7E"/>
    <w:rsid w:val="008A4F68"/>
    <w:rsid w:val="008A4F8E"/>
    <w:rsid w:val="008A547C"/>
    <w:rsid w:val="008A576E"/>
    <w:rsid w:val="008A5A52"/>
    <w:rsid w:val="008A5D88"/>
    <w:rsid w:val="008A6A42"/>
    <w:rsid w:val="008A6A5D"/>
    <w:rsid w:val="008A6B7D"/>
    <w:rsid w:val="008A6CD8"/>
    <w:rsid w:val="008A6CDB"/>
    <w:rsid w:val="008A6E71"/>
    <w:rsid w:val="008A6F42"/>
    <w:rsid w:val="008A7262"/>
    <w:rsid w:val="008A72DB"/>
    <w:rsid w:val="008A72EC"/>
    <w:rsid w:val="008A7B53"/>
    <w:rsid w:val="008A7CD2"/>
    <w:rsid w:val="008A7CDE"/>
    <w:rsid w:val="008B041D"/>
    <w:rsid w:val="008B04B6"/>
    <w:rsid w:val="008B06C9"/>
    <w:rsid w:val="008B0B2E"/>
    <w:rsid w:val="008B11AF"/>
    <w:rsid w:val="008B12AA"/>
    <w:rsid w:val="008B136B"/>
    <w:rsid w:val="008B1397"/>
    <w:rsid w:val="008B15CC"/>
    <w:rsid w:val="008B1C4B"/>
    <w:rsid w:val="008B245C"/>
    <w:rsid w:val="008B2582"/>
    <w:rsid w:val="008B2736"/>
    <w:rsid w:val="008B28B0"/>
    <w:rsid w:val="008B2E3E"/>
    <w:rsid w:val="008B2EBF"/>
    <w:rsid w:val="008B321D"/>
    <w:rsid w:val="008B32F8"/>
    <w:rsid w:val="008B34C6"/>
    <w:rsid w:val="008B34F9"/>
    <w:rsid w:val="008B3916"/>
    <w:rsid w:val="008B3951"/>
    <w:rsid w:val="008B3AC1"/>
    <w:rsid w:val="008B3FA3"/>
    <w:rsid w:val="008B3FE7"/>
    <w:rsid w:val="008B408F"/>
    <w:rsid w:val="008B434B"/>
    <w:rsid w:val="008B43D9"/>
    <w:rsid w:val="008B43F5"/>
    <w:rsid w:val="008B46D7"/>
    <w:rsid w:val="008B492C"/>
    <w:rsid w:val="008B4B28"/>
    <w:rsid w:val="008B4B56"/>
    <w:rsid w:val="008B4DC8"/>
    <w:rsid w:val="008B52E3"/>
    <w:rsid w:val="008B53E2"/>
    <w:rsid w:val="008B59B4"/>
    <w:rsid w:val="008B6262"/>
    <w:rsid w:val="008B64F0"/>
    <w:rsid w:val="008B6832"/>
    <w:rsid w:val="008B75E5"/>
    <w:rsid w:val="008B7A06"/>
    <w:rsid w:val="008B7AF3"/>
    <w:rsid w:val="008B7C49"/>
    <w:rsid w:val="008B7E44"/>
    <w:rsid w:val="008B7E8D"/>
    <w:rsid w:val="008B7EC4"/>
    <w:rsid w:val="008C0092"/>
    <w:rsid w:val="008C01B2"/>
    <w:rsid w:val="008C0597"/>
    <w:rsid w:val="008C08BE"/>
    <w:rsid w:val="008C099A"/>
    <w:rsid w:val="008C0B35"/>
    <w:rsid w:val="008C0B88"/>
    <w:rsid w:val="008C1042"/>
    <w:rsid w:val="008C1134"/>
    <w:rsid w:val="008C1670"/>
    <w:rsid w:val="008C16F7"/>
    <w:rsid w:val="008C225D"/>
    <w:rsid w:val="008C2435"/>
    <w:rsid w:val="008C247D"/>
    <w:rsid w:val="008C273C"/>
    <w:rsid w:val="008C2B59"/>
    <w:rsid w:val="008C2E21"/>
    <w:rsid w:val="008C322F"/>
    <w:rsid w:val="008C3577"/>
    <w:rsid w:val="008C3AA4"/>
    <w:rsid w:val="008C3C25"/>
    <w:rsid w:val="008C3C3F"/>
    <w:rsid w:val="008C4283"/>
    <w:rsid w:val="008C4687"/>
    <w:rsid w:val="008C48E8"/>
    <w:rsid w:val="008C4B6F"/>
    <w:rsid w:val="008C4C3C"/>
    <w:rsid w:val="008C4FD7"/>
    <w:rsid w:val="008C523D"/>
    <w:rsid w:val="008C53D3"/>
    <w:rsid w:val="008C59CE"/>
    <w:rsid w:val="008C5D0B"/>
    <w:rsid w:val="008C5E14"/>
    <w:rsid w:val="008C60E5"/>
    <w:rsid w:val="008C6154"/>
    <w:rsid w:val="008C6255"/>
    <w:rsid w:val="008C650C"/>
    <w:rsid w:val="008C6695"/>
    <w:rsid w:val="008C6832"/>
    <w:rsid w:val="008C6A7E"/>
    <w:rsid w:val="008C6D92"/>
    <w:rsid w:val="008C7107"/>
    <w:rsid w:val="008C723A"/>
    <w:rsid w:val="008C784D"/>
    <w:rsid w:val="008C79D7"/>
    <w:rsid w:val="008C7B5E"/>
    <w:rsid w:val="008C7FC3"/>
    <w:rsid w:val="008D0078"/>
    <w:rsid w:val="008D01D2"/>
    <w:rsid w:val="008D0531"/>
    <w:rsid w:val="008D0705"/>
    <w:rsid w:val="008D070A"/>
    <w:rsid w:val="008D08BA"/>
    <w:rsid w:val="008D09F6"/>
    <w:rsid w:val="008D0AA2"/>
    <w:rsid w:val="008D0D0B"/>
    <w:rsid w:val="008D0FDA"/>
    <w:rsid w:val="008D10FF"/>
    <w:rsid w:val="008D1100"/>
    <w:rsid w:val="008D124D"/>
    <w:rsid w:val="008D12F8"/>
    <w:rsid w:val="008D13A1"/>
    <w:rsid w:val="008D1578"/>
    <w:rsid w:val="008D1710"/>
    <w:rsid w:val="008D1D0F"/>
    <w:rsid w:val="008D1F4E"/>
    <w:rsid w:val="008D2179"/>
    <w:rsid w:val="008D253C"/>
    <w:rsid w:val="008D25A1"/>
    <w:rsid w:val="008D2709"/>
    <w:rsid w:val="008D28DF"/>
    <w:rsid w:val="008D2A5E"/>
    <w:rsid w:val="008D2B84"/>
    <w:rsid w:val="008D2F11"/>
    <w:rsid w:val="008D30F1"/>
    <w:rsid w:val="008D3742"/>
    <w:rsid w:val="008D3761"/>
    <w:rsid w:val="008D39CF"/>
    <w:rsid w:val="008D3A6F"/>
    <w:rsid w:val="008D3B10"/>
    <w:rsid w:val="008D3E7D"/>
    <w:rsid w:val="008D3F47"/>
    <w:rsid w:val="008D41D9"/>
    <w:rsid w:val="008D41E7"/>
    <w:rsid w:val="008D41F9"/>
    <w:rsid w:val="008D4370"/>
    <w:rsid w:val="008D46D8"/>
    <w:rsid w:val="008D480C"/>
    <w:rsid w:val="008D4957"/>
    <w:rsid w:val="008D4A75"/>
    <w:rsid w:val="008D4EDB"/>
    <w:rsid w:val="008D5239"/>
    <w:rsid w:val="008D588E"/>
    <w:rsid w:val="008D598D"/>
    <w:rsid w:val="008D59C6"/>
    <w:rsid w:val="008D5D71"/>
    <w:rsid w:val="008D5ED6"/>
    <w:rsid w:val="008D61A1"/>
    <w:rsid w:val="008D67BC"/>
    <w:rsid w:val="008D67D6"/>
    <w:rsid w:val="008D699B"/>
    <w:rsid w:val="008D6AC6"/>
    <w:rsid w:val="008D6B07"/>
    <w:rsid w:val="008D6B84"/>
    <w:rsid w:val="008D6CF7"/>
    <w:rsid w:val="008D6DF5"/>
    <w:rsid w:val="008D6E06"/>
    <w:rsid w:val="008D75CC"/>
    <w:rsid w:val="008D77F9"/>
    <w:rsid w:val="008D7BEA"/>
    <w:rsid w:val="008D7DF9"/>
    <w:rsid w:val="008D7FB5"/>
    <w:rsid w:val="008E0000"/>
    <w:rsid w:val="008E0188"/>
    <w:rsid w:val="008E036C"/>
    <w:rsid w:val="008E0581"/>
    <w:rsid w:val="008E07ED"/>
    <w:rsid w:val="008E0934"/>
    <w:rsid w:val="008E0B4C"/>
    <w:rsid w:val="008E1380"/>
    <w:rsid w:val="008E1A20"/>
    <w:rsid w:val="008E1D3C"/>
    <w:rsid w:val="008E22C9"/>
    <w:rsid w:val="008E2392"/>
    <w:rsid w:val="008E249F"/>
    <w:rsid w:val="008E28E9"/>
    <w:rsid w:val="008E2F6C"/>
    <w:rsid w:val="008E3427"/>
    <w:rsid w:val="008E366F"/>
    <w:rsid w:val="008E37FF"/>
    <w:rsid w:val="008E383D"/>
    <w:rsid w:val="008E3D18"/>
    <w:rsid w:val="008E3D2B"/>
    <w:rsid w:val="008E3DA8"/>
    <w:rsid w:val="008E4009"/>
    <w:rsid w:val="008E4245"/>
    <w:rsid w:val="008E42F4"/>
    <w:rsid w:val="008E43FB"/>
    <w:rsid w:val="008E46E4"/>
    <w:rsid w:val="008E4990"/>
    <w:rsid w:val="008E4C32"/>
    <w:rsid w:val="008E4C4B"/>
    <w:rsid w:val="008E4C4F"/>
    <w:rsid w:val="008E4E6E"/>
    <w:rsid w:val="008E4F2A"/>
    <w:rsid w:val="008E56DB"/>
    <w:rsid w:val="008E5987"/>
    <w:rsid w:val="008E5DC1"/>
    <w:rsid w:val="008E628D"/>
    <w:rsid w:val="008E663E"/>
    <w:rsid w:val="008E6C96"/>
    <w:rsid w:val="008E71F2"/>
    <w:rsid w:val="008E7436"/>
    <w:rsid w:val="008E779B"/>
    <w:rsid w:val="008E796E"/>
    <w:rsid w:val="008E7A08"/>
    <w:rsid w:val="008F006A"/>
    <w:rsid w:val="008F03E9"/>
    <w:rsid w:val="008F040F"/>
    <w:rsid w:val="008F04B6"/>
    <w:rsid w:val="008F0615"/>
    <w:rsid w:val="008F06AF"/>
    <w:rsid w:val="008F0CB6"/>
    <w:rsid w:val="008F0D19"/>
    <w:rsid w:val="008F0E34"/>
    <w:rsid w:val="008F1154"/>
    <w:rsid w:val="008F16CD"/>
    <w:rsid w:val="008F1D57"/>
    <w:rsid w:val="008F25D7"/>
    <w:rsid w:val="008F2928"/>
    <w:rsid w:val="008F29E1"/>
    <w:rsid w:val="008F2A12"/>
    <w:rsid w:val="008F2AB4"/>
    <w:rsid w:val="008F2C8A"/>
    <w:rsid w:val="008F2F91"/>
    <w:rsid w:val="008F32D0"/>
    <w:rsid w:val="008F33D5"/>
    <w:rsid w:val="008F3623"/>
    <w:rsid w:val="008F3BC9"/>
    <w:rsid w:val="008F3DFB"/>
    <w:rsid w:val="008F3EAA"/>
    <w:rsid w:val="008F4005"/>
    <w:rsid w:val="008F4123"/>
    <w:rsid w:val="008F43F9"/>
    <w:rsid w:val="008F47D7"/>
    <w:rsid w:val="008F4AFE"/>
    <w:rsid w:val="008F4DE0"/>
    <w:rsid w:val="008F4F2A"/>
    <w:rsid w:val="008F5088"/>
    <w:rsid w:val="008F51AF"/>
    <w:rsid w:val="008F5361"/>
    <w:rsid w:val="008F5A79"/>
    <w:rsid w:val="008F5C30"/>
    <w:rsid w:val="008F5CCD"/>
    <w:rsid w:val="008F5CD5"/>
    <w:rsid w:val="008F5D6D"/>
    <w:rsid w:val="008F5FC8"/>
    <w:rsid w:val="008F60EA"/>
    <w:rsid w:val="008F657E"/>
    <w:rsid w:val="008F65BA"/>
    <w:rsid w:val="008F68CD"/>
    <w:rsid w:val="008F6BA5"/>
    <w:rsid w:val="008F6F24"/>
    <w:rsid w:val="008F6F77"/>
    <w:rsid w:val="008F70B4"/>
    <w:rsid w:val="008F7E1C"/>
    <w:rsid w:val="00900128"/>
    <w:rsid w:val="00900373"/>
    <w:rsid w:val="00900A57"/>
    <w:rsid w:val="00900D42"/>
    <w:rsid w:val="00900D8E"/>
    <w:rsid w:val="00900F0D"/>
    <w:rsid w:val="009015B7"/>
    <w:rsid w:val="009016A6"/>
    <w:rsid w:val="00901807"/>
    <w:rsid w:val="009018D1"/>
    <w:rsid w:val="00901A06"/>
    <w:rsid w:val="009020A9"/>
    <w:rsid w:val="00902137"/>
    <w:rsid w:val="0090214D"/>
    <w:rsid w:val="00902546"/>
    <w:rsid w:val="00902829"/>
    <w:rsid w:val="009028EB"/>
    <w:rsid w:val="00902961"/>
    <w:rsid w:val="009029C8"/>
    <w:rsid w:val="00902A0F"/>
    <w:rsid w:val="00902A55"/>
    <w:rsid w:val="00903191"/>
    <w:rsid w:val="00903331"/>
    <w:rsid w:val="00903408"/>
    <w:rsid w:val="00903B31"/>
    <w:rsid w:val="00903CC1"/>
    <w:rsid w:val="0090402D"/>
    <w:rsid w:val="009040CD"/>
    <w:rsid w:val="009042AB"/>
    <w:rsid w:val="00904357"/>
    <w:rsid w:val="009044C6"/>
    <w:rsid w:val="00904547"/>
    <w:rsid w:val="0090469D"/>
    <w:rsid w:val="009046C7"/>
    <w:rsid w:val="009046E2"/>
    <w:rsid w:val="00904C5B"/>
    <w:rsid w:val="0090551E"/>
    <w:rsid w:val="0090552B"/>
    <w:rsid w:val="00905897"/>
    <w:rsid w:val="009059DD"/>
    <w:rsid w:val="00905BB3"/>
    <w:rsid w:val="00905DE7"/>
    <w:rsid w:val="00905F11"/>
    <w:rsid w:val="00905F50"/>
    <w:rsid w:val="00906319"/>
    <w:rsid w:val="0090678D"/>
    <w:rsid w:val="00906BDB"/>
    <w:rsid w:val="00906F7D"/>
    <w:rsid w:val="00907556"/>
    <w:rsid w:val="0090761D"/>
    <w:rsid w:val="00907803"/>
    <w:rsid w:val="00907A92"/>
    <w:rsid w:val="00907E02"/>
    <w:rsid w:val="00907F0B"/>
    <w:rsid w:val="009102A6"/>
    <w:rsid w:val="009107DE"/>
    <w:rsid w:val="00911010"/>
    <w:rsid w:val="009111AB"/>
    <w:rsid w:val="00911349"/>
    <w:rsid w:val="009113E1"/>
    <w:rsid w:val="009113EE"/>
    <w:rsid w:val="009119EF"/>
    <w:rsid w:val="00911AD6"/>
    <w:rsid w:val="00911F01"/>
    <w:rsid w:val="009120DC"/>
    <w:rsid w:val="00912166"/>
    <w:rsid w:val="009123DD"/>
    <w:rsid w:val="0091271A"/>
    <w:rsid w:val="009128E2"/>
    <w:rsid w:val="009133B0"/>
    <w:rsid w:val="009135CD"/>
    <w:rsid w:val="00913836"/>
    <w:rsid w:val="009138D8"/>
    <w:rsid w:val="009138ED"/>
    <w:rsid w:val="00913A7B"/>
    <w:rsid w:val="00913C9E"/>
    <w:rsid w:val="0091430D"/>
    <w:rsid w:val="00914357"/>
    <w:rsid w:val="00914515"/>
    <w:rsid w:val="009149D9"/>
    <w:rsid w:val="00914FDF"/>
    <w:rsid w:val="009151C1"/>
    <w:rsid w:val="00915441"/>
    <w:rsid w:val="00915613"/>
    <w:rsid w:val="009156FA"/>
    <w:rsid w:val="00915851"/>
    <w:rsid w:val="00915B0D"/>
    <w:rsid w:val="00915C34"/>
    <w:rsid w:val="00915F15"/>
    <w:rsid w:val="00915FF3"/>
    <w:rsid w:val="0091645B"/>
    <w:rsid w:val="0091672B"/>
    <w:rsid w:val="009169AC"/>
    <w:rsid w:val="00916A2C"/>
    <w:rsid w:val="00917017"/>
    <w:rsid w:val="009170B5"/>
    <w:rsid w:val="00917189"/>
    <w:rsid w:val="009176CC"/>
    <w:rsid w:val="00917839"/>
    <w:rsid w:val="00917B3C"/>
    <w:rsid w:val="009200A3"/>
    <w:rsid w:val="009200E4"/>
    <w:rsid w:val="0092086A"/>
    <w:rsid w:val="00920962"/>
    <w:rsid w:val="00920989"/>
    <w:rsid w:val="00920A27"/>
    <w:rsid w:val="00920D57"/>
    <w:rsid w:val="009212C8"/>
    <w:rsid w:val="009212E8"/>
    <w:rsid w:val="009214FF"/>
    <w:rsid w:val="009215C7"/>
    <w:rsid w:val="009216E9"/>
    <w:rsid w:val="00921809"/>
    <w:rsid w:val="009219A6"/>
    <w:rsid w:val="00921A16"/>
    <w:rsid w:val="00921A23"/>
    <w:rsid w:val="00921AE0"/>
    <w:rsid w:val="00921FA6"/>
    <w:rsid w:val="0092222A"/>
    <w:rsid w:val="00922452"/>
    <w:rsid w:val="009225F8"/>
    <w:rsid w:val="00922693"/>
    <w:rsid w:val="009226B5"/>
    <w:rsid w:val="009228D5"/>
    <w:rsid w:val="00922C1F"/>
    <w:rsid w:val="00922D73"/>
    <w:rsid w:val="009231A0"/>
    <w:rsid w:val="009232A0"/>
    <w:rsid w:val="009232F0"/>
    <w:rsid w:val="009235C1"/>
    <w:rsid w:val="009239BC"/>
    <w:rsid w:val="00923C3F"/>
    <w:rsid w:val="00923CA7"/>
    <w:rsid w:val="00923CD4"/>
    <w:rsid w:val="00923DCE"/>
    <w:rsid w:val="00923E4F"/>
    <w:rsid w:val="00923E9B"/>
    <w:rsid w:val="00924151"/>
    <w:rsid w:val="009246AB"/>
    <w:rsid w:val="00924B20"/>
    <w:rsid w:val="00924C8A"/>
    <w:rsid w:val="00924D2E"/>
    <w:rsid w:val="00925271"/>
    <w:rsid w:val="00925484"/>
    <w:rsid w:val="00925530"/>
    <w:rsid w:val="0092585E"/>
    <w:rsid w:val="009258E9"/>
    <w:rsid w:val="00925B55"/>
    <w:rsid w:val="00925C6E"/>
    <w:rsid w:val="00925CC4"/>
    <w:rsid w:val="00925D0B"/>
    <w:rsid w:val="00925E3E"/>
    <w:rsid w:val="00926035"/>
    <w:rsid w:val="009260B1"/>
    <w:rsid w:val="0092632C"/>
    <w:rsid w:val="00926352"/>
    <w:rsid w:val="00926359"/>
    <w:rsid w:val="00926563"/>
    <w:rsid w:val="009266C7"/>
    <w:rsid w:val="009267FC"/>
    <w:rsid w:val="00926838"/>
    <w:rsid w:val="009268CC"/>
    <w:rsid w:val="00926960"/>
    <w:rsid w:val="00926BF3"/>
    <w:rsid w:val="00926DE2"/>
    <w:rsid w:val="0092722A"/>
    <w:rsid w:val="00927361"/>
    <w:rsid w:val="00927373"/>
    <w:rsid w:val="009275E1"/>
    <w:rsid w:val="009276FF"/>
    <w:rsid w:val="009277CC"/>
    <w:rsid w:val="00927C67"/>
    <w:rsid w:val="00927C99"/>
    <w:rsid w:val="00927DE0"/>
    <w:rsid w:val="0093007D"/>
    <w:rsid w:val="009300DD"/>
    <w:rsid w:val="009305BD"/>
    <w:rsid w:val="0093089D"/>
    <w:rsid w:val="00930979"/>
    <w:rsid w:val="00930A68"/>
    <w:rsid w:val="00930D72"/>
    <w:rsid w:val="00930E63"/>
    <w:rsid w:val="009317E4"/>
    <w:rsid w:val="00931973"/>
    <w:rsid w:val="00931F2E"/>
    <w:rsid w:val="00931F5B"/>
    <w:rsid w:val="00932000"/>
    <w:rsid w:val="00932213"/>
    <w:rsid w:val="00932242"/>
    <w:rsid w:val="0093231F"/>
    <w:rsid w:val="009327A1"/>
    <w:rsid w:val="009328AD"/>
    <w:rsid w:val="009329B3"/>
    <w:rsid w:val="00932B7C"/>
    <w:rsid w:val="00932CF9"/>
    <w:rsid w:val="00932E7A"/>
    <w:rsid w:val="00932EC8"/>
    <w:rsid w:val="0093300C"/>
    <w:rsid w:val="0093306C"/>
    <w:rsid w:val="00933281"/>
    <w:rsid w:val="009332EB"/>
    <w:rsid w:val="00933763"/>
    <w:rsid w:val="00933AB4"/>
    <w:rsid w:val="00933D24"/>
    <w:rsid w:val="00933DE8"/>
    <w:rsid w:val="009345A1"/>
    <w:rsid w:val="00934703"/>
    <w:rsid w:val="00934715"/>
    <w:rsid w:val="009348BF"/>
    <w:rsid w:val="00934A52"/>
    <w:rsid w:val="00934CCF"/>
    <w:rsid w:val="00935ED9"/>
    <w:rsid w:val="00936013"/>
    <w:rsid w:val="0093617A"/>
    <w:rsid w:val="009361E6"/>
    <w:rsid w:val="009361EB"/>
    <w:rsid w:val="00936282"/>
    <w:rsid w:val="00936430"/>
    <w:rsid w:val="00936AF2"/>
    <w:rsid w:val="00936F19"/>
    <w:rsid w:val="0093712C"/>
    <w:rsid w:val="009376AB"/>
    <w:rsid w:val="00937897"/>
    <w:rsid w:val="0093791A"/>
    <w:rsid w:val="00937E38"/>
    <w:rsid w:val="0094029C"/>
    <w:rsid w:val="009404EF"/>
    <w:rsid w:val="0094050B"/>
    <w:rsid w:val="00940977"/>
    <w:rsid w:val="00940A03"/>
    <w:rsid w:val="00940A66"/>
    <w:rsid w:val="00940B34"/>
    <w:rsid w:val="00940FE5"/>
    <w:rsid w:val="00941171"/>
    <w:rsid w:val="009412F3"/>
    <w:rsid w:val="0094136D"/>
    <w:rsid w:val="0094164E"/>
    <w:rsid w:val="00941E4E"/>
    <w:rsid w:val="009420FD"/>
    <w:rsid w:val="00942B48"/>
    <w:rsid w:val="0094316B"/>
    <w:rsid w:val="009433D3"/>
    <w:rsid w:val="009433F2"/>
    <w:rsid w:val="0094392F"/>
    <w:rsid w:val="00943A66"/>
    <w:rsid w:val="00943AFE"/>
    <w:rsid w:val="00943B3B"/>
    <w:rsid w:val="00943BBD"/>
    <w:rsid w:val="00943E73"/>
    <w:rsid w:val="00944356"/>
    <w:rsid w:val="00944668"/>
    <w:rsid w:val="0094495C"/>
    <w:rsid w:val="00944C2F"/>
    <w:rsid w:val="00944E20"/>
    <w:rsid w:val="00944E30"/>
    <w:rsid w:val="00945091"/>
    <w:rsid w:val="00945596"/>
    <w:rsid w:val="00945916"/>
    <w:rsid w:val="00945A79"/>
    <w:rsid w:val="00945C70"/>
    <w:rsid w:val="00945D65"/>
    <w:rsid w:val="009460F1"/>
    <w:rsid w:val="009461F9"/>
    <w:rsid w:val="00947052"/>
    <w:rsid w:val="009471B4"/>
    <w:rsid w:val="009472B3"/>
    <w:rsid w:val="009472D1"/>
    <w:rsid w:val="0094752C"/>
    <w:rsid w:val="00947951"/>
    <w:rsid w:val="00947CDE"/>
    <w:rsid w:val="00947F50"/>
    <w:rsid w:val="00950004"/>
    <w:rsid w:val="00950223"/>
    <w:rsid w:val="0095078E"/>
    <w:rsid w:val="00950826"/>
    <w:rsid w:val="00950841"/>
    <w:rsid w:val="009508F5"/>
    <w:rsid w:val="00950AFA"/>
    <w:rsid w:val="009510F2"/>
    <w:rsid w:val="009511A6"/>
    <w:rsid w:val="00951334"/>
    <w:rsid w:val="00951A7C"/>
    <w:rsid w:val="00951BE1"/>
    <w:rsid w:val="00951C82"/>
    <w:rsid w:val="00952095"/>
    <w:rsid w:val="00952101"/>
    <w:rsid w:val="009526F1"/>
    <w:rsid w:val="009529F0"/>
    <w:rsid w:val="00952D5E"/>
    <w:rsid w:val="009531CF"/>
    <w:rsid w:val="009534BE"/>
    <w:rsid w:val="009537AB"/>
    <w:rsid w:val="00953989"/>
    <w:rsid w:val="00953990"/>
    <w:rsid w:val="00953CF1"/>
    <w:rsid w:val="0095403B"/>
    <w:rsid w:val="009541A9"/>
    <w:rsid w:val="009542D2"/>
    <w:rsid w:val="0095451B"/>
    <w:rsid w:val="00954A02"/>
    <w:rsid w:val="00954C04"/>
    <w:rsid w:val="00954FA7"/>
    <w:rsid w:val="00954FE7"/>
    <w:rsid w:val="0095500A"/>
    <w:rsid w:val="0095505B"/>
    <w:rsid w:val="009550E3"/>
    <w:rsid w:val="00955443"/>
    <w:rsid w:val="009559D0"/>
    <w:rsid w:val="00955DEB"/>
    <w:rsid w:val="00955EE7"/>
    <w:rsid w:val="00956032"/>
    <w:rsid w:val="00956199"/>
    <w:rsid w:val="00956465"/>
    <w:rsid w:val="00956745"/>
    <w:rsid w:val="00956E3B"/>
    <w:rsid w:val="0095733F"/>
    <w:rsid w:val="0095795F"/>
    <w:rsid w:val="00957CE4"/>
    <w:rsid w:val="00957FDC"/>
    <w:rsid w:val="009600B1"/>
    <w:rsid w:val="009604B7"/>
    <w:rsid w:val="00960533"/>
    <w:rsid w:val="00960621"/>
    <w:rsid w:val="0096068E"/>
    <w:rsid w:val="009606D2"/>
    <w:rsid w:val="00960A0B"/>
    <w:rsid w:val="00960A14"/>
    <w:rsid w:val="00960AF4"/>
    <w:rsid w:val="00960C58"/>
    <w:rsid w:val="00960CE7"/>
    <w:rsid w:val="00960D64"/>
    <w:rsid w:val="00961004"/>
    <w:rsid w:val="00961FE1"/>
    <w:rsid w:val="009624C3"/>
    <w:rsid w:val="00962625"/>
    <w:rsid w:val="00962850"/>
    <w:rsid w:val="00962C34"/>
    <w:rsid w:val="00963031"/>
    <w:rsid w:val="0096306F"/>
    <w:rsid w:val="0096320B"/>
    <w:rsid w:val="0096359C"/>
    <w:rsid w:val="00963A9A"/>
    <w:rsid w:val="00963B58"/>
    <w:rsid w:val="009644AF"/>
    <w:rsid w:val="009644E3"/>
    <w:rsid w:val="009646C2"/>
    <w:rsid w:val="0096487D"/>
    <w:rsid w:val="0096492C"/>
    <w:rsid w:val="00964C4F"/>
    <w:rsid w:val="00965235"/>
    <w:rsid w:val="009652F9"/>
    <w:rsid w:val="009658EC"/>
    <w:rsid w:val="00965E22"/>
    <w:rsid w:val="00965F3D"/>
    <w:rsid w:val="0096624D"/>
    <w:rsid w:val="009663DC"/>
    <w:rsid w:val="009663F2"/>
    <w:rsid w:val="0096640E"/>
    <w:rsid w:val="00966643"/>
    <w:rsid w:val="009666FA"/>
    <w:rsid w:val="00966A0B"/>
    <w:rsid w:val="00966A29"/>
    <w:rsid w:val="00966AA2"/>
    <w:rsid w:val="00966C92"/>
    <w:rsid w:val="00966C9E"/>
    <w:rsid w:val="00967019"/>
    <w:rsid w:val="009671D3"/>
    <w:rsid w:val="00967418"/>
    <w:rsid w:val="00967598"/>
    <w:rsid w:val="00967668"/>
    <w:rsid w:val="009678F8"/>
    <w:rsid w:val="00967CAA"/>
    <w:rsid w:val="00967D86"/>
    <w:rsid w:val="009700BD"/>
    <w:rsid w:val="009700DE"/>
    <w:rsid w:val="0097045F"/>
    <w:rsid w:val="00970598"/>
    <w:rsid w:val="0097073F"/>
    <w:rsid w:val="00970823"/>
    <w:rsid w:val="00970F4E"/>
    <w:rsid w:val="0097151E"/>
    <w:rsid w:val="00971753"/>
    <w:rsid w:val="00971822"/>
    <w:rsid w:val="00971889"/>
    <w:rsid w:val="00971C27"/>
    <w:rsid w:val="00971D83"/>
    <w:rsid w:val="00971E27"/>
    <w:rsid w:val="00971FFB"/>
    <w:rsid w:val="00971FFD"/>
    <w:rsid w:val="009720DB"/>
    <w:rsid w:val="00972678"/>
    <w:rsid w:val="0097278E"/>
    <w:rsid w:val="0097293A"/>
    <w:rsid w:val="00972E15"/>
    <w:rsid w:val="00972FCD"/>
    <w:rsid w:val="009730AA"/>
    <w:rsid w:val="00973DC5"/>
    <w:rsid w:val="00974504"/>
    <w:rsid w:val="0097485B"/>
    <w:rsid w:val="009748C7"/>
    <w:rsid w:val="009749F0"/>
    <w:rsid w:val="009749F2"/>
    <w:rsid w:val="00974A6A"/>
    <w:rsid w:val="00974BC0"/>
    <w:rsid w:val="00974F2A"/>
    <w:rsid w:val="009753FC"/>
    <w:rsid w:val="009756F9"/>
    <w:rsid w:val="00975FE3"/>
    <w:rsid w:val="009761F4"/>
    <w:rsid w:val="009761F8"/>
    <w:rsid w:val="009769DD"/>
    <w:rsid w:val="00976BEC"/>
    <w:rsid w:val="00976C82"/>
    <w:rsid w:val="00976E1C"/>
    <w:rsid w:val="0097717C"/>
    <w:rsid w:val="0097746D"/>
    <w:rsid w:val="009774F8"/>
    <w:rsid w:val="0097777F"/>
    <w:rsid w:val="0097788D"/>
    <w:rsid w:val="00977893"/>
    <w:rsid w:val="00977B57"/>
    <w:rsid w:val="009803BD"/>
    <w:rsid w:val="00980483"/>
    <w:rsid w:val="0098058F"/>
    <w:rsid w:val="0098084D"/>
    <w:rsid w:val="0098099C"/>
    <w:rsid w:val="00980B12"/>
    <w:rsid w:val="00980CE1"/>
    <w:rsid w:val="00980DA2"/>
    <w:rsid w:val="00980ECE"/>
    <w:rsid w:val="00981044"/>
    <w:rsid w:val="00981314"/>
    <w:rsid w:val="009813C9"/>
    <w:rsid w:val="00981459"/>
    <w:rsid w:val="0098147C"/>
    <w:rsid w:val="00981489"/>
    <w:rsid w:val="00981826"/>
    <w:rsid w:val="00981B48"/>
    <w:rsid w:val="00981D0F"/>
    <w:rsid w:val="00981E4E"/>
    <w:rsid w:val="009822A3"/>
    <w:rsid w:val="009825C3"/>
    <w:rsid w:val="009828CF"/>
    <w:rsid w:val="009828FD"/>
    <w:rsid w:val="00982A3B"/>
    <w:rsid w:val="00982B58"/>
    <w:rsid w:val="00982D5C"/>
    <w:rsid w:val="00982DDB"/>
    <w:rsid w:val="00982F12"/>
    <w:rsid w:val="00982FAF"/>
    <w:rsid w:val="0098316D"/>
    <w:rsid w:val="00983234"/>
    <w:rsid w:val="00983927"/>
    <w:rsid w:val="00983A52"/>
    <w:rsid w:val="0098405E"/>
    <w:rsid w:val="00984124"/>
    <w:rsid w:val="00984281"/>
    <w:rsid w:val="00984416"/>
    <w:rsid w:val="0098441D"/>
    <w:rsid w:val="0098484A"/>
    <w:rsid w:val="0098489C"/>
    <w:rsid w:val="009849FB"/>
    <w:rsid w:val="00984A04"/>
    <w:rsid w:val="00984A75"/>
    <w:rsid w:val="00984B7E"/>
    <w:rsid w:val="00984C98"/>
    <w:rsid w:val="00984F47"/>
    <w:rsid w:val="0098503B"/>
    <w:rsid w:val="009851FB"/>
    <w:rsid w:val="009852F5"/>
    <w:rsid w:val="00985630"/>
    <w:rsid w:val="0098583F"/>
    <w:rsid w:val="0098590B"/>
    <w:rsid w:val="00985A94"/>
    <w:rsid w:val="00985AF9"/>
    <w:rsid w:val="00985C3A"/>
    <w:rsid w:val="00985D4C"/>
    <w:rsid w:val="00985D95"/>
    <w:rsid w:val="00985E14"/>
    <w:rsid w:val="00985E4B"/>
    <w:rsid w:val="00985FB9"/>
    <w:rsid w:val="0098610E"/>
    <w:rsid w:val="00986221"/>
    <w:rsid w:val="009863EB"/>
    <w:rsid w:val="0098675C"/>
    <w:rsid w:val="00986773"/>
    <w:rsid w:val="009868FB"/>
    <w:rsid w:val="00986AAB"/>
    <w:rsid w:val="00986BD2"/>
    <w:rsid w:val="00986C31"/>
    <w:rsid w:val="00986CAE"/>
    <w:rsid w:val="0098710F"/>
    <w:rsid w:val="0098732B"/>
    <w:rsid w:val="0098753C"/>
    <w:rsid w:val="009875E7"/>
    <w:rsid w:val="009877E6"/>
    <w:rsid w:val="00987BD9"/>
    <w:rsid w:val="00987ED2"/>
    <w:rsid w:val="00987FE1"/>
    <w:rsid w:val="00990086"/>
    <w:rsid w:val="00990241"/>
    <w:rsid w:val="0099027A"/>
    <w:rsid w:val="00990898"/>
    <w:rsid w:val="00990972"/>
    <w:rsid w:val="00990A05"/>
    <w:rsid w:val="00990A4A"/>
    <w:rsid w:val="00990A71"/>
    <w:rsid w:val="00990F6B"/>
    <w:rsid w:val="0099132E"/>
    <w:rsid w:val="009913DE"/>
    <w:rsid w:val="00991649"/>
    <w:rsid w:val="00991AFE"/>
    <w:rsid w:val="00991BD1"/>
    <w:rsid w:val="00991FA3"/>
    <w:rsid w:val="0099215E"/>
    <w:rsid w:val="009923FD"/>
    <w:rsid w:val="0099270D"/>
    <w:rsid w:val="00992AEC"/>
    <w:rsid w:val="00992BDA"/>
    <w:rsid w:val="00992BEF"/>
    <w:rsid w:val="00992EFF"/>
    <w:rsid w:val="0099346A"/>
    <w:rsid w:val="0099346E"/>
    <w:rsid w:val="00993880"/>
    <w:rsid w:val="009938A7"/>
    <w:rsid w:val="00993B14"/>
    <w:rsid w:val="00993D24"/>
    <w:rsid w:val="00993DCB"/>
    <w:rsid w:val="009944DD"/>
    <w:rsid w:val="00994673"/>
    <w:rsid w:val="009947AC"/>
    <w:rsid w:val="00994804"/>
    <w:rsid w:val="009948A5"/>
    <w:rsid w:val="00994BC3"/>
    <w:rsid w:val="00994C94"/>
    <w:rsid w:val="00994D3C"/>
    <w:rsid w:val="00994D5C"/>
    <w:rsid w:val="00995008"/>
    <w:rsid w:val="0099507D"/>
    <w:rsid w:val="009950A1"/>
    <w:rsid w:val="00995359"/>
    <w:rsid w:val="0099546A"/>
    <w:rsid w:val="00995990"/>
    <w:rsid w:val="00995B04"/>
    <w:rsid w:val="00995C1D"/>
    <w:rsid w:val="00995F90"/>
    <w:rsid w:val="00996084"/>
    <w:rsid w:val="009966BA"/>
    <w:rsid w:val="00996714"/>
    <w:rsid w:val="00996868"/>
    <w:rsid w:val="00996AA1"/>
    <w:rsid w:val="009972D0"/>
    <w:rsid w:val="00997649"/>
    <w:rsid w:val="009977B5"/>
    <w:rsid w:val="009979D6"/>
    <w:rsid w:val="009A017D"/>
    <w:rsid w:val="009A0223"/>
    <w:rsid w:val="009A0624"/>
    <w:rsid w:val="009A083B"/>
    <w:rsid w:val="009A099C"/>
    <w:rsid w:val="009A0A3D"/>
    <w:rsid w:val="009A0C22"/>
    <w:rsid w:val="009A0E71"/>
    <w:rsid w:val="009A11CB"/>
    <w:rsid w:val="009A1325"/>
    <w:rsid w:val="009A1569"/>
    <w:rsid w:val="009A16E4"/>
    <w:rsid w:val="009A1B05"/>
    <w:rsid w:val="009A1DA0"/>
    <w:rsid w:val="009A1FDF"/>
    <w:rsid w:val="009A256B"/>
    <w:rsid w:val="009A25CE"/>
    <w:rsid w:val="009A2A11"/>
    <w:rsid w:val="009A2C45"/>
    <w:rsid w:val="009A36FD"/>
    <w:rsid w:val="009A39B9"/>
    <w:rsid w:val="009A3A34"/>
    <w:rsid w:val="009A3E52"/>
    <w:rsid w:val="009A438C"/>
    <w:rsid w:val="009A4543"/>
    <w:rsid w:val="009A470B"/>
    <w:rsid w:val="009A487F"/>
    <w:rsid w:val="009A4E11"/>
    <w:rsid w:val="009A507B"/>
    <w:rsid w:val="009A51F2"/>
    <w:rsid w:val="009A536D"/>
    <w:rsid w:val="009A53FC"/>
    <w:rsid w:val="009A5802"/>
    <w:rsid w:val="009A58AE"/>
    <w:rsid w:val="009A5D2F"/>
    <w:rsid w:val="009A6028"/>
    <w:rsid w:val="009A60A6"/>
    <w:rsid w:val="009A615C"/>
    <w:rsid w:val="009A6537"/>
    <w:rsid w:val="009A66F7"/>
    <w:rsid w:val="009A6D48"/>
    <w:rsid w:val="009A7B22"/>
    <w:rsid w:val="009A7B92"/>
    <w:rsid w:val="009A7D4A"/>
    <w:rsid w:val="009B0013"/>
    <w:rsid w:val="009B0038"/>
    <w:rsid w:val="009B01D8"/>
    <w:rsid w:val="009B0386"/>
    <w:rsid w:val="009B0557"/>
    <w:rsid w:val="009B067A"/>
    <w:rsid w:val="009B072B"/>
    <w:rsid w:val="009B08D1"/>
    <w:rsid w:val="009B09A1"/>
    <w:rsid w:val="009B0B0D"/>
    <w:rsid w:val="009B1162"/>
    <w:rsid w:val="009B15E9"/>
    <w:rsid w:val="009B171E"/>
    <w:rsid w:val="009B18EB"/>
    <w:rsid w:val="009B1C48"/>
    <w:rsid w:val="009B1DC5"/>
    <w:rsid w:val="009B1E9E"/>
    <w:rsid w:val="009B2467"/>
    <w:rsid w:val="009B257D"/>
    <w:rsid w:val="009B26A4"/>
    <w:rsid w:val="009B2B60"/>
    <w:rsid w:val="009B2EA0"/>
    <w:rsid w:val="009B3257"/>
    <w:rsid w:val="009B3B54"/>
    <w:rsid w:val="009B3BF5"/>
    <w:rsid w:val="009B3C15"/>
    <w:rsid w:val="009B3C1E"/>
    <w:rsid w:val="009B3EFC"/>
    <w:rsid w:val="009B4312"/>
    <w:rsid w:val="009B4859"/>
    <w:rsid w:val="009B48C7"/>
    <w:rsid w:val="009B49F4"/>
    <w:rsid w:val="009B4A33"/>
    <w:rsid w:val="009B51A1"/>
    <w:rsid w:val="009B553B"/>
    <w:rsid w:val="009B561E"/>
    <w:rsid w:val="009B567B"/>
    <w:rsid w:val="009B594E"/>
    <w:rsid w:val="009B623D"/>
    <w:rsid w:val="009B6262"/>
    <w:rsid w:val="009B6386"/>
    <w:rsid w:val="009B6870"/>
    <w:rsid w:val="009B6E30"/>
    <w:rsid w:val="009B73A6"/>
    <w:rsid w:val="009B7522"/>
    <w:rsid w:val="009C0281"/>
    <w:rsid w:val="009C0438"/>
    <w:rsid w:val="009C05F3"/>
    <w:rsid w:val="009C0618"/>
    <w:rsid w:val="009C09D6"/>
    <w:rsid w:val="009C0BD7"/>
    <w:rsid w:val="009C0BF2"/>
    <w:rsid w:val="009C14AB"/>
    <w:rsid w:val="009C1719"/>
    <w:rsid w:val="009C187F"/>
    <w:rsid w:val="009C18B2"/>
    <w:rsid w:val="009C18EE"/>
    <w:rsid w:val="009C193C"/>
    <w:rsid w:val="009C2001"/>
    <w:rsid w:val="009C2163"/>
    <w:rsid w:val="009C2389"/>
    <w:rsid w:val="009C242D"/>
    <w:rsid w:val="009C29DB"/>
    <w:rsid w:val="009C2B68"/>
    <w:rsid w:val="009C2BBA"/>
    <w:rsid w:val="009C2CA1"/>
    <w:rsid w:val="009C2DCA"/>
    <w:rsid w:val="009C31F2"/>
    <w:rsid w:val="009C330E"/>
    <w:rsid w:val="009C351E"/>
    <w:rsid w:val="009C3A32"/>
    <w:rsid w:val="009C3A8F"/>
    <w:rsid w:val="009C3EF1"/>
    <w:rsid w:val="009C458D"/>
    <w:rsid w:val="009C48DA"/>
    <w:rsid w:val="009C49A5"/>
    <w:rsid w:val="009C4AFE"/>
    <w:rsid w:val="009C4B27"/>
    <w:rsid w:val="009C4B81"/>
    <w:rsid w:val="009C4C0C"/>
    <w:rsid w:val="009C4D92"/>
    <w:rsid w:val="009C523C"/>
    <w:rsid w:val="009C53D8"/>
    <w:rsid w:val="009C542B"/>
    <w:rsid w:val="009C56ED"/>
    <w:rsid w:val="009C56FB"/>
    <w:rsid w:val="009C58BC"/>
    <w:rsid w:val="009C59B1"/>
    <w:rsid w:val="009C5BB1"/>
    <w:rsid w:val="009C5BB4"/>
    <w:rsid w:val="009C5C1C"/>
    <w:rsid w:val="009C6001"/>
    <w:rsid w:val="009C6180"/>
    <w:rsid w:val="009C63F7"/>
    <w:rsid w:val="009C64AD"/>
    <w:rsid w:val="009C6577"/>
    <w:rsid w:val="009C68E7"/>
    <w:rsid w:val="009C6B0A"/>
    <w:rsid w:val="009C6BA5"/>
    <w:rsid w:val="009C6C48"/>
    <w:rsid w:val="009C6CA8"/>
    <w:rsid w:val="009C71A7"/>
    <w:rsid w:val="009C71DB"/>
    <w:rsid w:val="009C7293"/>
    <w:rsid w:val="009C72A5"/>
    <w:rsid w:val="009C72AE"/>
    <w:rsid w:val="009C7732"/>
    <w:rsid w:val="009C7967"/>
    <w:rsid w:val="009C7FF6"/>
    <w:rsid w:val="009D01FD"/>
    <w:rsid w:val="009D0288"/>
    <w:rsid w:val="009D02AA"/>
    <w:rsid w:val="009D0BFE"/>
    <w:rsid w:val="009D0CB2"/>
    <w:rsid w:val="009D0D64"/>
    <w:rsid w:val="009D0F6D"/>
    <w:rsid w:val="009D1043"/>
    <w:rsid w:val="009D18A0"/>
    <w:rsid w:val="009D19A2"/>
    <w:rsid w:val="009D19CE"/>
    <w:rsid w:val="009D1F14"/>
    <w:rsid w:val="009D1FB1"/>
    <w:rsid w:val="009D2232"/>
    <w:rsid w:val="009D25A6"/>
    <w:rsid w:val="009D2867"/>
    <w:rsid w:val="009D31B5"/>
    <w:rsid w:val="009D3440"/>
    <w:rsid w:val="009D3787"/>
    <w:rsid w:val="009D3A52"/>
    <w:rsid w:val="009D3B47"/>
    <w:rsid w:val="009D3B88"/>
    <w:rsid w:val="009D3D9A"/>
    <w:rsid w:val="009D3E79"/>
    <w:rsid w:val="009D4055"/>
    <w:rsid w:val="009D4943"/>
    <w:rsid w:val="009D4FDA"/>
    <w:rsid w:val="009D5861"/>
    <w:rsid w:val="009D5EF0"/>
    <w:rsid w:val="009D5F15"/>
    <w:rsid w:val="009D6520"/>
    <w:rsid w:val="009D664A"/>
    <w:rsid w:val="009D6C60"/>
    <w:rsid w:val="009D6EEF"/>
    <w:rsid w:val="009D7115"/>
    <w:rsid w:val="009D72CC"/>
    <w:rsid w:val="009D7648"/>
    <w:rsid w:val="009D7878"/>
    <w:rsid w:val="009D7D5C"/>
    <w:rsid w:val="009D7D88"/>
    <w:rsid w:val="009D7DC4"/>
    <w:rsid w:val="009D7DCB"/>
    <w:rsid w:val="009D7EAD"/>
    <w:rsid w:val="009D7F3A"/>
    <w:rsid w:val="009D7FD7"/>
    <w:rsid w:val="009E038D"/>
    <w:rsid w:val="009E05A0"/>
    <w:rsid w:val="009E0A5A"/>
    <w:rsid w:val="009E0CFB"/>
    <w:rsid w:val="009E1692"/>
    <w:rsid w:val="009E1840"/>
    <w:rsid w:val="009E1858"/>
    <w:rsid w:val="009E187E"/>
    <w:rsid w:val="009E1A9B"/>
    <w:rsid w:val="009E1AE1"/>
    <w:rsid w:val="009E206D"/>
    <w:rsid w:val="009E2303"/>
    <w:rsid w:val="009E27B5"/>
    <w:rsid w:val="009E2930"/>
    <w:rsid w:val="009E2A46"/>
    <w:rsid w:val="009E2A66"/>
    <w:rsid w:val="009E2AB4"/>
    <w:rsid w:val="009E2B15"/>
    <w:rsid w:val="009E2C6F"/>
    <w:rsid w:val="009E30B7"/>
    <w:rsid w:val="009E3287"/>
    <w:rsid w:val="009E32C0"/>
    <w:rsid w:val="009E33D7"/>
    <w:rsid w:val="009E34C4"/>
    <w:rsid w:val="009E35BE"/>
    <w:rsid w:val="009E35E3"/>
    <w:rsid w:val="009E3796"/>
    <w:rsid w:val="009E3A13"/>
    <w:rsid w:val="009E3B74"/>
    <w:rsid w:val="009E3C84"/>
    <w:rsid w:val="009E3E9B"/>
    <w:rsid w:val="009E43F6"/>
    <w:rsid w:val="009E44A2"/>
    <w:rsid w:val="009E45E6"/>
    <w:rsid w:val="009E4839"/>
    <w:rsid w:val="009E5342"/>
    <w:rsid w:val="009E5813"/>
    <w:rsid w:val="009E5AF9"/>
    <w:rsid w:val="009E5D36"/>
    <w:rsid w:val="009E5E6B"/>
    <w:rsid w:val="009E5FAA"/>
    <w:rsid w:val="009E6020"/>
    <w:rsid w:val="009E6384"/>
    <w:rsid w:val="009E6499"/>
    <w:rsid w:val="009E65E5"/>
    <w:rsid w:val="009E65FB"/>
    <w:rsid w:val="009E66D3"/>
    <w:rsid w:val="009E6701"/>
    <w:rsid w:val="009E67A7"/>
    <w:rsid w:val="009E6872"/>
    <w:rsid w:val="009E689C"/>
    <w:rsid w:val="009E68BF"/>
    <w:rsid w:val="009E69E1"/>
    <w:rsid w:val="009E6A44"/>
    <w:rsid w:val="009E7127"/>
    <w:rsid w:val="009E7192"/>
    <w:rsid w:val="009E71C0"/>
    <w:rsid w:val="009E7418"/>
    <w:rsid w:val="009E7443"/>
    <w:rsid w:val="009E77FC"/>
    <w:rsid w:val="009F01DB"/>
    <w:rsid w:val="009F05CA"/>
    <w:rsid w:val="009F06DE"/>
    <w:rsid w:val="009F07AC"/>
    <w:rsid w:val="009F0834"/>
    <w:rsid w:val="009F0A3D"/>
    <w:rsid w:val="009F0CF2"/>
    <w:rsid w:val="009F0D76"/>
    <w:rsid w:val="009F0D90"/>
    <w:rsid w:val="009F0DF3"/>
    <w:rsid w:val="009F1218"/>
    <w:rsid w:val="009F1388"/>
    <w:rsid w:val="009F1807"/>
    <w:rsid w:val="009F1978"/>
    <w:rsid w:val="009F1EB0"/>
    <w:rsid w:val="009F23EE"/>
    <w:rsid w:val="009F258C"/>
    <w:rsid w:val="009F27FE"/>
    <w:rsid w:val="009F2D03"/>
    <w:rsid w:val="009F2D37"/>
    <w:rsid w:val="009F3165"/>
    <w:rsid w:val="009F3267"/>
    <w:rsid w:val="009F3496"/>
    <w:rsid w:val="009F34BB"/>
    <w:rsid w:val="009F38AD"/>
    <w:rsid w:val="009F3DD1"/>
    <w:rsid w:val="009F3FD6"/>
    <w:rsid w:val="009F41AA"/>
    <w:rsid w:val="009F43DF"/>
    <w:rsid w:val="009F442A"/>
    <w:rsid w:val="009F451F"/>
    <w:rsid w:val="009F46D6"/>
    <w:rsid w:val="009F4A74"/>
    <w:rsid w:val="009F4EDE"/>
    <w:rsid w:val="009F512A"/>
    <w:rsid w:val="009F5178"/>
    <w:rsid w:val="009F5211"/>
    <w:rsid w:val="009F525C"/>
    <w:rsid w:val="009F54E3"/>
    <w:rsid w:val="009F5628"/>
    <w:rsid w:val="009F5B6E"/>
    <w:rsid w:val="009F5BD1"/>
    <w:rsid w:val="009F5C5C"/>
    <w:rsid w:val="009F5D9F"/>
    <w:rsid w:val="009F64EB"/>
    <w:rsid w:val="009F6703"/>
    <w:rsid w:val="009F6716"/>
    <w:rsid w:val="009F6975"/>
    <w:rsid w:val="009F6AA2"/>
    <w:rsid w:val="009F6C73"/>
    <w:rsid w:val="009F6FBB"/>
    <w:rsid w:val="009F6FF8"/>
    <w:rsid w:val="009F700E"/>
    <w:rsid w:val="009F7027"/>
    <w:rsid w:val="009F70CE"/>
    <w:rsid w:val="009F7177"/>
    <w:rsid w:val="009F7542"/>
    <w:rsid w:val="009F7550"/>
    <w:rsid w:val="009F7557"/>
    <w:rsid w:val="009F780A"/>
    <w:rsid w:val="009F786E"/>
    <w:rsid w:val="009F7B50"/>
    <w:rsid w:val="009F7C21"/>
    <w:rsid w:val="00A00027"/>
    <w:rsid w:val="00A005D4"/>
    <w:rsid w:val="00A00832"/>
    <w:rsid w:val="00A00ACC"/>
    <w:rsid w:val="00A00C0A"/>
    <w:rsid w:val="00A00C7C"/>
    <w:rsid w:val="00A00CA5"/>
    <w:rsid w:val="00A00D62"/>
    <w:rsid w:val="00A00F3F"/>
    <w:rsid w:val="00A00F95"/>
    <w:rsid w:val="00A01AED"/>
    <w:rsid w:val="00A01C63"/>
    <w:rsid w:val="00A01C69"/>
    <w:rsid w:val="00A01DDE"/>
    <w:rsid w:val="00A020C3"/>
    <w:rsid w:val="00A02358"/>
    <w:rsid w:val="00A023D4"/>
    <w:rsid w:val="00A02568"/>
    <w:rsid w:val="00A025B2"/>
    <w:rsid w:val="00A02B6D"/>
    <w:rsid w:val="00A02BF4"/>
    <w:rsid w:val="00A02FB9"/>
    <w:rsid w:val="00A031FA"/>
    <w:rsid w:val="00A03210"/>
    <w:rsid w:val="00A03246"/>
    <w:rsid w:val="00A034C5"/>
    <w:rsid w:val="00A034C7"/>
    <w:rsid w:val="00A03A59"/>
    <w:rsid w:val="00A03AFE"/>
    <w:rsid w:val="00A03BDC"/>
    <w:rsid w:val="00A03D1A"/>
    <w:rsid w:val="00A03EA3"/>
    <w:rsid w:val="00A03FF7"/>
    <w:rsid w:val="00A04210"/>
    <w:rsid w:val="00A04245"/>
    <w:rsid w:val="00A04623"/>
    <w:rsid w:val="00A04649"/>
    <w:rsid w:val="00A04822"/>
    <w:rsid w:val="00A04E18"/>
    <w:rsid w:val="00A04E90"/>
    <w:rsid w:val="00A05107"/>
    <w:rsid w:val="00A051EE"/>
    <w:rsid w:val="00A0574E"/>
    <w:rsid w:val="00A05A4E"/>
    <w:rsid w:val="00A05EEC"/>
    <w:rsid w:val="00A0630A"/>
    <w:rsid w:val="00A0653A"/>
    <w:rsid w:val="00A06552"/>
    <w:rsid w:val="00A066FB"/>
    <w:rsid w:val="00A06832"/>
    <w:rsid w:val="00A068CB"/>
    <w:rsid w:val="00A06A1D"/>
    <w:rsid w:val="00A06B62"/>
    <w:rsid w:val="00A06BAD"/>
    <w:rsid w:val="00A06C4B"/>
    <w:rsid w:val="00A06CBC"/>
    <w:rsid w:val="00A06DDD"/>
    <w:rsid w:val="00A06E49"/>
    <w:rsid w:val="00A07116"/>
    <w:rsid w:val="00A072B1"/>
    <w:rsid w:val="00A074EE"/>
    <w:rsid w:val="00A0753F"/>
    <w:rsid w:val="00A075AD"/>
    <w:rsid w:val="00A075F0"/>
    <w:rsid w:val="00A07A22"/>
    <w:rsid w:val="00A07AA7"/>
    <w:rsid w:val="00A07F07"/>
    <w:rsid w:val="00A10003"/>
    <w:rsid w:val="00A10178"/>
    <w:rsid w:val="00A10363"/>
    <w:rsid w:val="00A10967"/>
    <w:rsid w:val="00A109AC"/>
    <w:rsid w:val="00A10AC3"/>
    <w:rsid w:val="00A10BBF"/>
    <w:rsid w:val="00A111DE"/>
    <w:rsid w:val="00A1120A"/>
    <w:rsid w:val="00A11247"/>
    <w:rsid w:val="00A1147E"/>
    <w:rsid w:val="00A118E1"/>
    <w:rsid w:val="00A11CDD"/>
    <w:rsid w:val="00A11DE0"/>
    <w:rsid w:val="00A122F2"/>
    <w:rsid w:val="00A12602"/>
    <w:rsid w:val="00A126B9"/>
    <w:rsid w:val="00A12934"/>
    <w:rsid w:val="00A129F8"/>
    <w:rsid w:val="00A12B92"/>
    <w:rsid w:val="00A131F2"/>
    <w:rsid w:val="00A13373"/>
    <w:rsid w:val="00A1377D"/>
    <w:rsid w:val="00A13858"/>
    <w:rsid w:val="00A13C5F"/>
    <w:rsid w:val="00A13FE0"/>
    <w:rsid w:val="00A14203"/>
    <w:rsid w:val="00A14249"/>
    <w:rsid w:val="00A14637"/>
    <w:rsid w:val="00A147DE"/>
    <w:rsid w:val="00A14A4A"/>
    <w:rsid w:val="00A14ACA"/>
    <w:rsid w:val="00A14C90"/>
    <w:rsid w:val="00A14C9E"/>
    <w:rsid w:val="00A1505F"/>
    <w:rsid w:val="00A15145"/>
    <w:rsid w:val="00A153A5"/>
    <w:rsid w:val="00A154EE"/>
    <w:rsid w:val="00A155AA"/>
    <w:rsid w:val="00A15787"/>
    <w:rsid w:val="00A15A63"/>
    <w:rsid w:val="00A15B8D"/>
    <w:rsid w:val="00A15C59"/>
    <w:rsid w:val="00A15C6E"/>
    <w:rsid w:val="00A15FA6"/>
    <w:rsid w:val="00A16095"/>
    <w:rsid w:val="00A1615C"/>
    <w:rsid w:val="00A16387"/>
    <w:rsid w:val="00A163E0"/>
    <w:rsid w:val="00A1688C"/>
    <w:rsid w:val="00A16974"/>
    <w:rsid w:val="00A16D44"/>
    <w:rsid w:val="00A1708D"/>
    <w:rsid w:val="00A1779C"/>
    <w:rsid w:val="00A17993"/>
    <w:rsid w:val="00A17AA2"/>
    <w:rsid w:val="00A17C4D"/>
    <w:rsid w:val="00A20121"/>
    <w:rsid w:val="00A201CF"/>
    <w:rsid w:val="00A2022A"/>
    <w:rsid w:val="00A206A2"/>
    <w:rsid w:val="00A20777"/>
    <w:rsid w:val="00A20A8E"/>
    <w:rsid w:val="00A20C3B"/>
    <w:rsid w:val="00A20C5C"/>
    <w:rsid w:val="00A20D12"/>
    <w:rsid w:val="00A20FBD"/>
    <w:rsid w:val="00A2110A"/>
    <w:rsid w:val="00A2113B"/>
    <w:rsid w:val="00A2115E"/>
    <w:rsid w:val="00A21898"/>
    <w:rsid w:val="00A219F1"/>
    <w:rsid w:val="00A21B8F"/>
    <w:rsid w:val="00A21C60"/>
    <w:rsid w:val="00A21D7C"/>
    <w:rsid w:val="00A21E0A"/>
    <w:rsid w:val="00A221C3"/>
    <w:rsid w:val="00A222FA"/>
    <w:rsid w:val="00A22490"/>
    <w:rsid w:val="00A2297C"/>
    <w:rsid w:val="00A22B28"/>
    <w:rsid w:val="00A22C88"/>
    <w:rsid w:val="00A22E59"/>
    <w:rsid w:val="00A23144"/>
    <w:rsid w:val="00A23246"/>
    <w:rsid w:val="00A233C1"/>
    <w:rsid w:val="00A23A63"/>
    <w:rsid w:val="00A23D36"/>
    <w:rsid w:val="00A23DB5"/>
    <w:rsid w:val="00A23DFF"/>
    <w:rsid w:val="00A23E9F"/>
    <w:rsid w:val="00A2405A"/>
    <w:rsid w:val="00A2408A"/>
    <w:rsid w:val="00A242D3"/>
    <w:rsid w:val="00A24747"/>
    <w:rsid w:val="00A24F2B"/>
    <w:rsid w:val="00A251C8"/>
    <w:rsid w:val="00A25247"/>
    <w:rsid w:val="00A257CB"/>
    <w:rsid w:val="00A257FC"/>
    <w:rsid w:val="00A25B7B"/>
    <w:rsid w:val="00A25D80"/>
    <w:rsid w:val="00A25EA4"/>
    <w:rsid w:val="00A2649C"/>
    <w:rsid w:val="00A26687"/>
    <w:rsid w:val="00A26746"/>
    <w:rsid w:val="00A2699F"/>
    <w:rsid w:val="00A26CDD"/>
    <w:rsid w:val="00A26D18"/>
    <w:rsid w:val="00A26E8A"/>
    <w:rsid w:val="00A272B1"/>
    <w:rsid w:val="00A27583"/>
    <w:rsid w:val="00A275DF"/>
    <w:rsid w:val="00A27AC3"/>
    <w:rsid w:val="00A27EC6"/>
    <w:rsid w:val="00A27F78"/>
    <w:rsid w:val="00A3025C"/>
    <w:rsid w:val="00A3036C"/>
    <w:rsid w:val="00A304D7"/>
    <w:rsid w:val="00A30E1A"/>
    <w:rsid w:val="00A30E74"/>
    <w:rsid w:val="00A30ED0"/>
    <w:rsid w:val="00A31166"/>
    <w:rsid w:val="00A312CE"/>
    <w:rsid w:val="00A313B3"/>
    <w:rsid w:val="00A314EB"/>
    <w:rsid w:val="00A319EE"/>
    <w:rsid w:val="00A31C49"/>
    <w:rsid w:val="00A31D3A"/>
    <w:rsid w:val="00A31F73"/>
    <w:rsid w:val="00A31FAD"/>
    <w:rsid w:val="00A32034"/>
    <w:rsid w:val="00A3224D"/>
    <w:rsid w:val="00A322C7"/>
    <w:rsid w:val="00A3254F"/>
    <w:rsid w:val="00A32918"/>
    <w:rsid w:val="00A329C1"/>
    <w:rsid w:val="00A32AE3"/>
    <w:rsid w:val="00A32B37"/>
    <w:rsid w:val="00A332C5"/>
    <w:rsid w:val="00A332D6"/>
    <w:rsid w:val="00A3357F"/>
    <w:rsid w:val="00A33626"/>
    <w:rsid w:val="00A338A8"/>
    <w:rsid w:val="00A33F13"/>
    <w:rsid w:val="00A34865"/>
    <w:rsid w:val="00A34B9F"/>
    <w:rsid w:val="00A34C7D"/>
    <w:rsid w:val="00A34CC2"/>
    <w:rsid w:val="00A34EF4"/>
    <w:rsid w:val="00A35147"/>
    <w:rsid w:val="00A3521F"/>
    <w:rsid w:val="00A35A95"/>
    <w:rsid w:val="00A36104"/>
    <w:rsid w:val="00A361B5"/>
    <w:rsid w:val="00A36457"/>
    <w:rsid w:val="00A36595"/>
    <w:rsid w:val="00A36662"/>
    <w:rsid w:val="00A36E9A"/>
    <w:rsid w:val="00A372E3"/>
    <w:rsid w:val="00A37B13"/>
    <w:rsid w:val="00A37C31"/>
    <w:rsid w:val="00A37E19"/>
    <w:rsid w:val="00A40288"/>
    <w:rsid w:val="00A403B8"/>
    <w:rsid w:val="00A40B49"/>
    <w:rsid w:val="00A40BE2"/>
    <w:rsid w:val="00A41075"/>
    <w:rsid w:val="00A411B0"/>
    <w:rsid w:val="00A4124B"/>
    <w:rsid w:val="00A4128A"/>
    <w:rsid w:val="00A4151E"/>
    <w:rsid w:val="00A417DB"/>
    <w:rsid w:val="00A4180E"/>
    <w:rsid w:val="00A418B1"/>
    <w:rsid w:val="00A41931"/>
    <w:rsid w:val="00A41AEF"/>
    <w:rsid w:val="00A41BDC"/>
    <w:rsid w:val="00A41E62"/>
    <w:rsid w:val="00A41ED6"/>
    <w:rsid w:val="00A41F88"/>
    <w:rsid w:val="00A41F96"/>
    <w:rsid w:val="00A41FE9"/>
    <w:rsid w:val="00A421AD"/>
    <w:rsid w:val="00A42510"/>
    <w:rsid w:val="00A426BE"/>
    <w:rsid w:val="00A428B5"/>
    <w:rsid w:val="00A429BA"/>
    <w:rsid w:val="00A42BAC"/>
    <w:rsid w:val="00A430EB"/>
    <w:rsid w:val="00A43433"/>
    <w:rsid w:val="00A43631"/>
    <w:rsid w:val="00A43662"/>
    <w:rsid w:val="00A43982"/>
    <w:rsid w:val="00A43AB8"/>
    <w:rsid w:val="00A43D02"/>
    <w:rsid w:val="00A43D0E"/>
    <w:rsid w:val="00A43D66"/>
    <w:rsid w:val="00A43F07"/>
    <w:rsid w:val="00A440E1"/>
    <w:rsid w:val="00A441BB"/>
    <w:rsid w:val="00A44489"/>
    <w:rsid w:val="00A445F9"/>
    <w:rsid w:val="00A447C9"/>
    <w:rsid w:val="00A44A96"/>
    <w:rsid w:val="00A44E15"/>
    <w:rsid w:val="00A44FFA"/>
    <w:rsid w:val="00A450D3"/>
    <w:rsid w:val="00A45494"/>
    <w:rsid w:val="00A4558C"/>
    <w:rsid w:val="00A4576B"/>
    <w:rsid w:val="00A458DB"/>
    <w:rsid w:val="00A45BE0"/>
    <w:rsid w:val="00A45D6F"/>
    <w:rsid w:val="00A45F54"/>
    <w:rsid w:val="00A46006"/>
    <w:rsid w:val="00A461D3"/>
    <w:rsid w:val="00A4638C"/>
    <w:rsid w:val="00A465DF"/>
    <w:rsid w:val="00A46946"/>
    <w:rsid w:val="00A46B3B"/>
    <w:rsid w:val="00A46C24"/>
    <w:rsid w:val="00A46D0E"/>
    <w:rsid w:val="00A46E13"/>
    <w:rsid w:val="00A46EAB"/>
    <w:rsid w:val="00A46F07"/>
    <w:rsid w:val="00A4724C"/>
    <w:rsid w:val="00A472B8"/>
    <w:rsid w:val="00A472E6"/>
    <w:rsid w:val="00A4733A"/>
    <w:rsid w:val="00A475FC"/>
    <w:rsid w:val="00A4764D"/>
    <w:rsid w:val="00A47A37"/>
    <w:rsid w:val="00A47D5A"/>
    <w:rsid w:val="00A47E73"/>
    <w:rsid w:val="00A47F5D"/>
    <w:rsid w:val="00A501F1"/>
    <w:rsid w:val="00A50507"/>
    <w:rsid w:val="00A5065E"/>
    <w:rsid w:val="00A508B0"/>
    <w:rsid w:val="00A508C4"/>
    <w:rsid w:val="00A509CD"/>
    <w:rsid w:val="00A512EA"/>
    <w:rsid w:val="00A51654"/>
    <w:rsid w:val="00A51772"/>
    <w:rsid w:val="00A51C42"/>
    <w:rsid w:val="00A51C64"/>
    <w:rsid w:val="00A51C95"/>
    <w:rsid w:val="00A539E6"/>
    <w:rsid w:val="00A53E8A"/>
    <w:rsid w:val="00A53EEE"/>
    <w:rsid w:val="00A53F52"/>
    <w:rsid w:val="00A54182"/>
    <w:rsid w:val="00A541B2"/>
    <w:rsid w:val="00A543F9"/>
    <w:rsid w:val="00A54736"/>
    <w:rsid w:val="00A54920"/>
    <w:rsid w:val="00A5496B"/>
    <w:rsid w:val="00A54F68"/>
    <w:rsid w:val="00A5503B"/>
    <w:rsid w:val="00A5556F"/>
    <w:rsid w:val="00A55590"/>
    <w:rsid w:val="00A555E7"/>
    <w:rsid w:val="00A5596F"/>
    <w:rsid w:val="00A55A6A"/>
    <w:rsid w:val="00A55A94"/>
    <w:rsid w:val="00A55B99"/>
    <w:rsid w:val="00A55E2F"/>
    <w:rsid w:val="00A55FE7"/>
    <w:rsid w:val="00A56057"/>
    <w:rsid w:val="00A562C7"/>
    <w:rsid w:val="00A5664F"/>
    <w:rsid w:val="00A56BE7"/>
    <w:rsid w:val="00A57147"/>
    <w:rsid w:val="00A573B4"/>
    <w:rsid w:val="00A57471"/>
    <w:rsid w:val="00A574C8"/>
    <w:rsid w:val="00A5768E"/>
    <w:rsid w:val="00A577A7"/>
    <w:rsid w:val="00A57F24"/>
    <w:rsid w:val="00A60377"/>
    <w:rsid w:val="00A60402"/>
    <w:rsid w:val="00A6050F"/>
    <w:rsid w:val="00A6069B"/>
    <w:rsid w:val="00A60749"/>
    <w:rsid w:val="00A60900"/>
    <w:rsid w:val="00A60984"/>
    <w:rsid w:val="00A60E69"/>
    <w:rsid w:val="00A60EC8"/>
    <w:rsid w:val="00A6127E"/>
    <w:rsid w:val="00A61504"/>
    <w:rsid w:val="00A619F5"/>
    <w:rsid w:val="00A61C58"/>
    <w:rsid w:val="00A61CE7"/>
    <w:rsid w:val="00A61DF2"/>
    <w:rsid w:val="00A61E3C"/>
    <w:rsid w:val="00A61F99"/>
    <w:rsid w:val="00A62161"/>
    <w:rsid w:val="00A62178"/>
    <w:rsid w:val="00A6251F"/>
    <w:rsid w:val="00A629D5"/>
    <w:rsid w:val="00A62AB9"/>
    <w:rsid w:val="00A62B02"/>
    <w:rsid w:val="00A62D24"/>
    <w:rsid w:val="00A62E7F"/>
    <w:rsid w:val="00A62F29"/>
    <w:rsid w:val="00A634A1"/>
    <w:rsid w:val="00A634BF"/>
    <w:rsid w:val="00A635B3"/>
    <w:rsid w:val="00A635B4"/>
    <w:rsid w:val="00A6377A"/>
    <w:rsid w:val="00A6398F"/>
    <w:rsid w:val="00A63F83"/>
    <w:rsid w:val="00A64340"/>
    <w:rsid w:val="00A64401"/>
    <w:rsid w:val="00A6451E"/>
    <w:rsid w:val="00A6494A"/>
    <w:rsid w:val="00A6496E"/>
    <w:rsid w:val="00A64A01"/>
    <w:rsid w:val="00A64A7A"/>
    <w:rsid w:val="00A64C09"/>
    <w:rsid w:val="00A64D79"/>
    <w:rsid w:val="00A64F12"/>
    <w:rsid w:val="00A6506A"/>
    <w:rsid w:val="00A65329"/>
    <w:rsid w:val="00A6535D"/>
    <w:rsid w:val="00A658AF"/>
    <w:rsid w:val="00A6592D"/>
    <w:rsid w:val="00A65AB8"/>
    <w:rsid w:val="00A65B23"/>
    <w:rsid w:val="00A65D04"/>
    <w:rsid w:val="00A65F03"/>
    <w:rsid w:val="00A65F20"/>
    <w:rsid w:val="00A6644D"/>
    <w:rsid w:val="00A6669C"/>
    <w:rsid w:val="00A667C2"/>
    <w:rsid w:val="00A66982"/>
    <w:rsid w:val="00A66A2C"/>
    <w:rsid w:val="00A66AF8"/>
    <w:rsid w:val="00A66C35"/>
    <w:rsid w:val="00A66C51"/>
    <w:rsid w:val="00A66DC3"/>
    <w:rsid w:val="00A6728A"/>
    <w:rsid w:val="00A6729E"/>
    <w:rsid w:val="00A67407"/>
    <w:rsid w:val="00A6765E"/>
    <w:rsid w:val="00A67792"/>
    <w:rsid w:val="00A678F6"/>
    <w:rsid w:val="00A67B2A"/>
    <w:rsid w:val="00A67DDC"/>
    <w:rsid w:val="00A70160"/>
    <w:rsid w:val="00A70331"/>
    <w:rsid w:val="00A70964"/>
    <w:rsid w:val="00A709CA"/>
    <w:rsid w:val="00A70CFF"/>
    <w:rsid w:val="00A70DFA"/>
    <w:rsid w:val="00A70EE6"/>
    <w:rsid w:val="00A715F2"/>
    <w:rsid w:val="00A71897"/>
    <w:rsid w:val="00A71C14"/>
    <w:rsid w:val="00A720E8"/>
    <w:rsid w:val="00A72166"/>
    <w:rsid w:val="00A7239C"/>
    <w:rsid w:val="00A723DB"/>
    <w:rsid w:val="00A72820"/>
    <w:rsid w:val="00A72882"/>
    <w:rsid w:val="00A728F9"/>
    <w:rsid w:val="00A72A1C"/>
    <w:rsid w:val="00A72EA5"/>
    <w:rsid w:val="00A72FF7"/>
    <w:rsid w:val="00A730B3"/>
    <w:rsid w:val="00A730CC"/>
    <w:rsid w:val="00A73711"/>
    <w:rsid w:val="00A737C6"/>
    <w:rsid w:val="00A7386F"/>
    <w:rsid w:val="00A7390A"/>
    <w:rsid w:val="00A741C9"/>
    <w:rsid w:val="00A741E9"/>
    <w:rsid w:val="00A7427D"/>
    <w:rsid w:val="00A74310"/>
    <w:rsid w:val="00A7432D"/>
    <w:rsid w:val="00A7460A"/>
    <w:rsid w:val="00A75066"/>
    <w:rsid w:val="00A750CF"/>
    <w:rsid w:val="00A75258"/>
    <w:rsid w:val="00A75467"/>
    <w:rsid w:val="00A75865"/>
    <w:rsid w:val="00A75AFC"/>
    <w:rsid w:val="00A75AFE"/>
    <w:rsid w:val="00A76116"/>
    <w:rsid w:val="00A765AE"/>
    <w:rsid w:val="00A76627"/>
    <w:rsid w:val="00A76ED2"/>
    <w:rsid w:val="00A7713F"/>
    <w:rsid w:val="00A77192"/>
    <w:rsid w:val="00A776EE"/>
    <w:rsid w:val="00A77799"/>
    <w:rsid w:val="00A77997"/>
    <w:rsid w:val="00A77D2E"/>
    <w:rsid w:val="00A77E0F"/>
    <w:rsid w:val="00A80014"/>
    <w:rsid w:val="00A80530"/>
    <w:rsid w:val="00A80A17"/>
    <w:rsid w:val="00A80FB0"/>
    <w:rsid w:val="00A8103F"/>
    <w:rsid w:val="00A81199"/>
    <w:rsid w:val="00A812AD"/>
    <w:rsid w:val="00A81307"/>
    <w:rsid w:val="00A817C1"/>
    <w:rsid w:val="00A81AC9"/>
    <w:rsid w:val="00A81B38"/>
    <w:rsid w:val="00A81F1C"/>
    <w:rsid w:val="00A81FEF"/>
    <w:rsid w:val="00A8201D"/>
    <w:rsid w:val="00A820C1"/>
    <w:rsid w:val="00A82131"/>
    <w:rsid w:val="00A82272"/>
    <w:rsid w:val="00A82F4D"/>
    <w:rsid w:val="00A833ED"/>
    <w:rsid w:val="00A838CE"/>
    <w:rsid w:val="00A839AC"/>
    <w:rsid w:val="00A84006"/>
    <w:rsid w:val="00A8454B"/>
    <w:rsid w:val="00A845BF"/>
    <w:rsid w:val="00A846D4"/>
    <w:rsid w:val="00A84A46"/>
    <w:rsid w:val="00A84A91"/>
    <w:rsid w:val="00A84DD0"/>
    <w:rsid w:val="00A854A9"/>
    <w:rsid w:val="00A854BA"/>
    <w:rsid w:val="00A85504"/>
    <w:rsid w:val="00A85801"/>
    <w:rsid w:val="00A85D7F"/>
    <w:rsid w:val="00A85E0A"/>
    <w:rsid w:val="00A861BC"/>
    <w:rsid w:val="00A86276"/>
    <w:rsid w:val="00A86453"/>
    <w:rsid w:val="00A86514"/>
    <w:rsid w:val="00A86683"/>
    <w:rsid w:val="00A86895"/>
    <w:rsid w:val="00A86A84"/>
    <w:rsid w:val="00A86E33"/>
    <w:rsid w:val="00A870DD"/>
    <w:rsid w:val="00A87470"/>
    <w:rsid w:val="00A879AB"/>
    <w:rsid w:val="00A87B64"/>
    <w:rsid w:val="00A87F0A"/>
    <w:rsid w:val="00A87F25"/>
    <w:rsid w:val="00A87F98"/>
    <w:rsid w:val="00A904D0"/>
    <w:rsid w:val="00A9067E"/>
    <w:rsid w:val="00A9091E"/>
    <w:rsid w:val="00A909E3"/>
    <w:rsid w:val="00A909F1"/>
    <w:rsid w:val="00A90B61"/>
    <w:rsid w:val="00A91002"/>
    <w:rsid w:val="00A91064"/>
    <w:rsid w:val="00A910C8"/>
    <w:rsid w:val="00A911A0"/>
    <w:rsid w:val="00A913EF"/>
    <w:rsid w:val="00A916F5"/>
    <w:rsid w:val="00A9184F"/>
    <w:rsid w:val="00A9187D"/>
    <w:rsid w:val="00A9189B"/>
    <w:rsid w:val="00A91F47"/>
    <w:rsid w:val="00A91F61"/>
    <w:rsid w:val="00A920BE"/>
    <w:rsid w:val="00A923DB"/>
    <w:rsid w:val="00A92526"/>
    <w:rsid w:val="00A9296A"/>
    <w:rsid w:val="00A92A6E"/>
    <w:rsid w:val="00A92B00"/>
    <w:rsid w:val="00A92C55"/>
    <w:rsid w:val="00A92F18"/>
    <w:rsid w:val="00A93050"/>
    <w:rsid w:val="00A93249"/>
    <w:rsid w:val="00A9391A"/>
    <w:rsid w:val="00A939A8"/>
    <w:rsid w:val="00A93A8E"/>
    <w:rsid w:val="00A93D05"/>
    <w:rsid w:val="00A93D71"/>
    <w:rsid w:val="00A93E51"/>
    <w:rsid w:val="00A93EE1"/>
    <w:rsid w:val="00A93F83"/>
    <w:rsid w:val="00A93F90"/>
    <w:rsid w:val="00A94196"/>
    <w:rsid w:val="00A94857"/>
    <w:rsid w:val="00A94B60"/>
    <w:rsid w:val="00A94EE4"/>
    <w:rsid w:val="00A94FDB"/>
    <w:rsid w:val="00A954B4"/>
    <w:rsid w:val="00A95687"/>
    <w:rsid w:val="00A9587F"/>
    <w:rsid w:val="00A9590D"/>
    <w:rsid w:val="00A959C9"/>
    <w:rsid w:val="00A95A04"/>
    <w:rsid w:val="00A95B44"/>
    <w:rsid w:val="00A96220"/>
    <w:rsid w:val="00A96466"/>
    <w:rsid w:val="00A9659E"/>
    <w:rsid w:val="00A9670C"/>
    <w:rsid w:val="00A96814"/>
    <w:rsid w:val="00A97131"/>
    <w:rsid w:val="00A97193"/>
    <w:rsid w:val="00A971E4"/>
    <w:rsid w:val="00A97279"/>
    <w:rsid w:val="00A974D7"/>
    <w:rsid w:val="00A97C19"/>
    <w:rsid w:val="00A97D25"/>
    <w:rsid w:val="00A97ED3"/>
    <w:rsid w:val="00AA002B"/>
    <w:rsid w:val="00AA00A1"/>
    <w:rsid w:val="00AA023A"/>
    <w:rsid w:val="00AA0521"/>
    <w:rsid w:val="00AA0524"/>
    <w:rsid w:val="00AA0996"/>
    <w:rsid w:val="00AA0DC3"/>
    <w:rsid w:val="00AA0F08"/>
    <w:rsid w:val="00AA11AC"/>
    <w:rsid w:val="00AA1299"/>
    <w:rsid w:val="00AA1603"/>
    <w:rsid w:val="00AA17C0"/>
    <w:rsid w:val="00AA2163"/>
    <w:rsid w:val="00AA2349"/>
    <w:rsid w:val="00AA23D4"/>
    <w:rsid w:val="00AA2467"/>
    <w:rsid w:val="00AA26A8"/>
    <w:rsid w:val="00AA26C6"/>
    <w:rsid w:val="00AA2972"/>
    <w:rsid w:val="00AA2C32"/>
    <w:rsid w:val="00AA2EDB"/>
    <w:rsid w:val="00AA2F60"/>
    <w:rsid w:val="00AA305A"/>
    <w:rsid w:val="00AA3421"/>
    <w:rsid w:val="00AA34EB"/>
    <w:rsid w:val="00AA37A9"/>
    <w:rsid w:val="00AA37E3"/>
    <w:rsid w:val="00AA38B9"/>
    <w:rsid w:val="00AA3B56"/>
    <w:rsid w:val="00AA3E06"/>
    <w:rsid w:val="00AA3E4E"/>
    <w:rsid w:val="00AA425B"/>
    <w:rsid w:val="00AA4446"/>
    <w:rsid w:val="00AA44B4"/>
    <w:rsid w:val="00AA473D"/>
    <w:rsid w:val="00AA478A"/>
    <w:rsid w:val="00AA4A7A"/>
    <w:rsid w:val="00AA4B01"/>
    <w:rsid w:val="00AA4CF7"/>
    <w:rsid w:val="00AA4F6E"/>
    <w:rsid w:val="00AA52BE"/>
    <w:rsid w:val="00AA53AD"/>
    <w:rsid w:val="00AA5403"/>
    <w:rsid w:val="00AA545A"/>
    <w:rsid w:val="00AA5559"/>
    <w:rsid w:val="00AA59E4"/>
    <w:rsid w:val="00AA5A6E"/>
    <w:rsid w:val="00AA5FD1"/>
    <w:rsid w:val="00AA603D"/>
    <w:rsid w:val="00AA6150"/>
    <w:rsid w:val="00AA6292"/>
    <w:rsid w:val="00AA6BA9"/>
    <w:rsid w:val="00AA6BD6"/>
    <w:rsid w:val="00AA6E0C"/>
    <w:rsid w:val="00AA727E"/>
    <w:rsid w:val="00AA73D4"/>
    <w:rsid w:val="00AA772B"/>
    <w:rsid w:val="00AA7AF4"/>
    <w:rsid w:val="00AA7B02"/>
    <w:rsid w:val="00AA7D20"/>
    <w:rsid w:val="00AA7E6C"/>
    <w:rsid w:val="00AB016F"/>
    <w:rsid w:val="00AB040D"/>
    <w:rsid w:val="00AB0411"/>
    <w:rsid w:val="00AB0524"/>
    <w:rsid w:val="00AB06C2"/>
    <w:rsid w:val="00AB0743"/>
    <w:rsid w:val="00AB079E"/>
    <w:rsid w:val="00AB082F"/>
    <w:rsid w:val="00AB0C4C"/>
    <w:rsid w:val="00AB0E23"/>
    <w:rsid w:val="00AB0FEF"/>
    <w:rsid w:val="00AB143C"/>
    <w:rsid w:val="00AB146F"/>
    <w:rsid w:val="00AB167F"/>
    <w:rsid w:val="00AB17E6"/>
    <w:rsid w:val="00AB17FC"/>
    <w:rsid w:val="00AB1833"/>
    <w:rsid w:val="00AB19E8"/>
    <w:rsid w:val="00AB1A7C"/>
    <w:rsid w:val="00AB1BC3"/>
    <w:rsid w:val="00AB1DDD"/>
    <w:rsid w:val="00AB20B0"/>
    <w:rsid w:val="00AB21A1"/>
    <w:rsid w:val="00AB27FC"/>
    <w:rsid w:val="00AB28BB"/>
    <w:rsid w:val="00AB2B98"/>
    <w:rsid w:val="00AB2BE4"/>
    <w:rsid w:val="00AB2CCA"/>
    <w:rsid w:val="00AB2FEC"/>
    <w:rsid w:val="00AB32E6"/>
    <w:rsid w:val="00AB38D0"/>
    <w:rsid w:val="00AB3A91"/>
    <w:rsid w:val="00AB3C15"/>
    <w:rsid w:val="00AB40ED"/>
    <w:rsid w:val="00AB445C"/>
    <w:rsid w:val="00AB44EA"/>
    <w:rsid w:val="00AB4510"/>
    <w:rsid w:val="00AB4737"/>
    <w:rsid w:val="00AB474A"/>
    <w:rsid w:val="00AB4869"/>
    <w:rsid w:val="00AB4911"/>
    <w:rsid w:val="00AB4A22"/>
    <w:rsid w:val="00AB4E2C"/>
    <w:rsid w:val="00AB4F9F"/>
    <w:rsid w:val="00AB505B"/>
    <w:rsid w:val="00AB505E"/>
    <w:rsid w:val="00AB506E"/>
    <w:rsid w:val="00AB555A"/>
    <w:rsid w:val="00AB56AF"/>
    <w:rsid w:val="00AB584C"/>
    <w:rsid w:val="00AB59C4"/>
    <w:rsid w:val="00AB5A10"/>
    <w:rsid w:val="00AB5C72"/>
    <w:rsid w:val="00AB5E6D"/>
    <w:rsid w:val="00AB5EC2"/>
    <w:rsid w:val="00AB625D"/>
    <w:rsid w:val="00AB6399"/>
    <w:rsid w:val="00AB644B"/>
    <w:rsid w:val="00AB65BF"/>
    <w:rsid w:val="00AB67C0"/>
    <w:rsid w:val="00AB687D"/>
    <w:rsid w:val="00AB6B8D"/>
    <w:rsid w:val="00AB6E3F"/>
    <w:rsid w:val="00AB7476"/>
    <w:rsid w:val="00AB7561"/>
    <w:rsid w:val="00AB7596"/>
    <w:rsid w:val="00AB7940"/>
    <w:rsid w:val="00AC00CF"/>
    <w:rsid w:val="00AC00FB"/>
    <w:rsid w:val="00AC02C2"/>
    <w:rsid w:val="00AC0402"/>
    <w:rsid w:val="00AC040A"/>
    <w:rsid w:val="00AC06E1"/>
    <w:rsid w:val="00AC07F0"/>
    <w:rsid w:val="00AC08DF"/>
    <w:rsid w:val="00AC0B2B"/>
    <w:rsid w:val="00AC0F1D"/>
    <w:rsid w:val="00AC115A"/>
    <w:rsid w:val="00AC15ED"/>
    <w:rsid w:val="00AC1619"/>
    <w:rsid w:val="00AC162F"/>
    <w:rsid w:val="00AC175B"/>
    <w:rsid w:val="00AC1812"/>
    <w:rsid w:val="00AC19BF"/>
    <w:rsid w:val="00AC1B24"/>
    <w:rsid w:val="00AC1E93"/>
    <w:rsid w:val="00AC27F3"/>
    <w:rsid w:val="00AC28A9"/>
    <w:rsid w:val="00AC29D5"/>
    <w:rsid w:val="00AC2B04"/>
    <w:rsid w:val="00AC2C0B"/>
    <w:rsid w:val="00AC2C1F"/>
    <w:rsid w:val="00AC31D0"/>
    <w:rsid w:val="00AC3815"/>
    <w:rsid w:val="00AC3857"/>
    <w:rsid w:val="00AC38B0"/>
    <w:rsid w:val="00AC397E"/>
    <w:rsid w:val="00AC3AB6"/>
    <w:rsid w:val="00AC3CBD"/>
    <w:rsid w:val="00AC3D60"/>
    <w:rsid w:val="00AC3E73"/>
    <w:rsid w:val="00AC402A"/>
    <w:rsid w:val="00AC45D5"/>
    <w:rsid w:val="00AC486E"/>
    <w:rsid w:val="00AC4D29"/>
    <w:rsid w:val="00AC4DDD"/>
    <w:rsid w:val="00AC4E6C"/>
    <w:rsid w:val="00AC4E72"/>
    <w:rsid w:val="00AC4FC3"/>
    <w:rsid w:val="00AC50F5"/>
    <w:rsid w:val="00AC534A"/>
    <w:rsid w:val="00AC54B9"/>
    <w:rsid w:val="00AC58BA"/>
    <w:rsid w:val="00AC5A31"/>
    <w:rsid w:val="00AC5E04"/>
    <w:rsid w:val="00AC5F52"/>
    <w:rsid w:val="00AC6265"/>
    <w:rsid w:val="00AC64DB"/>
    <w:rsid w:val="00AC6DEC"/>
    <w:rsid w:val="00AC72B7"/>
    <w:rsid w:val="00AC752B"/>
    <w:rsid w:val="00AC7650"/>
    <w:rsid w:val="00AC79FB"/>
    <w:rsid w:val="00AC7C8A"/>
    <w:rsid w:val="00AC7D70"/>
    <w:rsid w:val="00AD0027"/>
    <w:rsid w:val="00AD0782"/>
    <w:rsid w:val="00AD0812"/>
    <w:rsid w:val="00AD097C"/>
    <w:rsid w:val="00AD09F5"/>
    <w:rsid w:val="00AD0A68"/>
    <w:rsid w:val="00AD0AB7"/>
    <w:rsid w:val="00AD0F03"/>
    <w:rsid w:val="00AD1031"/>
    <w:rsid w:val="00AD10F1"/>
    <w:rsid w:val="00AD121B"/>
    <w:rsid w:val="00AD124A"/>
    <w:rsid w:val="00AD1261"/>
    <w:rsid w:val="00AD13D4"/>
    <w:rsid w:val="00AD16DF"/>
    <w:rsid w:val="00AD1837"/>
    <w:rsid w:val="00AD1AD3"/>
    <w:rsid w:val="00AD1C78"/>
    <w:rsid w:val="00AD25FD"/>
    <w:rsid w:val="00AD2625"/>
    <w:rsid w:val="00AD26C5"/>
    <w:rsid w:val="00AD26ED"/>
    <w:rsid w:val="00AD2791"/>
    <w:rsid w:val="00AD2BB9"/>
    <w:rsid w:val="00AD2BCA"/>
    <w:rsid w:val="00AD2C48"/>
    <w:rsid w:val="00AD2E3C"/>
    <w:rsid w:val="00AD32F4"/>
    <w:rsid w:val="00AD3852"/>
    <w:rsid w:val="00AD395F"/>
    <w:rsid w:val="00AD3E15"/>
    <w:rsid w:val="00AD3E31"/>
    <w:rsid w:val="00AD4272"/>
    <w:rsid w:val="00AD48B3"/>
    <w:rsid w:val="00AD493F"/>
    <w:rsid w:val="00AD4954"/>
    <w:rsid w:val="00AD4A19"/>
    <w:rsid w:val="00AD4BDC"/>
    <w:rsid w:val="00AD5610"/>
    <w:rsid w:val="00AD5A98"/>
    <w:rsid w:val="00AD5E6F"/>
    <w:rsid w:val="00AD5F68"/>
    <w:rsid w:val="00AD6A12"/>
    <w:rsid w:val="00AD6DA3"/>
    <w:rsid w:val="00AD701B"/>
    <w:rsid w:val="00AD720D"/>
    <w:rsid w:val="00AD7A2F"/>
    <w:rsid w:val="00AD7CDE"/>
    <w:rsid w:val="00AD7D19"/>
    <w:rsid w:val="00AD7E54"/>
    <w:rsid w:val="00AE0119"/>
    <w:rsid w:val="00AE06AC"/>
    <w:rsid w:val="00AE07F8"/>
    <w:rsid w:val="00AE0856"/>
    <w:rsid w:val="00AE08CD"/>
    <w:rsid w:val="00AE0B39"/>
    <w:rsid w:val="00AE0C21"/>
    <w:rsid w:val="00AE0CA4"/>
    <w:rsid w:val="00AE10D3"/>
    <w:rsid w:val="00AE1135"/>
    <w:rsid w:val="00AE1354"/>
    <w:rsid w:val="00AE1C13"/>
    <w:rsid w:val="00AE1C2B"/>
    <w:rsid w:val="00AE1FA9"/>
    <w:rsid w:val="00AE26F1"/>
    <w:rsid w:val="00AE27FC"/>
    <w:rsid w:val="00AE28E8"/>
    <w:rsid w:val="00AE29B7"/>
    <w:rsid w:val="00AE2AAA"/>
    <w:rsid w:val="00AE2C6D"/>
    <w:rsid w:val="00AE2D69"/>
    <w:rsid w:val="00AE2E14"/>
    <w:rsid w:val="00AE315B"/>
    <w:rsid w:val="00AE3213"/>
    <w:rsid w:val="00AE32B0"/>
    <w:rsid w:val="00AE34B6"/>
    <w:rsid w:val="00AE35BB"/>
    <w:rsid w:val="00AE3729"/>
    <w:rsid w:val="00AE3AD0"/>
    <w:rsid w:val="00AE4031"/>
    <w:rsid w:val="00AE40D1"/>
    <w:rsid w:val="00AE4118"/>
    <w:rsid w:val="00AE41A7"/>
    <w:rsid w:val="00AE41DD"/>
    <w:rsid w:val="00AE4413"/>
    <w:rsid w:val="00AE47D7"/>
    <w:rsid w:val="00AE4944"/>
    <w:rsid w:val="00AE4C7E"/>
    <w:rsid w:val="00AE5237"/>
    <w:rsid w:val="00AE5364"/>
    <w:rsid w:val="00AE53D5"/>
    <w:rsid w:val="00AE571E"/>
    <w:rsid w:val="00AE5794"/>
    <w:rsid w:val="00AE5B41"/>
    <w:rsid w:val="00AE5CC5"/>
    <w:rsid w:val="00AE5F62"/>
    <w:rsid w:val="00AE666C"/>
    <w:rsid w:val="00AE6730"/>
    <w:rsid w:val="00AE67B2"/>
    <w:rsid w:val="00AE6ED9"/>
    <w:rsid w:val="00AE6FC9"/>
    <w:rsid w:val="00AE708E"/>
    <w:rsid w:val="00AE71BA"/>
    <w:rsid w:val="00AE7A17"/>
    <w:rsid w:val="00AE7CD9"/>
    <w:rsid w:val="00AF01F4"/>
    <w:rsid w:val="00AF0751"/>
    <w:rsid w:val="00AF076A"/>
    <w:rsid w:val="00AF0A39"/>
    <w:rsid w:val="00AF0ACA"/>
    <w:rsid w:val="00AF12C2"/>
    <w:rsid w:val="00AF14E9"/>
    <w:rsid w:val="00AF152D"/>
    <w:rsid w:val="00AF1586"/>
    <w:rsid w:val="00AF19A8"/>
    <w:rsid w:val="00AF19EF"/>
    <w:rsid w:val="00AF1A98"/>
    <w:rsid w:val="00AF1BCE"/>
    <w:rsid w:val="00AF1C93"/>
    <w:rsid w:val="00AF1FF4"/>
    <w:rsid w:val="00AF2147"/>
    <w:rsid w:val="00AF21F4"/>
    <w:rsid w:val="00AF2224"/>
    <w:rsid w:val="00AF286D"/>
    <w:rsid w:val="00AF2CB1"/>
    <w:rsid w:val="00AF2DC2"/>
    <w:rsid w:val="00AF3B71"/>
    <w:rsid w:val="00AF3D74"/>
    <w:rsid w:val="00AF3DA5"/>
    <w:rsid w:val="00AF3DE5"/>
    <w:rsid w:val="00AF4274"/>
    <w:rsid w:val="00AF4285"/>
    <w:rsid w:val="00AF42DA"/>
    <w:rsid w:val="00AF4350"/>
    <w:rsid w:val="00AF46E7"/>
    <w:rsid w:val="00AF46F4"/>
    <w:rsid w:val="00AF497E"/>
    <w:rsid w:val="00AF4C0F"/>
    <w:rsid w:val="00AF4D4E"/>
    <w:rsid w:val="00AF4F60"/>
    <w:rsid w:val="00AF5255"/>
    <w:rsid w:val="00AF5B1A"/>
    <w:rsid w:val="00AF5BCC"/>
    <w:rsid w:val="00AF5DF3"/>
    <w:rsid w:val="00AF5DFB"/>
    <w:rsid w:val="00AF5E0C"/>
    <w:rsid w:val="00AF5FEA"/>
    <w:rsid w:val="00AF6069"/>
    <w:rsid w:val="00AF6734"/>
    <w:rsid w:val="00AF684B"/>
    <w:rsid w:val="00AF6C41"/>
    <w:rsid w:val="00AF7228"/>
    <w:rsid w:val="00AF755E"/>
    <w:rsid w:val="00AF7805"/>
    <w:rsid w:val="00AF78E2"/>
    <w:rsid w:val="00AF7BD0"/>
    <w:rsid w:val="00AF7D9D"/>
    <w:rsid w:val="00AF7DA0"/>
    <w:rsid w:val="00AF7E60"/>
    <w:rsid w:val="00AF7F32"/>
    <w:rsid w:val="00AF7FB1"/>
    <w:rsid w:val="00B001CC"/>
    <w:rsid w:val="00B00384"/>
    <w:rsid w:val="00B0050C"/>
    <w:rsid w:val="00B00695"/>
    <w:rsid w:val="00B007F9"/>
    <w:rsid w:val="00B008D9"/>
    <w:rsid w:val="00B0093A"/>
    <w:rsid w:val="00B009F7"/>
    <w:rsid w:val="00B00A0A"/>
    <w:rsid w:val="00B00CCB"/>
    <w:rsid w:val="00B00D51"/>
    <w:rsid w:val="00B01005"/>
    <w:rsid w:val="00B012BE"/>
    <w:rsid w:val="00B01309"/>
    <w:rsid w:val="00B014E2"/>
    <w:rsid w:val="00B01530"/>
    <w:rsid w:val="00B01DEE"/>
    <w:rsid w:val="00B0211C"/>
    <w:rsid w:val="00B0230C"/>
    <w:rsid w:val="00B024BB"/>
    <w:rsid w:val="00B0269A"/>
    <w:rsid w:val="00B02992"/>
    <w:rsid w:val="00B02A09"/>
    <w:rsid w:val="00B02B62"/>
    <w:rsid w:val="00B02CA0"/>
    <w:rsid w:val="00B02E71"/>
    <w:rsid w:val="00B02F46"/>
    <w:rsid w:val="00B03045"/>
    <w:rsid w:val="00B030F6"/>
    <w:rsid w:val="00B0338E"/>
    <w:rsid w:val="00B033A2"/>
    <w:rsid w:val="00B033A9"/>
    <w:rsid w:val="00B03BFA"/>
    <w:rsid w:val="00B03C59"/>
    <w:rsid w:val="00B0427B"/>
    <w:rsid w:val="00B046DB"/>
    <w:rsid w:val="00B04E82"/>
    <w:rsid w:val="00B04F1F"/>
    <w:rsid w:val="00B04F68"/>
    <w:rsid w:val="00B04FC9"/>
    <w:rsid w:val="00B05561"/>
    <w:rsid w:val="00B055A6"/>
    <w:rsid w:val="00B057D9"/>
    <w:rsid w:val="00B05A44"/>
    <w:rsid w:val="00B05A47"/>
    <w:rsid w:val="00B05AE8"/>
    <w:rsid w:val="00B05EB6"/>
    <w:rsid w:val="00B05EE6"/>
    <w:rsid w:val="00B05F90"/>
    <w:rsid w:val="00B06340"/>
    <w:rsid w:val="00B06438"/>
    <w:rsid w:val="00B06478"/>
    <w:rsid w:val="00B0647E"/>
    <w:rsid w:val="00B0655D"/>
    <w:rsid w:val="00B065FC"/>
    <w:rsid w:val="00B069D1"/>
    <w:rsid w:val="00B06D36"/>
    <w:rsid w:val="00B06E50"/>
    <w:rsid w:val="00B06ECF"/>
    <w:rsid w:val="00B06F19"/>
    <w:rsid w:val="00B06F9D"/>
    <w:rsid w:val="00B07639"/>
    <w:rsid w:val="00B0792A"/>
    <w:rsid w:val="00B0796D"/>
    <w:rsid w:val="00B07C31"/>
    <w:rsid w:val="00B07C3D"/>
    <w:rsid w:val="00B07C97"/>
    <w:rsid w:val="00B07DB4"/>
    <w:rsid w:val="00B07E72"/>
    <w:rsid w:val="00B100BF"/>
    <w:rsid w:val="00B10292"/>
    <w:rsid w:val="00B103A6"/>
    <w:rsid w:val="00B10782"/>
    <w:rsid w:val="00B10B35"/>
    <w:rsid w:val="00B10C90"/>
    <w:rsid w:val="00B10E1C"/>
    <w:rsid w:val="00B10E58"/>
    <w:rsid w:val="00B11081"/>
    <w:rsid w:val="00B11189"/>
    <w:rsid w:val="00B113E9"/>
    <w:rsid w:val="00B11743"/>
    <w:rsid w:val="00B11A4A"/>
    <w:rsid w:val="00B11AC5"/>
    <w:rsid w:val="00B11E37"/>
    <w:rsid w:val="00B122D6"/>
    <w:rsid w:val="00B12311"/>
    <w:rsid w:val="00B12736"/>
    <w:rsid w:val="00B1275F"/>
    <w:rsid w:val="00B127B3"/>
    <w:rsid w:val="00B12B05"/>
    <w:rsid w:val="00B12CC4"/>
    <w:rsid w:val="00B12EA5"/>
    <w:rsid w:val="00B12EF7"/>
    <w:rsid w:val="00B1338B"/>
    <w:rsid w:val="00B13606"/>
    <w:rsid w:val="00B13810"/>
    <w:rsid w:val="00B13A46"/>
    <w:rsid w:val="00B13AF8"/>
    <w:rsid w:val="00B13C0D"/>
    <w:rsid w:val="00B14318"/>
    <w:rsid w:val="00B14348"/>
    <w:rsid w:val="00B1448F"/>
    <w:rsid w:val="00B1465E"/>
    <w:rsid w:val="00B14807"/>
    <w:rsid w:val="00B14E02"/>
    <w:rsid w:val="00B14EBE"/>
    <w:rsid w:val="00B14EFA"/>
    <w:rsid w:val="00B155A4"/>
    <w:rsid w:val="00B15644"/>
    <w:rsid w:val="00B157E0"/>
    <w:rsid w:val="00B1593D"/>
    <w:rsid w:val="00B15A80"/>
    <w:rsid w:val="00B15D53"/>
    <w:rsid w:val="00B16058"/>
    <w:rsid w:val="00B16211"/>
    <w:rsid w:val="00B16219"/>
    <w:rsid w:val="00B16746"/>
    <w:rsid w:val="00B1687E"/>
    <w:rsid w:val="00B16AA0"/>
    <w:rsid w:val="00B16E01"/>
    <w:rsid w:val="00B17014"/>
    <w:rsid w:val="00B173BD"/>
    <w:rsid w:val="00B174AD"/>
    <w:rsid w:val="00B1763D"/>
    <w:rsid w:val="00B178D5"/>
    <w:rsid w:val="00B179E2"/>
    <w:rsid w:val="00B17A6F"/>
    <w:rsid w:val="00B17F33"/>
    <w:rsid w:val="00B17F9C"/>
    <w:rsid w:val="00B200CF"/>
    <w:rsid w:val="00B20600"/>
    <w:rsid w:val="00B20780"/>
    <w:rsid w:val="00B20AF8"/>
    <w:rsid w:val="00B20DAD"/>
    <w:rsid w:val="00B20E07"/>
    <w:rsid w:val="00B20E08"/>
    <w:rsid w:val="00B212E7"/>
    <w:rsid w:val="00B2155C"/>
    <w:rsid w:val="00B21764"/>
    <w:rsid w:val="00B217FC"/>
    <w:rsid w:val="00B22346"/>
    <w:rsid w:val="00B22CAD"/>
    <w:rsid w:val="00B22F4E"/>
    <w:rsid w:val="00B2300B"/>
    <w:rsid w:val="00B23284"/>
    <w:rsid w:val="00B23470"/>
    <w:rsid w:val="00B234A0"/>
    <w:rsid w:val="00B23824"/>
    <w:rsid w:val="00B238B6"/>
    <w:rsid w:val="00B23927"/>
    <w:rsid w:val="00B239A3"/>
    <w:rsid w:val="00B24812"/>
    <w:rsid w:val="00B2488E"/>
    <w:rsid w:val="00B2498C"/>
    <w:rsid w:val="00B24A31"/>
    <w:rsid w:val="00B24FCC"/>
    <w:rsid w:val="00B24FD6"/>
    <w:rsid w:val="00B25292"/>
    <w:rsid w:val="00B25324"/>
    <w:rsid w:val="00B2542D"/>
    <w:rsid w:val="00B25952"/>
    <w:rsid w:val="00B25A44"/>
    <w:rsid w:val="00B26192"/>
    <w:rsid w:val="00B26197"/>
    <w:rsid w:val="00B261F0"/>
    <w:rsid w:val="00B26533"/>
    <w:rsid w:val="00B26705"/>
    <w:rsid w:val="00B26988"/>
    <w:rsid w:val="00B26D8A"/>
    <w:rsid w:val="00B26F2B"/>
    <w:rsid w:val="00B2779C"/>
    <w:rsid w:val="00B277D5"/>
    <w:rsid w:val="00B27A73"/>
    <w:rsid w:val="00B27FC7"/>
    <w:rsid w:val="00B301CC"/>
    <w:rsid w:val="00B303E2"/>
    <w:rsid w:val="00B3044C"/>
    <w:rsid w:val="00B304C9"/>
    <w:rsid w:val="00B307BD"/>
    <w:rsid w:val="00B30EEB"/>
    <w:rsid w:val="00B31159"/>
    <w:rsid w:val="00B31407"/>
    <w:rsid w:val="00B31468"/>
    <w:rsid w:val="00B31577"/>
    <w:rsid w:val="00B318DA"/>
    <w:rsid w:val="00B319A5"/>
    <w:rsid w:val="00B321F7"/>
    <w:rsid w:val="00B3246D"/>
    <w:rsid w:val="00B32751"/>
    <w:rsid w:val="00B32AC6"/>
    <w:rsid w:val="00B32B2E"/>
    <w:rsid w:val="00B32B86"/>
    <w:rsid w:val="00B32C45"/>
    <w:rsid w:val="00B330D1"/>
    <w:rsid w:val="00B331D2"/>
    <w:rsid w:val="00B333AD"/>
    <w:rsid w:val="00B33552"/>
    <w:rsid w:val="00B33930"/>
    <w:rsid w:val="00B339AB"/>
    <w:rsid w:val="00B33F51"/>
    <w:rsid w:val="00B33F53"/>
    <w:rsid w:val="00B340BF"/>
    <w:rsid w:val="00B341DA"/>
    <w:rsid w:val="00B3423D"/>
    <w:rsid w:val="00B349A3"/>
    <w:rsid w:val="00B34ABB"/>
    <w:rsid w:val="00B34AC6"/>
    <w:rsid w:val="00B34B45"/>
    <w:rsid w:val="00B34C3E"/>
    <w:rsid w:val="00B350CB"/>
    <w:rsid w:val="00B3544C"/>
    <w:rsid w:val="00B35607"/>
    <w:rsid w:val="00B3560E"/>
    <w:rsid w:val="00B35773"/>
    <w:rsid w:val="00B35D51"/>
    <w:rsid w:val="00B35E1B"/>
    <w:rsid w:val="00B35F7D"/>
    <w:rsid w:val="00B36645"/>
    <w:rsid w:val="00B367AA"/>
    <w:rsid w:val="00B368A8"/>
    <w:rsid w:val="00B368B0"/>
    <w:rsid w:val="00B36C77"/>
    <w:rsid w:val="00B36EE9"/>
    <w:rsid w:val="00B36F7F"/>
    <w:rsid w:val="00B37062"/>
    <w:rsid w:val="00B3791C"/>
    <w:rsid w:val="00B37C08"/>
    <w:rsid w:val="00B37CD2"/>
    <w:rsid w:val="00B37D1A"/>
    <w:rsid w:val="00B37E6E"/>
    <w:rsid w:val="00B37E7B"/>
    <w:rsid w:val="00B37FDB"/>
    <w:rsid w:val="00B4018B"/>
    <w:rsid w:val="00B40247"/>
    <w:rsid w:val="00B40352"/>
    <w:rsid w:val="00B4056E"/>
    <w:rsid w:val="00B405D5"/>
    <w:rsid w:val="00B40A60"/>
    <w:rsid w:val="00B40E9B"/>
    <w:rsid w:val="00B40F1E"/>
    <w:rsid w:val="00B41228"/>
    <w:rsid w:val="00B413FA"/>
    <w:rsid w:val="00B417E7"/>
    <w:rsid w:val="00B41FED"/>
    <w:rsid w:val="00B42061"/>
    <w:rsid w:val="00B420F2"/>
    <w:rsid w:val="00B4293C"/>
    <w:rsid w:val="00B42AEC"/>
    <w:rsid w:val="00B42FED"/>
    <w:rsid w:val="00B4312F"/>
    <w:rsid w:val="00B4323D"/>
    <w:rsid w:val="00B43368"/>
    <w:rsid w:val="00B43769"/>
    <w:rsid w:val="00B439F3"/>
    <w:rsid w:val="00B43B14"/>
    <w:rsid w:val="00B43BCD"/>
    <w:rsid w:val="00B43BFD"/>
    <w:rsid w:val="00B44090"/>
    <w:rsid w:val="00B441A9"/>
    <w:rsid w:val="00B4449A"/>
    <w:rsid w:val="00B44583"/>
    <w:rsid w:val="00B44728"/>
    <w:rsid w:val="00B44AFF"/>
    <w:rsid w:val="00B44B40"/>
    <w:rsid w:val="00B45289"/>
    <w:rsid w:val="00B452CA"/>
    <w:rsid w:val="00B45554"/>
    <w:rsid w:val="00B456A0"/>
    <w:rsid w:val="00B458BF"/>
    <w:rsid w:val="00B45B43"/>
    <w:rsid w:val="00B45C31"/>
    <w:rsid w:val="00B460B0"/>
    <w:rsid w:val="00B4610B"/>
    <w:rsid w:val="00B4631A"/>
    <w:rsid w:val="00B46774"/>
    <w:rsid w:val="00B46ABB"/>
    <w:rsid w:val="00B46C6F"/>
    <w:rsid w:val="00B46C70"/>
    <w:rsid w:val="00B46CF2"/>
    <w:rsid w:val="00B46DB5"/>
    <w:rsid w:val="00B46E24"/>
    <w:rsid w:val="00B47175"/>
    <w:rsid w:val="00B47547"/>
    <w:rsid w:val="00B4767C"/>
    <w:rsid w:val="00B476BA"/>
    <w:rsid w:val="00B47701"/>
    <w:rsid w:val="00B4775B"/>
    <w:rsid w:val="00B4796D"/>
    <w:rsid w:val="00B47988"/>
    <w:rsid w:val="00B47A09"/>
    <w:rsid w:val="00B5026D"/>
    <w:rsid w:val="00B50709"/>
    <w:rsid w:val="00B51279"/>
    <w:rsid w:val="00B51364"/>
    <w:rsid w:val="00B51374"/>
    <w:rsid w:val="00B5140A"/>
    <w:rsid w:val="00B516B8"/>
    <w:rsid w:val="00B51879"/>
    <w:rsid w:val="00B51A6E"/>
    <w:rsid w:val="00B51F2F"/>
    <w:rsid w:val="00B5225A"/>
    <w:rsid w:val="00B5229E"/>
    <w:rsid w:val="00B5236A"/>
    <w:rsid w:val="00B52533"/>
    <w:rsid w:val="00B52573"/>
    <w:rsid w:val="00B525AF"/>
    <w:rsid w:val="00B526B7"/>
    <w:rsid w:val="00B528A1"/>
    <w:rsid w:val="00B52E68"/>
    <w:rsid w:val="00B52FFB"/>
    <w:rsid w:val="00B533FF"/>
    <w:rsid w:val="00B53B4E"/>
    <w:rsid w:val="00B53C69"/>
    <w:rsid w:val="00B53E38"/>
    <w:rsid w:val="00B53E5D"/>
    <w:rsid w:val="00B54C37"/>
    <w:rsid w:val="00B54FA5"/>
    <w:rsid w:val="00B54FEB"/>
    <w:rsid w:val="00B5506C"/>
    <w:rsid w:val="00B553DB"/>
    <w:rsid w:val="00B553F3"/>
    <w:rsid w:val="00B55686"/>
    <w:rsid w:val="00B556E1"/>
    <w:rsid w:val="00B557C5"/>
    <w:rsid w:val="00B55912"/>
    <w:rsid w:val="00B5599B"/>
    <w:rsid w:val="00B55A3E"/>
    <w:rsid w:val="00B55B10"/>
    <w:rsid w:val="00B55B80"/>
    <w:rsid w:val="00B55D41"/>
    <w:rsid w:val="00B55FD1"/>
    <w:rsid w:val="00B56227"/>
    <w:rsid w:val="00B562F4"/>
    <w:rsid w:val="00B5638F"/>
    <w:rsid w:val="00B567F7"/>
    <w:rsid w:val="00B572AE"/>
    <w:rsid w:val="00B5738D"/>
    <w:rsid w:val="00B574E3"/>
    <w:rsid w:val="00B57582"/>
    <w:rsid w:val="00B575CF"/>
    <w:rsid w:val="00B576CB"/>
    <w:rsid w:val="00B577F7"/>
    <w:rsid w:val="00B57930"/>
    <w:rsid w:val="00B57B56"/>
    <w:rsid w:val="00B600D6"/>
    <w:rsid w:val="00B6012E"/>
    <w:rsid w:val="00B602B6"/>
    <w:rsid w:val="00B60371"/>
    <w:rsid w:val="00B610DC"/>
    <w:rsid w:val="00B612BE"/>
    <w:rsid w:val="00B6158E"/>
    <w:rsid w:val="00B619C0"/>
    <w:rsid w:val="00B61C13"/>
    <w:rsid w:val="00B61C85"/>
    <w:rsid w:val="00B61F49"/>
    <w:rsid w:val="00B622CE"/>
    <w:rsid w:val="00B62425"/>
    <w:rsid w:val="00B624CB"/>
    <w:rsid w:val="00B62576"/>
    <w:rsid w:val="00B62759"/>
    <w:rsid w:val="00B62B99"/>
    <w:rsid w:val="00B64172"/>
    <w:rsid w:val="00B64334"/>
    <w:rsid w:val="00B64C81"/>
    <w:rsid w:val="00B650CC"/>
    <w:rsid w:val="00B6516E"/>
    <w:rsid w:val="00B6521C"/>
    <w:rsid w:val="00B6540C"/>
    <w:rsid w:val="00B655EE"/>
    <w:rsid w:val="00B657EA"/>
    <w:rsid w:val="00B6587E"/>
    <w:rsid w:val="00B65B0D"/>
    <w:rsid w:val="00B65C76"/>
    <w:rsid w:val="00B65CF2"/>
    <w:rsid w:val="00B65E0D"/>
    <w:rsid w:val="00B65EFB"/>
    <w:rsid w:val="00B660FB"/>
    <w:rsid w:val="00B66215"/>
    <w:rsid w:val="00B669C1"/>
    <w:rsid w:val="00B66C0C"/>
    <w:rsid w:val="00B66E1F"/>
    <w:rsid w:val="00B67437"/>
    <w:rsid w:val="00B674D9"/>
    <w:rsid w:val="00B6750B"/>
    <w:rsid w:val="00B67A7C"/>
    <w:rsid w:val="00B67C69"/>
    <w:rsid w:val="00B70055"/>
    <w:rsid w:val="00B7027C"/>
    <w:rsid w:val="00B7058B"/>
    <w:rsid w:val="00B706F8"/>
    <w:rsid w:val="00B709A7"/>
    <w:rsid w:val="00B70B87"/>
    <w:rsid w:val="00B70DD0"/>
    <w:rsid w:val="00B70EA9"/>
    <w:rsid w:val="00B70F79"/>
    <w:rsid w:val="00B7138B"/>
    <w:rsid w:val="00B71494"/>
    <w:rsid w:val="00B71573"/>
    <w:rsid w:val="00B715A2"/>
    <w:rsid w:val="00B7167A"/>
    <w:rsid w:val="00B71B35"/>
    <w:rsid w:val="00B71D19"/>
    <w:rsid w:val="00B71EB1"/>
    <w:rsid w:val="00B7294C"/>
    <w:rsid w:val="00B72C0B"/>
    <w:rsid w:val="00B72C81"/>
    <w:rsid w:val="00B72E45"/>
    <w:rsid w:val="00B72F4D"/>
    <w:rsid w:val="00B72FE5"/>
    <w:rsid w:val="00B73718"/>
    <w:rsid w:val="00B73AC6"/>
    <w:rsid w:val="00B73CAF"/>
    <w:rsid w:val="00B73D7C"/>
    <w:rsid w:val="00B73D99"/>
    <w:rsid w:val="00B73ED6"/>
    <w:rsid w:val="00B740E3"/>
    <w:rsid w:val="00B74160"/>
    <w:rsid w:val="00B74327"/>
    <w:rsid w:val="00B74531"/>
    <w:rsid w:val="00B74753"/>
    <w:rsid w:val="00B747CF"/>
    <w:rsid w:val="00B74B5C"/>
    <w:rsid w:val="00B74D76"/>
    <w:rsid w:val="00B74D78"/>
    <w:rsid w:val="00B74EEB"/>
    <w:rsid w:val="00B74F75"/>
    <w:rsid w:val="00B751A3"/>
    <w:rsid w:val="00B754D6"/>
    <w:rsid w:val="00B75537"/>
    <w:rsid w:val="00B75676"/>
    <w:rsid w:val="00B75684"/>
    <w:rsid w:val="00B758C4"/>
    <w:rsid w:val="00B75B66"/>
    <w:rsid w:val="00B75C4B"/>
    <w:rsid w:val="00B760E3"/>
    <w:rsid w:val="00B763D2"/>
    <w:rsid w:val="00B76442"/>
    <w:rsid w:val="00B76C9D"/>
    <w:rsid w:val="00B76E96"/>
    <w:rsid w:val="00B76F29"/>
    <w:rsid w:val="00B76FD1"/>
    <w:rsid w:val="00B77138"/>
    <w:rsid w:val="00B77277"/>
    <w:rsid w:val="00B77CB4"/>
    <w:rsid w:val="00B77D39"/>
    <w:rsid w:val="00B77ED5"/>
    <w:rsid w:val="00B80338"/>
    <w:rsid w:val="00B805A8"/>
    <w:rsid w:val="00B80775"/>
    <w:rsid w:val="00B80A30"/>
    <w:rsid w:val="00B80BA0"/>
    <w:rsid w:val="00B80CBD"/>
    <w:rsid w:val="00B80DB6"/>
    <w:rsid w:val="00B813AF"/>
    <w:rsid w:val="00B81580"/>
    <w:rsid w:val="00B816C5"/>
    <w:rsid w:val="00B81737"/>
    <w:rsid w:val="00B8184D"/>
    <w:rsid w:val="00B81AE1"/>
    <w:rsid w:val="00B81B0A"/>
    <w:rsid w:val="00B81C85"/>
    <w:rsid w:val="00B81D15"/>
    <w:rsid w:val="00B81DEC"/>
    <w:rsid w:val="00B82383"/>
    <w:rsid w:val="00B823DD"/>
    <w:rsid w:val="00B8242C"/>
    <w:rsid w:val="00B82438"/>
    <w:rsid w:val="00B82561"/>
    <w:rsid w:val="00B826E3"/>
    <w:rsid w:val="00B827E5"/>
    <w:rsid w:val="00B82DB4"/>
    <w:rsid w:val="00B82E2A"/>
    <w:rsid w:val="00B82E5F"/>
    <w:rsid w:val="00B82ECF"/>
    <w:rsid w:val="00B82F24"/>
    <w:rsid w:val="00B832EF"/>
    <w:rsid w:val="00B83798"/>
    <w:rsid w:val="00B83D01"/>
    <w:rsid w:val="00B84066"/>
    <w:rsid w:val="00B84610"/>
    <w:rsid w:val="00B846C9"/>
    <w:rsid w:val="00B84710"/>
    <w:rsid w:val="00B84852"/>
    <w:rsid w:val="00B84B31"/>
    <w:rsid w:val="00B84E80"/>
    <w:rsid w:val="00B84FB2"/>
    <w:rsid w:val="00B852E3"/>
    <w:rsid w:val="00B85301"/>
    <w:rsid w:val="00B85415"/>
    <w:rsid w:val="00B85508"/>
    <w:rsid w:val="00B856FD"/>
    <w:rsid w:val="00B85EE9"/>
    <w:rsid w:val="00B85F21"/>
    <w:rsid w:val="00B86CD1"/>
    <w:rsid w:val="00B86D06"/>
    <w:rsid w:val="00B86D26"/>
    <w:rsid w:val="00B86EA4"/>
    <w:rsid w:val="00B87182"/>
    <w:rsid w:val="00B8741E"/>
    <w:rsid w:val="00B876B3"/>
    <w:rsid w:val="00B87ABE"/>
    <w:rsid w:val="00B87BB1"/>
    <w:rsid w:val="00B87D5F"/>
    <w:rsid w:val="00B87D67"/>
    <w:rsid w:val="00B9032A"/>
    <w:rsid w:val="00B90615"/>
    <w:rsid w:val="00B906C4"/>
    <w:rsid w:val="00B909B2"/>
    <w:rsid w:val="00B909CD"/>
    <w:rsid w:val="00B90D00"/>
    <w:rsid w:val="00B91152"/>
    <w:rsid w:val="00B91315"/>
    <w:rsid w:val="00B9136A"/>
    <w:rsid w:val="00B913DB"/>
    <w:rsid w:val="00B91475"/>
    <w:rsid w:val="00B91809"/>
    <w:rsid w:val="00B91876"/>
    <w:rsid w:val="00B919C3"/>
    <w:rsid w:val="00B91D0B"/>
    <w:rsid w:val="00B91E5A"/>
    <w:rsid w:val="00B921CD"/>
    <w:rsid w:val="00B92752"/>
    <w:rsid w:val="00B9284C"/>
    <w:rsid w:val="00B928BC"/>
    <w:rsid w:val="00B92AFA"/>
    <w:rsid w:val="00B92BE9"/>
    <w:rsid w:val="00B930D4"/>
    <w:rsid w:val="00B931FD"/>
    <w:rsid w:val="00B933AD"/>
    <w:rsid w:val="00B934A1"/>
    <w:rsid w:val="00B93563"/>
    <w:rsid w:val="00B93867"/>
    <w:rsid w:val="00B93F68"/>
    <w:rsid w:val="00B94348"/>
    <w:rsid w:val="00B9438E"/>
    <w:rsid w:val="00B94399"/>
    <w:rsid w:val="00B946B6"/>
    <w:rsid w:val="00B9479C"/>
    <w:rsid w:val="00B94F5A"/>
    <w:rsid w:val="00B94FEA"/>
    <w:rsid w:val="00B952C1"/>
    <w:rsid w:val="00B95304"/>
    <w:rsid w:val="00B95478"/>
    <w:rsid w:val="00B95585"/>
    <w:rsid w:val="00B955F2"/>
    <w:rsid w:val="00B9568A"/>
    <w:rsid w:val="00B956B8"/>
    <w:rsid w:val="00B957FC"/>
    <w:rsid w:val="00B95AE7"/>
    <w:rsid w:val="00B95D75"/>
    <w:rsid w:val="00B95D78"/>
    <w:rsid w:val="00B962F2"/>
    <w:rsid w:val="00B969EB"/>
    <w:rsid w:val="00B96A0C"/>
    <w:rsid w:val="00B96D1C"/>
    <w:rsid w:val="00B96F37"/>
    <w:rsid w:val="00B974B9"/>
    <w:rsid w:val="00B97901"/>
    <w:rsid w:val="00B97B34"/>
    <w:rsid w:val="00B97C36"/>
    <w:rsid w:val="00BA0684"/>
    <w:rsid w:val="00BA07A5"/>
    <w:rsid w:val="00BA0B59"/>
    <w:rsid w:val="00BA0BF8"/>
    <w:rsid w:val="00BA108A"/>
    <w:rsid w:val="00BA10D6"/>
    <w:rsid w:val="00BA15E0"/>
    <w:rsid w:val="00BA1686"/>
    <w:rsid w:val="00BA16BB"/>
    <w:rsid w:val="00BA1981"/>
    <w:rsid w:val="00BA1A60"/>
    <w:rsid w:val="00BA1C13"/>
    <w:rsid w:val="00BA1D16"/>
    <w:rsid w:val="00BA202F"/>
    <w:rsid w:val="00BA26C0"/>
    <w:rsid w:val="00BA2A42"/>
    <w:rsid w:val="00BA2BB4"/>
    <w:rsid w:val="00BA2F97"/>
    <w:rsid w:val="00BA3056"/>
    <w:rsid w:val="00BA314A"/>
    <w:rsid w:val="00BA32A4"/>
    <w:rsid w:val="00BA32FE"/>
    <w:rsid w:val="00BA351C"/>
    <w:rsid w:val="00BA3B49"/>
    <w:rsid w:val="00BA3B7C"/>
    <w:rsid w:val="00BA3C7C"/>
    <w:rsid w:val="00BA440B"/>
    <w:rsid w:val="00BA47C7"/>
    <w:rsid w:val="00BA49D0"/>
    <w:rsid w:val="00BA4ACE"/>
    <w:rsid w:val="00BA4CFB"/>
    <w:rsid w:val="00BA4F13"/>
    <w:rsid w:val="00BA4F50"/>
    <w:rsid w:val="00BA503F"/>
    <w:rsid w:val="00BA56A2"/>
    <w:rsid w:val="00BA583F"/>
    <w:rsid w:val="00BA5C45"/>
    <w:rsid w:val="00BA5CE0"/>
    <w:rsid w:val="00BA5CEA"/>
    <w:rsid w:val="00BA5E21"/>
    <w:rsid w:val="00BA5F90"/>
    <w:rsid w:val="00BA62E2"/>
    <w:rsid w:val="00BA6428"/>
    <w:rsid w:val="00BA6BE4"/>
    <w:rsid w:val="00BA6D36"/>
    <w:rsid w:val="00BA6DE5"/>
    <w:rsid w:val="00BA6F94"/>
    <w:rsid w:val="00BA724D"/>
    <w:rsid w:val="00BA74D9"/>
    <w:rsid w:val="00BA76DB"/>
    <w:rsid w:val="00BA78F1"/>
    <w:rsid w:val="00BA7A1D"/>
    <w:rsid w:val="00BA7B84"/>
    <w:rsid w:val="00BA7DBA"/>
    <w:rsid w:val="00BA7E5C"/>
    <w:rsid w:val="00BA7F43"/>
    <w:rsid w:val="00BA7FD4"/>
    <w:rsid w:val="00BB04D0"/>
    <w:rsid w:val="00BB06B5"/>
    <w:rsid w:val="00BB0776"/>
    <w:rsid w:val="00BB0788"/>
    <w:rsid w:val="00BB07F8"/>
    <w:rsid w:val="00BB0E57"/>
    <w:rsid w:val="00BB0EDA"/>
    <w:rsid w:val="00BB0F4B"/>
    <w:rsid w:val="00BB140F"/>
    <w:rsid w:val="00BB143B"/>
    <w:rsid w:val="00BB177E"/>
    <w:rsid w:val="00BB1A47"/>
    <w:rsid w:val="00BB2201"/>
    <w:rsid w:val="00BB235E"/>
    <w:rsid w:val="00BB2845"/>
    <w:rsid w:val="00BB2942"/>
    <w:rsid w:val="00BB2BA5"/>
    <w:rsid w:val="00BB3048"/>
    <w:rsid w:val="00BB32AB"/>
    <w:rsid w:val="00BB32DD"/>
    <w:rsid w:val="00BB3979"/>
    <w:rsid w:val="00BB3B88"/>
    <w:rsid w:val="00BB3D39"/>
    <w:rsid w:val="00BB3EDA"/>
    <w:rsid w:val="00BB413F"/>
    <w:rsid w:val="00BB41EE"/>
    <w:rsid w:val="00BB425E"/>
    <w:rsid w:val="00BB48D2"/>
    <w:rsid w:val="00BB49D5"/>
    <w:rsid w:val="00BB4A1E"/>
    <w:rsid w:val="00BB4AA4"/>
    <w:rsid w:val="00BB4AD3"/>
    <w:rsid w:val="00BB4D9F"/>
    <w:rsid w:val="00BB4EC2"/>
    <w:rsid w:val="00BB5193"/>
    <w:rsid w:val="00BB5240"/>
    <w:rsid w:val="00BB53A4"/>
    <w:rsid w:val="00BB5403"/>
    <w:rsid w:val="00BB5578"/>
    <w:rsid w:val="00BB58AC"/>
    <w:rsid w:val="00BB59F8"/>
    <w:rsid w:val="00BB5D4D"/>
    <w:rsid w:val="00BB5F31"/>
    <w:rsid w:val="00BB670D"/>
    <w:rsid w:val="00BB682A"/>
    <w:rsid w:val="00BB6BCE"/>
    <w:rsid w:val="00BB702D"/>
    <w:rsid w:val="00BB7127"/>
    <w:rsid w:val="00BB72B7"/>
    <w:rsid w:val="00BB79E1"/>
    <w:rsid w:val="00BB7A39"/>
    <w:rsid w:val="00BB7BFE"/>
    <w:rsid w:val="00BB7C45"/>
    <w:rsid w:val="00BB7D8A"/>
    <w:rsid w:val="00BB7E8B"/>
    <w:rsid w:val="00BC0572"/>
    <w:rsid w:val="00BC06EC"/>
    <w:rsid w:val="00BC08F6"/>
    <w:rsid w:val="00BC0A12"/>
    <w:rsid w:val="00BC0ABC"/>
    <w:rsid w:val="00BC0D8F"/>
    <w:rsid w:val="00BC0DD7"/>
    <w:rsid w:val="00BC0E30"/>
    <w:rsid w:val="00BC13C5"/>
    <w:rsid w:val="00BC147F"/>
    <w:rsid w:val="00BC1BAD"/>
    <w:rsid w:val="00BC266C"/>
    <w:rsid w:val="00BC2A99"/>
    <w:rsid w:val="00BC2D0E"/>
    <w:rsid w:val="00BC2EC4"/>
    <w:rsid w:val="00BC2F12"/>
    <w:rsid w:val="00BC31E9"/>
    <w:rsid w:val="00BC3663"/>
    <w:rsid w:val="00BC36DA"/>
    <w:rsid w:val="00BC38F4"/>
    <w:rsid w:val="00BC3D95"/>
    <w:rsid w:val="00BC485B"/>
    <w:rsid w:val="00BC49B4"/>
    <w:rsid w:val="00BC4BA4"/>
    <w:rsid w:val="00BC4CE8"/>
    <w:rsid w:val="00BC50C7"/>
    <w:rsid w:val="00BC52EB"/>
    <w:rsid w:val="00BC559B"/>
    <w:rsid w:val="00BC5779"/>
    <w:rsid w:val="00BC59E7"/>
    <w:rsid w:val="00BC5BAC"/>
    <w:rsid w:val="00BC5D20"/>
    <w:rsid w:val="00BC600E"/>
    <w:rsid w:val="00BC60D4"/>
    <w:rsid w:val="00BC6390"/>
    <w:rsid w:val="00BC6669"/>
    <w:rsid w:val="00BC66E1"/>
    <w:rsid w:val="00BC672D"/>
    <w:rsid w:val="00BC6A08"/>
    <w:rsid w:val="00BC6CA4"/>
    <w:rsid w:val="00BC6D0A"/>
    <w:rsid w:val="00BC6D2E"/>
    <w:rsid w:val="00BC6DB0"/>
    <w:rsid w:val="00BC6EED"/>
    <w:rsid w:val="00BC7094"/>
    <w:rsid w:val="00BC70C9"/>
    <w:rsid w:val="00BC73ED"/>
    <w:rsid w:val="00BC75CB"/>
    <w:rsid w:val="00BC7688"/>
    <w:rsid w:val="00BC776A"/>
    <w:rsid w:val="00BC7791"/>
    <w:rsid w:val="00BC7B2F"/>
    <w:rsid w:val="00BC7C8C"/>
    <w:rsid w:val="00BD0471"/>
    <w:rsid w:val="00BD08E3"/>
    <w:rsid w:val="00BD094B"/>
    <w:rsid w:val="00BD094E"/>
    <w:rsid w:val="00BD107D"/>
    <w:rsid w:val="00BD128B"/>
    <w:rsid w:val="00BD12CA"/>
    <w:rsid w:val="00BD12CC"/>
    <w:rsid w:val="00BD164A"/>
    <w:rsid w:val="00BD166D"/>
    <w:rsid w:val="00BD16FF"/>
    <w:rsid w:val="00BD1890"/>
    <w:rsid w:val="00BD19AB"/>
    <w:rsid w:val="00BD1A36"/>
    <w:rsid w:val="00BD1BDB"/>
    <w:rsid w:val="00BD1C11"/>
    <w:rsid w:val="00BD209C"/>
    <w:rsid w:val="00BD20C6"/>
    <w:rsid w:val="00BD2218"/>
    <w:rsid w:val="00BD2555"/>
    <w:rsid w:val="00BD2594"/>
    <w:rsid w:val="00BD284B"/>
    <w:rsid w:val="00BD287A"/>
    <w:rsid w:val="00BD2946"/>
    <w:rsid w:val="00BD2980"/>
    <w:rsid w:val="00BD2BF0"/>
    <w:rsid w:val="00BD2CF9"/>
    <w:rsid w:val="00BD2CFE"/>
    <w:rsid w:val="00BD2DDB"/>
    <w:rsid w:val="00BD2F3C"/>
    <w:rsid w:val="00BD31F8"/>
    <w:rsid w:val="00BD32DD"/>
    <w:rsid w:val="00BD32E5"/>
    <w:rsid w:val="00BD33B4"/>
    <w:rsid w:val="00BD33CE"/>
    <w:rsid w:val="00BD3530"/>
    <w:rsid w:val="00BD3687"/>
    <w:rsid w:val="00BD375D"/>
    <w:rsid w:val="00BD390A"/>
    <w:rsid w:val="00BD3E0E"/>
    <w:rsid w:val="00BD3ED6"/>
    <w:rsid w:val="00BD3F42"/>
    <w:rsid w:val="00BD42FF"/>
    <w:rsid w:val="00BD446A"/>
    <w:rsid w:val="00BD46E0"/>
    <w:rsid w:val="00BD4994"/>
    <w:rsid w:val="00BD49B7"/>
    <w:rsid w:val="00BD4A85"/>
    <w:rsid w:val="00BD4E6B"/>
    <w:rsid w:val="00BD4E7E"/>
    <w:rsid w:val="00BD4FF3"/>
    <w:rsid w:val="00BD51D5"/>
    <w:rsid w:val="00BD53F0"/>
    <w:rsid w:val="00BD55CA"/>
    <w:rsid w:val="00BD5663"/>
    <w:rsid w:val="00BD5916"/>
    <w:rsid w:val="00BD5DF6"/>
    <w:rsid w:val="00BD604B"/>
    <w:rsid w:val="00BD65DF"/>
    <w:rsid w:val="00BD6A45"/>
    <w:rsid w:val="00BD6CC0"/>
    <w:rsid w:val="00BD6CDF"/>
    <w:rsid w:val="00BD6ECC"/>
    <w:rsid w:val="00BD6F2D"/>
    <w:rsid w:val="00BD70C0"/>
    <w:rsid w:val="00BD7536"/>
    <w:rsid w:val="00BD7615"/>
    <w:rsid w:val="00BD7C74"/>
    <w:rsid w:val="00BE01D7"/>
    <w:rsid w:val="00BE026C"/>
    <w:rsid w:val="00BE054B"/>
    <w:rsid w:val="00BE07DC"/>
    <w:rsid w:val="00BE095C"/>
    <w:rsid w:val="00BE09FA"/>
    <w:rsid w:val="00BE0A86"/>
    <w:rsid w:val="00BE0F6D"/>
    <w:rsid w:val="00BE1426"/>
    <w:rsid w:val="00BE157C"/>
    <w:rsid w:val="00BE187C"/>
    <w:rsid w:val="00BE1AF3"/>
    <w:rsid w:val="00BE1BF6"/>
    <w:rsid w:val="00BE1F7C"/>
    <w:rsid w:val="00BE2262"/>
    <w:rsid w:val="00BE241E"/>
    <w:rsid w:val="00BE248D"/>
    <w:rsid w:val="00BE2B55"/>
    <w:rsid w:val="00BE2E65"/>
    <w:rsid w:val="00BE2F35"/>
    <w:rsid w:val="00BE3765"/>
    <w:rsid w:val="00BE3788"/>
    <w:rsid w:val="00BE384C"/>
    <w:rsid w:val="00BE386C"/>
    <w:rsid w:val="00BE3B7F"/>
    <w:rsid w:val="00BE3CEA"/>
    <w:rsid w:val="00BE4022"/>
    <w:rsid w:val="00BE4081"/>
    <w:rsid w:val="00BE422B"/>
    <w:rsid w:val="00BE4567"/>
    <w:rsid w:val="00BE477C"/>
    <w:rsid w:val="00BE4946"/>
    <w:rsid w:val="00BE4962"/>
    <w:rsid w:val="00BE4B3E"/>
    <w:rsid w:val="00BE4D81"/>
    <w:rsid w:val="00BE4EAF"/>
    <w:rsid w:val="00BE500B"/>
    <w:rsid w:val="00BE518B"/>
    <w:rsid w:val="00BE51E0"/>
    <w:rsid w:val="00BE5426"/>
    <w:rsid w:val="00BE54A4"/>
    <w:rsid w:val="00BE562B"/>
    <w:rsid w:val="00BE56D2"/>
    <w:rsid w:val="00BE58C4"/>
    <w:rsid w:val="00BE5CDC"/>
    <w:rsid w:val="00BE62FF"/>
    <w:rsid w:val="00BE6425"/>
    <w:rsid w:val="00BE64FC"/>
    <w:rsid w:val="00BE6569"/>
    <w:rsid w:val="00BE6A76"/>
    <w:rsid w:val="00BE6ADB"/>
    <w:rsid w:val="00BE6BEF"/>
    <w:rsid w:val="00BE6E01"/>
    <w:rsid w:val="00BE7238"/>
    <w:rsid w:val="00BE7488"/>
    <w:rsid w:val="00BE7628"/>
    <w:rsid w:val="00BE767F"/>
    <w:rsid w:val="00BE76A0"/>
    <w:rsid w:val="00BE78AB"/>
    <w:rsid w:val="00BF023E"/>
    <w:rsid w:val="00BF03CE"/>
    <w:rsid w:val="00BF041A"/>
    <w:rsid w:val="00BF070D"/>
    <w:rsid w:val="00BF0792"/>
    <w:rsid w:val="00BF099D"/>
    <w:rsid w:val="00BF105C"/>
    <w:rsid w:val="00BF1595"/>
    <w:rsid w:val="00BF1845"/>
    <w:rsid w:val="00BF1A76"/>
    <w:rsid w:val="00BF1D7D"/>
    <w:rsid w:val="00BF1FD8"/>
    <w:rsid w:val="00BF2149"/>
    <w:rsid w:val="00BF2334"/>
    <w:rsid w:val="00BF2410"/>
    <w:rsid w:val="00BF258C"/>
    <w:rsid w:val="00BF26C5"/>
    <w:rsid w:val="00BF2C9A"/>
    <w:rsid w:val="00BF2DAD"/>
    <w:rsid w:val="00BF2EED"/>
    <w:rsid w:val="00BF2F4A"/>
    <w:rsid w:val="00BF303B"/>
    <w:rsid w:val="00BF3087"/>
    <w:rsid w:val="00BF3279"/>
    <w:rsid w:val="00BF3298"/>
    <w:rsid w:val="00BF3603"/>
    <w:rsid w:val="00BF36A4"/>
    <w:rsid w:val="00BF382E"/>
    <w:rsid w:val="00BF3A9F"/>
    <w:rsid w:val="00BF3CE2"/>
    <w:rsid w:val="00BF3F9B"/>
    <w:rsid w:val="00BF41FE"/>
    <w:rsid w:val="00BF48C3"/>
    <w:rsid w:val="00BF48EF"/>
    <w:rsid w:val="00BF534E"/>
    <w:rsid w:val="00BF5AA7"/>
    <w:rsid w:val="00BF5D4C"/>
    <w:rsid w:val="00BF5F5C"/>
    <w:rsid w:val="00BF6130"/>
    <w:rsid w:val="00BF6A13"/>
    <w:rsid w:val="00BF6A2C"/>
    <w:rsid w:val="00BF6CAD"/>
    <w:rsid w:val="00BF6D62"/>
    <w:rsid w:val="00BF7300"/>
    <w:rsid w:val="00BF73C9"/>
    <w:rsid w:val="00BF73EA"/>
    <w:rsid w:val="00BF7899"/>
    <w:rsid w:val="00BF7AAD"/>
    <w:rsid w:val="00BF7C19"/>
    <w:rsid w:val="00BF7C53"/>
    <w:rsid w:val="00BF7E70"/>
    <w:rsid w:val="00BF7EF0"/>
    <w:rsid w:val="00BF7F1C"/>
    <w:rsid w:val="00C0052D"/>
    <w:rsid w:val="00C005AE"/>
    <w:rsid w:val="00C00678"/>
    <w:rsid w:val="00C0069A"/>
    <w:rsid w:val="00C00C91"/>
    <w:rsid w:val="00C00E39"/>
    <w:rsid w:val="00C00F2E"/>
    <w:rsid w:val="00C00F8A"/>
    <w:rsid w:val="00C0127C"/>
    <w:rsid w:val="00C01372"/>
    <w:rsid w:val="00C01593"/>
    <w:rsid w:val="00C01817"/>
    <w:rsid w:val="00C01B1A"/>
    <w:rsid w:val="00C023F6"/>
    <w:rsid w:val="00C028E2"/>
    <w:rsid w:val="00C0291B"/>
    <w:rsid w:val="00C02B1C"/>
    <w:rsid w:val="00C02B66"/>
    <w:rsid w:val="00C02F42"/>
    <w:rsid w:val="00C030A4"/>
    <w:rsid w:val="00C031E3"/>
    <w:rsid w:val="00C0327B"/>
    <w:rsid w:val="00C0341B"/>
    <w:rsid w:val="00C037F1"/>
    <w:rsid w:val="00C03F72"/>
    <w:rsid w:val="00C0401E"/>
    <w:rsid w:val="00C042CC"/>
    <w:rsid w:val="00C044CF"/>
    <w:rsid w:val="00C04671"/>
    <w:rsid w:val="00C04739"/>
    <w:rsid w:val="00C04898"/>
    <w:rsid w:val="00C04B25"/>
    <w:rsid w:val="00C04BD1"/>
    <w:rsid w:val="00C04C9B"/>
    <w:rsid w:val="00C0534A"/>
    <w:rsid w:val="00C054F9"/>
    <w:rsid w:val="00C05529"/>
    <w:rsid w:val="00C05838"/>
    <w:rsid w:val="00C05B24"/>
    <w:rsid w:val="00C05E33"/>
    <w:rsid w:val="00C060C9"/>
    <w:rsid w:val="00C06129"/>
    <w:rsid w:val="00C06132"/>
    <w:rsid w:val="00C06792"/>
    <w:rsid w:val="00C06C63"/>
    <w:rsid w:val="00C06C76"/>
    <w:rsid w:val="00C06CB3"/>
    <w:rsid w:val="00C07424"/>
    <w:rsid w:val="00C076C1"/>
    <w:rsid w:val="00C07E7C"/>
    <w:rsid w:val="00C10914"/>
    <w:rsid w:val="00C10A24"/>
    <w:rsid w:val="00C10A74"/>
    <w:rsid w:val="00C10EE2"/>
    <w:rsid w:val="00C10FC8"/>
    <w:rsid w:val="00C117AC"/>
    <w:rsid w:val="00C117B9"/>
    <w:rsid w:val="00C1224C"/>
    <w:rsid w:val="00C122CF"/>
    <w:rsid w:val="00C12510"/>
    <w:rsid w:val="00C125E4"/>
    <w:rsid w:val="00C125FB"/>
    <w:rsid w:val="00C1261A"/>
    <w:rsid w:val="00C1263C"/>
    <w:rsid w:val="00C1342C"/>
    <w:rsid w:val="00C13580"/>
    <w:rsid w:val="00C13860"/>
    <w:rsid w:val="00C139DE"/>
    <w:rsid w:val="00C13AF4"/>
    <w:rsid w:val="00C13B96"/>
    <w:rsid w:val="00C13BE7"/>
    <w:rsid w:val="00C13C26"/>
    <w:rsid w:val="00C13FCD"/>
    <w:rsid w:val="00C141A6"/>
    <w:rsid w:val="00C143D8"/>
    <w:rsid w:val="00C15027"/>
    <w:rsid w:val="00C1519C"/>
    <w:rsid w:val="00C151ED"/>
    <w:rsid w:val="00C15503"/>
    <w:rsid w:val="00C155C8"/>
    <w:rsid w:val="00C15655"/>
    <w:rsid w:val="00C15CE9"/>
    <w:rsid w:val="00C1668D"/>
    <w:rsid w:val="00C16BE1"/>
    <w:rsid w:val="00C16EB4"/>
    <w:rsid w:val="00C17157"/>
    <w:rsid w:val="00C17188"/>
    <w:rsid w:val="00C1768C"/>
    <w:rsid w:val="00C177C4"/>
    <w:rsid w:val="00C177E8"/>
    <w:rsid w:val="00C17B3E"/>
    <w:rsid w:val="00C17BF0"/>
    <w:rsid w:val="00C20311"/>
    <w:rsid w:val="00C20495"/>
    <w:rsid w:val="00C20C5E"/>
    <w:rsid w:val="00C20CBA"/>
    <w:rsid w:val="00C20F0C"/>
    <w:rsid w:val="00C21050"/>
    <w:rsid w:val="00C2141D"/>
    <w:rsid w:val="00C2163B"/>
    <w:rsid w:val="00C21CEA"/>
    <w:rsid w:val="00C21D68"/>
    <w:rsid w:val="00C21DEB"/>
    <w:rsid w:val="00C21E13"/>
    <w:rsid w:val="00C21F2E"/>
    <w:rsid w:val="00C21F5A"/>
    <w:rsid w:val="00C2215B"/>
    <w:rsid w:val="00C22345"/>
    <w:rsid w:val="00C223AF"/>
    <w:rsid w:val="00C225ED"/>
    <w:rsid w:val="00C226F9"/>
    <w:rsid w:val="00C227A9"/>
    <w:rsid w:val="00C228D1"/>
    <w:rsid w:val="00C228E4"/>
    <w:rsid w:val="00C22C80"/>
    <w:rsid w:val="00C22E4A"/>
    <w:rsid w:val="00C22F13"/>
    <w:rsid w:val="00C230A4"/>
    <w:rsid w:val="00C23339"/>
    <w:rsid w:val="00C235A9"/>
    <w:rsid w:val="00C2369C"/>
    <w:rsid w:val="00C23B37"/>
    <w:rsid w:val="00C23CD2"/>
    <w:rsid w:val="00C24074"/>
    <w:rsid w:val="00C242BC"/>
    <w:rsid w:val="00C243BD"/>
    <w:rsid w:val="00C24D12"/>
    <w:rsid w:val="00C24E22"/>
    <w:rsid w:val="00C25194"/>
    <w:rsid w:val="00C25897"/>
    <w:rsid w:val="00C25A4B"/>
    <w:rsid w:val="00C25C3F"/>
    <w:rsid w:val="00C25DD2"/>
    <w:rsid w:val="00C25DEB"/>
    <w:rsid w:val="00C263FD"/>
    <w:rsid w:val="00C2679F"/>
    <w:rsid w:val="00C268E6"/>
    <w:rsid w:val="00C26A02"/>
    <w:rsid w:val="00C26FE4"/>
    <w:rsid w:val="00C27008"/>
    <w:rsid w:val="00C27323"/>
    <w:rsid w:val="00C27727"/>
    <w:rsid w:val="00C27B87"/>
    <w:rsid w:val="00C27BDE"/>
    <w:rsid w:val="00C27F93"/>
    <w:rsid w:val="00C3020A"/>
    <w:rsid w:val="00C3043D"/>
    <w:rsid w:val="00C30534"/>
    <w:rsid w:val="00C30794"/>
    <w:rsid w:val="00C308CB"/>
    <w:rsid w:val="00C3090B"/>
    <w:rsid w:val="00C30AA4"/>
    <w:rsid w:val="00C30B5F"/>
    <w:rsid w:val="00C30DDB"/>
    <w:rsid w:val="00C30FEE"/>
    <w:rsid w:val="00C30FF7"/>
    <w:rsid w:val="00C3135D"/>
    <w:rsid w:val="00C313E1"/>
    <w:rsid w:val="00C314A9"/>
    <w:rsid w:val="00C31678"/>
    <w:rsid w:val="00C316DB"/>
    <w:rsid w:val="00C31919"/>
    <w:rsid w:val="00C31A0D"/>
    <w:rsid w:val="00C31A49"/>
    <w:rsid w:val="00C31FA0"/>
    <w:rsid w:val="00C32112"/>
    <w:rsid w:val="00C323F7"/>
    <w:rsid w:val="00C32F27"/>
    <w:rsid w:val="00C32F69"/>
    <w:rsid w:val="00C33164"/>
    <w:rsid w:val="00C332CD"/>
    <w:rsid w:val="00C335ED"/>
    <w:rsid w:val="00C337BD"/>
    <w:rsid w:val="00C33960"/>
    <w:rsid w:val="00C346BB"/>
    <w:rsid w:val="00C34AE6"/>
    <w:rsid w:val="00C34BD3"/>
    <w:rsid w:val="00C34C81"/>
    <w:rsid w:val="00C34DCE"/>
    <w:rsid w:val="00C34E0B"/>
    <w:rsid w:val="00C3504E"/>
    <w:rsid w:val="00C35177"/>
    <w:rsid w:val="00C35372"/>
    <w:rsid w:val="00C35531"/>
    <w:rsid w:val="00C355B9"/>
    <w:rsid w:val="00C35D12"/>
    <w:rsid w:val="00C35FFC"/>
    <w:rsid w:val="00C36159"/>
    <w:rsid w:val="00C3615B"/>
    <w:rsid w:val="00C3628F"/>
    <w:rsid w:val="00C36334"/>
    <w:rsid w:val="00C3633F"/>
    <w:rsid w:val="00C364D9"/>
    <w:rsid w:val="00C364F6"/>
    <w:rsid w:val="00C3665D"/>
    <w:rsid w:val="00C36A63"/>
    <w:rsid w:val="00C36A96"/>
    <w:rsid w:val="00C36B10"/>
    <w:rsid w:val="00C36B74"/>
    <w:rsid w:val="00C36BEE"/>
    <w:rsid w:val="00C36EFB"/>
    <w:rsid w:val="00C37103"/>
    <w:rsid w:val="00C375DB"/>
    <w:rsid w:val="00C3772D"/>
    <w:rsid w:val="00C377C6"/>
    <w:rsid w:val="00C37819"/>
    <w:rsid w:val="00C37962"/>
    <w:rsid w:val="00C40263"/>
    <w:rsid w:val="00C403A5"/>
    <w:rsid w:val="00C40442"/>
    <w:rsid w:val="00C404BC"/>
    <w:rsid w:val="00C40A6B"/>
    <w:rsid w:val="00C40BDC"/>
    <w:rsid w:val="00C40F16"/>
    <w:rsid w:val="00C410C5"/>
    <w:rsid w:val="00C41571"/>
    <w:rsid w:val="00C4165E"/>
    <w:rsid w:val="00C419C1"/>
    <w:rsid w:val="00C41B02"/>
    <w:rsid w:val="00C42072"/>
    <w:rsid w:val="00C42343"/>
    <w:rsid w:val="00C423FC"/>
    <w:rsid w:val="00C42570"/>
    <w:rsid w:val="00C42A44"/>
    <w:rsid w:val="00C42B4B"/>
    <w:rsid w:val="00C42FE1"/>
    <w:rsid w:val="00C43018"/>
    <w:rsid w:val="00C43113"/>
    <w:rsid w:val="00C431B1"/>
    <w:rsid w:val="00C431BD"/>
    <w:rsid w:val="00C432EB"/>
    <w:rsid w:val="00C433E1"/>
    <w:rsid w:val="00C4359E"/>
    <w:rsid w:val="00C4362D"/>
    <w:rsid w:val="00C436AD"/>
    <w:rsid w:val="00C445E4"/>
    <w:rsid w:val="00C4495A"/>
    <w:rsid w:val="00C44C84"/>
    <w:rsid w:val="00C44F35"/>
    <w:rsid w:val="00C451B1"/>
    <w:rsid w:val="00C4524E"/>
    <w:rsid w:val="00C456CB"/>
    <w:rsid w:val="00C457A8"/>
    <w:rsid w:val="00C45852"/>
    <w:rsid w:val="00C45967"/>
    <w:rsid w:val="00C45B35"/>
    <w:rsid w:val="00C45BB8"/>
    <w:rsid w:val="00C45CCE"/>
    <w:rsid w:val="00C45DB5"/>
    <w:rsid w:val="00C45DE3"/>
    <w:rsid w:val="00C45E5D"/>
    <w:rsid w:val="00C460DB"/>
    <w:rsid w:val="00C4627D"/>
    <w:rsid w:val="00C465E9"/>
    <w:rsid w:val="00C46BDB"/>
    <w:rsid w:val="00C46E2C"/>
    <w:rsid w:val="00C470C1"/>
    <w:rsid w:val="00C47224"/>
    <w:rsid w:val="00C47328"/>
    <w:rsid w:val="00C476AA"/>
    <w:rsid w:val="00C478FB"/>
    <w:rsid w:val="00C47B79"/>
    <w:rsid w:val="00C47BA1"/>
    <w:rsid w:val="00C47C20"/>
    <w:rsid w:val="00C47CEE"/>
    <w:rsid w:val="00C47F3A"/>
    <w:rsid w:val="00C47FE9"/>
    <w:rsid w:val="00C47FF9"/>
    <w:rsid w:val="00C5054D"/>
    <w:rsid w:val="00C5059C"/>
    <w:rsid w:val="00C5075F"/>
    <w:rsid w:val="00C508BA"/>
    <w:rsid w:val="00C50B25"/>
    <w:rsid w:val="00C50C92"/>
    <w:rsid w:val="00C512AE"/>
    <w:rsid w:val="00C51574"/>
    <w:rsid w:val="00C51C2E"/>
    <w:rsid w:val="00C51EE7"/>
    <w:rsid w:val="00C51F8E"/>
    <w:rsid w:val="00C51FFD"/>
    <w:rsid w:val="00C5215D"/>
    <w:rsid w:val="00C523AB"/>
    <w:rsid w:val="00C529C0"/>
    <w:rsid w:val="00C52A60"/>
    <w:rsid w:val="00C52BCA"/>
    <w:rsid w:val="00C52C01"/>
    <w:rsid w:val="00C5303D"/>
    <w:rsid w:val="00C530E5"/>
    <w:rsid w:val="00C53A40"/>
    <w:rsid w:val="00C53AC5"/>
    <w:rsid w:val="00C53AEC"/>
    <w:rsid w:val="00C53D21"/>
    <w:rsid w:val="00C53DAD"/>
    <w:rsid w:val="00C53E7B"/>
    <w:rsid w:val="00C541DC"/>
    <w:rsid w:val="00C543FA"/>
    <w:rsid w:val="00C544C0"/>
    <w:rsid w:val="00C545A7"/>
    <w:rsid w:val="00C548A7"/>
    <w:rsid w:val="00C54971"/>
    <w:rsid w:val="00C54A57"/>
    <w:rsid w:val="00C54B13"/>
    <w:rsid w:val="00C54B3A"/>
    <w:rsid w:val="00C54E05"/>
    <w:rsid w:val="00C54E19"/>
    <w:rsid w:val="00C54E34"/>
    <w:rsid w:val="00C54E51"/>
    <w:rsid w:val="00C54FAB"/>
    <w:rsid w:val="00C55053"/>
    <w:rsid w:val="00C552EA"/>
    <w:rsid w:val="00C556A5"/>
    <w:rsid w:val="00C564E4"/>
    <w:rsid w:val="00C56A6D"/>
    <w:rsid w:val="00C56B34"/>
    <w:rsid w:val="00C56C20"/>
    <w:rsid w:val="00C56CA9"/>
    <w:rsid w:val="00C56CF1"/>
    <w:rsid w:val="00C56E61"/>
    <w:rsid w:val="00C56F41"/>
    <w:rsid w:val="00C570A6"/>
    <w:rsid w:val="00C57245"/>
    <w:rsid w:val="00C5737B"/>
    <w:rsid w:val="00C5753B"/>
    <w:rsid w:val="00C575F9"/>
    <w:rsid w:val="00C57852"/>
    <w:rsid w:val="00C57B1A"/>
    <w:rsid w:val="00C57D6A"/>
    <w:rsid w:val="00C57F3B"/>
    <w:rsid w:val="00C57FCC"/>
    <w:rsid w:val="00C60015"/>
    <w:rsid w:val="00C60280"/>
    <w:rsid w:val="00C606E3"/>
    <w:rsid w:val="00C60C6E"/>
    <w:rsid w:val="00C60CFA"/>
    <w:rsid w:val="00C60E47"/>
    <w:rsid w:val="00C60E9B"/>
    <w:rsid w:val="00C60EAC"/>
    <w:rsid w:val="00C60EDE"/>
    <w:rsid w:val="00C60F19"/>
    <w:rsid w:val="00C61927"/>
    <w:rsid w:val="00C61945"/>
    <w:rsid w:val="00C61D67"/>
    <w:rsid w:val="00C61D83"/>
    <w:rsid w:val="00C61F5A"/>
    <w:rsid w:val="00C62060"/>
    <w:rsid w:val="00C62095"/>
    <w:rsid w:val="00C623FA"/>
    <w:rsid w:val="00C626B8"/>
    <w:rsid w:val="00C6272D"/>
    <w:rsid w:val="00C6290F"/>
    <w:rsid w:val="00C62C88"/>
    <w:rsid w:val="00C630A6"/>
    <w:rsid w:val="00C63139"/>
    <w:rsid w:val="00C63208"/>
    <w:rsid w:val="00C6323D"/>
    <w:rsid w:val="00C632B4"/>
    <w:rsid w:val="00C63792"/>
    <w:rsid w:val="00C638C3"/>
    <w:rsid w:val="00C63E6C"/>
    <w:rsid w:val="00C641F0"/>
    <w:rsid w:val="00C64237"/>
    <w:rsid w:val="00C642D9"/>
    <w:rsid w:val="00C6450D"/>
    <w:rsid w:val="00C649F4"/>
    <w:rsid w:val="00C64FC3"/>
    <w:rsid w:val="00C6500D"/>
    <w:rsid w:val="00C65044"/>
    <w:rsid w:val="00C65522"/>
    <w:rsid w:val="00C65772"/>
    <w:rsid w:val="00C65807"/>
    <w:rsid w:val="00C65907"/>
    <w:rsid w:val="00C65A1E"/>
    <w:rsid w:val="00C65C74"/>
    <w:rsid w:val="00C65D86"/>
    <w:rsid w:val="00C6627C"/>
    <w:rsid w:val="00C6640C"/>
    <w:rsid w:val="00C664F0"/>
    <w:rsid w:val="00C668DE"/>
    <w:rsid w:val="00C66A35"/>
    <w:rsid w:val="00C66B12"/>
    <w:rsid w:val="00C66CD7"/>
    <w:rsid w:val="00C66DB1"/>
    <w:rsid w:val="00C66E4F"/>
    <w:rsid w:val="00C66F40"/>
    <w:rsid w:val="00C670FA"/>
    <w:rsid w:val="00C6726E"/>
    <w:rsid w:val="00C672C3"/>
    <w:rsid w:val="00C6762D"/>
    <w:rsid w:val="00C67B38"/>
    <w:rsid w:val="00C67FB0"/>
    <w:rsid w:val="00C67FF3"/>
    <w:rsid w:val="00C7043A"/>
    <w:rsid w:val="00C70751"/>
    <w:rsid w:val="00C707CB"/>
    <w:rsid w:val="00C708CE"/>
    <w:rsid w:val="00C709BA"/>
    <w:rsid w:val="00C70C62"/>
    <w:rsid w:val="00C70D26"/>
    <w:rsid w:val="00C70D38"/>
    <w:rsid w:val="00C70D61"/>
    <w:rsid w:val="00C70EA6"/>
    <w:rsid w:val="00C70F0D"/>
    <w:rsid w:val="00C7114E"/>
    <w:rsid w:val="00C71244"/>
    <w:rsid w:val="00C71322"/>
    <w:rsid w:val="00C71366"/>
    <w:rsid w:val="00C71D0C"/>
    <w:rsid w:val="00C71E22"/>
    <w:rsid w:val="00C71ECA"/>
    <w:rsid w:val="00C72047"/>
    <w:rsid w:val="00C7206F"/>
    <w:rsid w:val="00C72206"/>
    <w:rsid w:val="00C7258E"/>
    <w:rsid w:val="00C7266A"/>
    <w:rsid w:val="00C72779"/>
    <w:rsid w:val="00C72E28"/>
    <w:rsid w:val="00C73301"/>
    <w:rsid w:val="00C73555"/>
    <w:rsid w:val="00C73561"/>
    <w:rsid w:val="00C73576"/>
    <w:rsid w:val="00C73645"/>
    <w:rsid w:val="00C73994"/>
    <w:rsid w:val="00C739BC"/>
    <w:rsid w:val="00C73A9A"/>
    <w:rsid w:val="00C73CDC"/>
    <w:rsid w:val="00C73CE6"/>
    <w:rsid w:val="00C73E31"/>
    <w:rsid w:val="00C73E38"/>
    <w:rsid w:val="00C74360"/>
    <w:rsid w:val="00C74526"/>
    <w:rsid w:val="00C7468B"/>
    <w:rsid w:val="00C74B41"/>
    <w:rsid w:val="00C74BB3"/>
    <w:rsid w:val="00C74C00"/>
    <w:rsid w:val="00C74E07"/>
    <w:rsid w:val="00C74F9A"/>
    <w:rsid w:val="00C7503C"/>
    <w:rsid w:val="00C7561C"/>
    <w:rsid w:val="00C75622"/>
    <w:rsid w:val="00C7577B"/>
    <w:rsid w:val="00C75847"/>
    <w:rsid w:val="00C75B94"/>
    <w:rsid w:val="00C75C47"/>
    <w:rsid w:val="00C75E28"/>
    <w:rsid w:val="00C76E0F"/>
    <w:rsid w:val="00C76E12"/>
    <w:rsid w:val="00C76F48"/>
    <w:rsid w:val="00C77116"/>
    <w:rsid w:val="00C77694"/>
    <w:rsid w:val="00C77E48"/>
    <w:rsid w:val="00C80006"/>
    <w:rsid w:val="00C8012F"/>
    <w:rsid w:val="00C8031F"/>
    <w:rsid w:val="00C80454"/>
    <w:rsid w:val="00C80478"/>
    <w:rsid w:val="00C8095A"/>
    <w:rsid w:val="00C80A15"/>
    <w:rsid w:val="00C80A16"/>
    <w:rsid w:val="00C80AEC"/>
    <w:rsid w:val="00C8107F"/>
    <w:rsid w:val="00C817CE"/>
    <w:rsid w:val="00C817FE"/>
    <w:rsid w:val="00C8191C"/>
    <w:rsid w:val="00C81B4D"/>
    <w:rsid w:val="00C820A5"/>
    <w:rsid w:val="00C826FB"/>
    <w:rsid w:val="00C82A53"/>
    <w:rsid w:val="00C82BFB"/>
    <w:rsid w:val="00C82E87"/>
    <w:rsid w:val="00C83023"/>
    <w:rsid w:val="00C83800"/>
    <w:rsid w:val="00C83852"/>
    <w:rsid w:val="00C83980"/>
    <w:rsid w:val="00C83A63"/>
    <w:rsid w:val="00C83BAF"/>
    <w:rsid w:val="00C83C13"/>
    <w:rsid w:val="00C83DA9"/>
    <w:rsid w:val="00C8456A"/>
    <w:rsid w:val="00C84688"/>
    <w:rsid w:val="00C84EA4"/>
    <w:rsid w:val="00C850E4"/>
    <w:rsid w:val="00C85143"/>
    <w:rsid w:val="00C851AC"/>
    <w:rsid w:val="00C85332"/>
    <w:rsid w:val="00C85716"/>
    <w:rsid w:val="00C85B72"/>
    <w:rsid w:val="00C85E9F"/>
    <w:rsid w:val="00C8664B"/>
    <w:rsid w:val="00C86C2C"/>
    <w:rsid w:val="00C87366"/>
    <w:rsid w:val="00C8764B"/>
    <w:rsid w:val="00C87962"/>
    <w:rsid w:val="00C87AA6"/>
    <w:rsid w:val="00C87B7E"/>
    <w:rsid w:val="00C87D6E"/>
    <w:rsid w:val="00C900EC"/>
    <w:rsid w:val="00C90525"/>
    <w:rsid w:val="00C90680"/>
    <w:rsid w:val="00C909BC"/>
    <w:rsid w:val="00C90ECB"/>
    <w:rsid w:val="00C9100D"/>
    <w:rsid w:val="00C9122A"/>
    <w:rsid w:val="00C9197D"/>
    <w:rsid w:val="00C91A9E"/>
    <w:rsid w:val="00C91D97"/>
    <w:rsid w:val="00C91EF9"/>
    <w:rsid w:val="00C92299"/>
    <w:rsid w:val="00C925D9"/>
    <w:rsid w:val="00C92716"/>
    <w:rsid w:val="00C92FE5"/>
    <w:rsid w:val="00C93315"/>
    <w:rsid w:val="00C9331B"/>
    <w:rsid w:val="00C9382C"/>
    <w:rsid w:val="00C93920"/>
    <w:rsid w:val="00C9393E"/>
    <w:rsid w:val="00C93B44"/>
    <w:rsid w:val="00C93E2B"/>
    <w:rsid w:val="00C94312"/>
    <w:rsid w:val="00C94332"/>
    <w:rsid w:val="00C9468F"/>
    <w:rsid w:val="00C948C6"/>
    <w:rsid w:val="00C949E7"/>
    <w:rsid w:val="00C94ACD"/>
    <w:rsid w:val="00C94D88"/>
    <w:rsid w:val="00C9520A"/>
    <w:rsid w:val="00C954B8"/>
    <w:rsid w:val="00C9552F"/>
    <w:rsid w:val="00C956FC"/>
    <w:rsid w:val="00C95BE6"/>
    <w:rsid w:val="00C95EB1"/>
    <w:rsid w:val="00C96054"/>
    <w:rsid w:val="00C96235"/>
    <w:rsid w:val="00C9635C"/>
    <w:rsid w:val="00C963C2"/>
    <w:rsid w:val="00C963F6"/>
    <w:rsid w:val="00C9645A"/>
    <w:rsid w:val="00C9688B"/>
    <w:rsid w:val="00C96E6C"/>
    <w:rsid w:val="00C9746E"/>
    <w:rsid w:val="00C97595"/>
    <w:rsid w:val="00CA007F"/>
    <w:rsid w:val="00CA01C9"/>
    <w:rsid w:val="00CA024A"/>
    <w:rsid w:val="00CA041D"/>
    <w:rsid w:val="00CA0476"/>
    <w:rsid w:val="00CA04D6"/>
    <w:rsid w:val="00CA07D5"/>
    <w:rsid w:val="00CA0948"/>
    <w:rsid w:val="00CA0C6A"/>
    <w:rsid w:val="00CA0DC8"/>
    <w:rsid w:val="00CA0E58"/>
    <w:rsid w:val="00CA0F65"/>
    <w:rsid w:val="00CA105D"/>
    <w:rsid w:val="00CA1091"/>
    <w:rsid w:val="00CA1474"/>
    <w:rsid w:val="00CA1D99"/>
    <w:rsid w:val="00CA1DBB"/>
    <w:rsid w:val="00CA1FD5"/>
    <w:rsid w:val="00CA207F"/>
    <w:rsid w:val="00CA20D9"/>
    <w:rsid w:val="00CA24E8"/>
    <w:rsid w:val="00CA2B37"/>
    <w:rsid w:val="00CA2F70"/>
    <w:rsid w:val="00CA31F6"/>
    <w:rsid w:val="00CA32DE"/>
    <w:rsid w:val="00CA33B1"/>
    <w:rsid w:val="00CA3666"/>
    <w:rsid w:val="00CA39F3"/>
    <w:rsid w:val="00CA3ACB"/>
    <w:rsid w:val="00CA3C49"/>
    <w:rsid w:val="00CA3D79"/>
    <w:rsid w:val="00CA437E"/>
    <w:rsid w:val="00CA4675"/>
    <w:rsid w:val="00CA46FC"/>
    <w:rsid w:val="00CA48CE"/>
    <w:rsid w:val="00CA4F84"/>
    <w:rsid w:val="00CA5221"/>
    <w:rsid w:val="00CA590A"/>
    <w:rsid w:val="00CA5CB5"/>
    <w:rsid w:val="00CA5EF0"/>
    <w:rsid w:val="00CA5F67"/>
    <w:rsid w:val="00CA62CC"/>
    <w:rsid w:val="00CA6555"/>
    <w:rsid w:val="00CA6697"/>
    <w:rsid w:val="00CA6734"/>
    <w:rsid w:val="00CA691B"/>
    <w:rsid w:val="00CA69B1"/>
    <w:rsid w:val="00CA6A42"/>
    <w:rsid w:val="00CA6EDB"/>
    <w:rsid w:val="00CA752B"/>
    <w:rsid w:val="00CA75DD"/>
    <w:rsid w:val="00CA7F4D"/>
    <w:rsid w:val="00CB0039"/>
    <w:rsid w:val="00CB091A"/>
    <w:rsid w:val="00CB154C"/>
    <w:rsid w:val="00CB1AF9"/>
    <w:rsid w:val="00CB1B19"/>
    <w:rsid w:val="00CB1BCB"/>
    <w:rsid w:val="00CB1BF1"/>
    <w:rsid w:val="00CB1E45"/>
    <w:rsid w:val="00CB1FFE"/>
    <w:rsid w:val="00CB202A"/>
    <w:rsid w:val="00CB22FF"/>
    <w:rsid w:val="00CB2426"/>
    <w:rsid w:val="00CB2BDA"/>
    <w:rsid w:val="00CB2E83"/>
    <w:rsid w:val="00CB2EEB"/>
    <w:rsid w:val="00CB301F"/>
    <w:rsid w:val="00CB30B3"/>
    <w:rsid w:val="00CB311B"/>
    <w:rsid w:val="00CB34D9"/>
    <w:rsid w:val="00CB3602"/>
    <w:rsid w:val="00CB36CA"/>
    <w:rsid w:val="00CB3B78"/>
    <w:rsid w:val="00CB3FC5"/>
    <w:rsid w:val="00CB4035"/>
    <w:rsid w:val="00CB4994"/>
    <w:rsid w:val="00CB4C0E"/>
    <w:rsid w:val="00CB543B"/>
    <w:rsid w:val="00CB5B9D"/>
    <w:rsid w:val="00CB5C50"/>
    <w:rsid w:val="00CB5D9F"/>
    <w:rsid w:val="00CB62C4"/>
    <w:rsid w:val="00CB62E4"/>
    <w:rsid w:val="00CB633B"/>
    <w:rsid w:val="00CB6813"/>
    <w:rsid w:val="00CB6873"/>
    <w:rsid w:val="00CB6998"/>
    <w:rsid w:val="00CB6D34"/>
    <w:rsid w:val="00CB7055"/>
    <w:rsid w:val="00CB706C"/>
    <w:rsid w:val="00CB75C8"/>
    <w:rsid w:val="00CB75E4"/>
    <w:rsid w:val="00CB7CCC"/>
    <w:rsid w:val="00CB7EDE"/>
    <w:rsid w:val="00CB7FAA"/>
    <w:rsid w:val="00CC09C6"/>
    <w:rsid w:val="00CC0A3F"/>
    <w:rsid w:val="00CC0DAB"/>
    <w:rsid w:val="00CC0DCC"/>
    <w:rsid w:val="00CC0E25"/>
    <w:rsid w:val="00CC11A5"/>
    <w:rsid w:val="00CC11CA"/>
    <w:rsid w:val="00CC13CB"/>
    <w:rsid w:val="00CC1542"/>
    <w:rsid w:val="00CC17B9"/>
    <w:rsid w:val="00CC1A23"/>
    <w:rsid w:val="00CC1B4D"/>
    <w:rsid w:val="00CC1FEF"/>
    <w:rsid w:val="00CC226E"/>
    <w:rsid w:val="00CC289F"/>
    <w:rsid w:val="00CC2915"/>
    <w:rsid w:val="00CC2E3D"/>
    <w:rsid w:val="00CC2F75"/>
    <w:rsid w:val="00CC2F76"/>
    <w:rsid w:val="00CC3013"/>
    <w:rsid w:val="00CC33C5"/>
    <w:rsid w:val="00CC33FA"/>
    <w:rsid w:val="00CC35BA"/>
    <w:rsid w:val="00CC36DD"/>
    <w:rsid w:val="00CC4295"/>
    <w:rsid w:val="00CC42AC"/>
    <w:rsid w:val="00CC470E"/>
    <w:rsid w:val="00CC486F"/>
    <w:rsid w:val="00CC49DC"/>
    <w:rsid w:val="00CC4E32"/>
    <w:rsid w:val="00CC4F19"/>
    <w:rsid w:val="00CC5338"/>
    <w:rsid w:val="00CC56DE"/>
    <w:rsid w:val="00CC57B9"/>
    <w:rsid w:val="00CC57F1"/>
    <w:rsid w:val="00CC58AA"/>
    <w:rsid w:val="00CC5B11"/>
    <w:rsid w:val="00CC5E28"/>
    <w:rsid w:val="00CC670F"/>
    <w:rsid w:val="00CC6871"/>
    <w:rsid w:val="00CC6C3F"/>
    <w:rsid w:val="00CC7025"/>
    <w:rsid w:val="00CC70B7"/>
    <w:rsid w:val="00CC725A"/>
    <w:rsid w:val="00CC761D"/>
    <w:rsid w:val="00CC782A"/>
    <w:rsid w:val="00CC789A"/>
    <w:rsid w:val="00CC79B2"/>
    <w:rsid w:val="00CC7CD4"/>
    <w:rsid w:val="00CC7D74"/>
    <w:rsid w:val="00CC7E58"/>
    <w:rsid w:val="00CD0086"/>
    <w:rsid w:val="00CD0294"/>
    <w:rsid w:val="00CD0712"/>
    <w:rsid w:val="00CD0B09"/>
    <w:rsid w:val="00CD0B87"/>
    <w:rsid w:val="00CD0D49"/>
    <w:rsid w:val="00CD1270"/>
    <w:rsid w:val="00CD161A"/>
    <w:rsid w:val="00CD19B2"/>
    <w:rsid w:val="00CD1FCD"/>
    <w:rsid w:val="00CD20AC"/>
    <w:rsid w:val="00CD21A1"/>
    <w:rsid w:val="00CD24E5"/>
    <w:rsid w:val="00CD2717"/>
    <w:rsid w:val="00CD2774"/>
    <w:rsid w:val="00CD2828"/>
    <w:rsid w:val="00CD28C1"/>
    <w:rsid w:val="00CD2C1F"/>
    <w:rsid w:val="00CD2EAA"/>
    <w:rsid w:val="00CD3101"/>
    <w:rsid w:val="00CD3147"/>
    <w:rsid w:val="00CD342D"/>
    <w:rsid w:val="00CD3866"/>
    <w:rsid w:val="00CD3925"/>
    <w:rsid w:val="00CD41D3"/>
    <w:rsid w:val="00CD44D4"/>
    <w:rsid w:val="00CD4504"/>
    <w:rsid w:val="00CD46BC"/>
    <w:rsid w:val="00CD4701"/>
    <w:rsid w:val="00CD4849"/>
    <w:rsid w:val="00CD4A08"/>
    <w:rsid w:val="00CD4B1B"/>
    <w:rsid w:val="00CD4ED2"/>
    <w:rsid w:val="00CD5035"/>
    <w:rsid w:val="00CD5ADF"/>
    <w:rsid w:val="00CD5E43"/>
    <w:rsid w:val="00CD5FBF"/>
    <w:rsid w:val="00CD5FF1"/>
    <w:rsid w:val="00CD635B"/>
    <w:rsid w:val="00CD6571"/>
    <w:rsid w:val="00CD6762"/>
    <w:rsid w:val="00CD68B0"/>
    <w:rsid w:val="00CD6A40"/>
    <w:rsid w:val="00CD6A61"/>
    <w:rsid w:val="00CD6EEF"/>
    <w:rsid w:val="00CD7132"/>
    <w:rsid w:val="00CD740A"/>
    <w:rsid w:val="00CD763B"/>
    <w:rsid w:val="00CD767F"/>
    <w:rsid w:val="00CD7872"/>
    <w:rsid w:val="00CD79C7"/>
    <w:rsid w:val="00CD7B8A"/>
    <w:rsid w:val="00CE04FD"/>
    <w:rsid w:val="00CE062D"/>
    <w:rsid w:val="00CE0985"/>
    <w:rsid w:val="00CE09C0"/>
    <w:rsid w:val="00CE0F77"/>
    <w:rsid w:val="00CE1018"/>
    <w:rsid w:val="00CE17BD"/>
    <w:rsid w:val="00CE190E"/>
    <w:rsid w:val="00CE1B24"/>
    <w:rsid w:val="00CE1BF4"/>
    <w:rsid w:val="00CE1BFF"/>
    <w:rsid w:val="00CE2065"/>
    <w:rsid w:val="00CE20D5"/>
    <w:rsid w:val="00CE21E3"/>
    <w:rsid w:val="00CE21F5"/>
    <w:rsid w:val="00CE22D4"/>
    <w:rsid w:val="00CE2412"/>
    <w:rsid w:val="00CE24EC"/>
    <w:rsid w:val="00CE2664"/>
    <w:rsid w:val="00CE2918"/>
    <w:rsid w:val="00CE2944"/>
    <w:rsid w:val="00CE3002"/>
    <w:rsid w:val="00CE3085"/>
    <w:rsid w:val="00CE3179"/>
    <w:rsid w:val="00CE34B3"/>
    <w:rsid w:val="00CE35F2"/>
    <w:rsid w:val="00CE361E"/>
    <w:rsid w:val="00CE3E06"/>
    <w:rsid w:val="00CE41B7"/>
    <w:rsid w:val="00CE42E4"/>
    <w:rsid w:val="00CE4877"/>
    <w:rsid w:val="00CE49A5"/>
    <w:rsid w:val="00CE4A55"/>
    <w:rsid w:val="00CE4E76"/>
    <w:rsid w:val="00CE4FED"/>
    <w:rsid w:val="00CE5030"/>
    <w:rsid w:val="00CE51DD"/>
    <w:rsid w:val="00CE5433"/>
    <w:rsid w:val="00CE57F5"/>
    <w:rsid w:val="00CE598B"/>
    <w:rsid w:val="00CE59C7"/>
    <w:rsid w:val="00CE5D8F"/>
    <w:rsid w:val="00CE5DB5"/>
    <w:rsid w:val="00CE600B"/>
    <w:rsid w:val="00CE6186"/>
    <w:rsid w:val="00CE6435"/>
    <w:rsid w:val="00CE64D1"/>
    <w:rsid w:val="00CE653A"/>
    <w:rsid w:val="00CE6572"/>
    <w:rsid w:val="00CE6A20"/>
    <w:rsid w:val="00CE6A64"/>
    <w:rsid w:val="00CE6BB6"/>
    <w:rsid w:val="00CE6DA5"/>
    <w:rsid w:val="00CE710E"/>
    <w:rsid w:val="00CE7187"/>
    <w:rsid w:val="00CE72A6"/>
    <w:rsid w:val="00CE730C"/>
    <w:rsid w:val="00CE7317"/>
    <w:rsid w:val="00CE740A"/>
    <w:rsid w:val="00CE74DF"/>
    <w:rsid w:val="00CE7644"/>
    <w:rsid w:val="00CE7C4B"/>
    <w:rsid w:val="00CE7DA6"/>
    <w:rsid w:val="00CF0145"/>
    <w:rsid w:val="00CF0787"/>
    <w:rsid w:val="00CF0D37"/>
    <w:rsid w:val="00CF0EEA"/>
    <w:rsid w:val="00CF17C4"/>
    <w:rsid w:val="00CF1835"/>
    <w:rsid w:val="00CF1AFE"/>
    <w:rsid w:val="00CF1FD6"/>
    <w:rsid w:val="00CF255C"/>
    <w:rsid w:val="00CF2653"/>
    <w:rsid w:val="00CF26B5"/>
    <w:rsid w:val="00CF282A"/>
    <w:rsid w:val="00CF2C62"/>
    <w:rsid w:val="00CF2D45"/>
    <w:rsid w:val="00CF2F53"/>
    <w:rsid w:val="00CF2F6C"/>
    <w:rsid w:val="00CF3380"/>
    <w:rsid w:val="00CF3393"/>
    <w:rsid w:val="00CF3947"/>
    <w:rsid w:val="00CF3A7E"/>
    <w:rsid w:val="00CF3A8D"/>
    <w:rsid w:val="00CF3C2C"/>
    <w:rsid w:val="00CF3DD7"/>
    <w:rsid w:val="00CF3FC8"/>
    <w:rsid w:val="00CF41B0"/>
    <w:rsid w:val="00CF428B"/>
    <w:rsid w:val="00CF4BA8"/>
    <w:rsid w:val="00CF4CAA"/>
    <w:rsid w:val="00CF4CD6"/>
    <w:rsid w:val="00CF4ED8"/>
    <w:rsid w:val="00CF50B5"/>
    <w:rsid w:val="00CF530F"/>
    <w:rsid w:val="00CF53BD"/>
    <w:rsid w:val="00CF5639"/>
    <w:rsid w:val="00CF58B9"/>
    <w:rsid w:val="00CF5CB3"/>
    <w:rsid w:val="00CF5CE4"/>
    <w:rsid w:val="00CF5DA8"/>
    <w:rsid w:val="00CF5F5A"/>
    <w:rsid w:val="00CF60B8"/>
    <w:rsid w:val="00CF62BE"/>
    <w:rsid w:val="00CF62C1"/>
    <w:rsid w:val="00CF6659"/>
    <w:rsid w:val="00CF6A23"/>
    <w:rsid w:val="00CF6B4F"/>
    <w:rsid w:val="00CF6D85"/>
    <w:rsid w:val="00CF6FC5"/>
    <w:rsid w:val="00CF731A"/>
    <w:rsid w:val="00CF7359"/>
    <w:rsid w:val="00CF736E"/>
    <w:rsid w:val="00CF73CD"/>
    <w:rsid w:val="00CF7527"/>
    <w:rsid w:val="00CF7875"/>
    <w:rsid w:val="00CF7DEF"/>
    <w:rsid w:val="00D0058E"/>
    <w:rsid w:val="00D00716"/>
    <w:rsid w:val="00D0075E"/>
    <w:rsid w:val="00D007DE"/>
    <w:rsid w:val="00D00A5E"/>
    <w:rsid w:val="00D00F80"/>
    <w:rsid w:val="00D013F4"/>
    <w:rsid w:val="00D0142C"/>
    <w:rsid w:val="00D01525"/>
    <w:rsid w:val="00D01555"/>
    <w:rsid w:val="00D015C4"/>
    <w:rsid w:val="00D019CA"/>
    <w:rsid w:val="00D01AF0"/>
    <w:rsid w:val="00D01C32"/>
    <w:rsid w:val="00D026FE"/>
    <w:rsid w:val="00D0288A"/>
    <w:rsid w:val="00D029EC"/>
    <w:rsid w:val="00D02C09"/>
    <w:rsid w:val="00D02DFD"/>
    <w:rsid w:val="00D031E1"/>
    <w:rsid w:val="00D0348F"/>
    <w:rsid w:val="00D03610"/>
    <w:rsid w:val="00D0367A"/>
    <w:rsid w:val="00D03702"/>
    <w:rsid w:val="00D0383C"/>
    <w:rsid w:val="00D038F9"/>
    <w:rsid w:val="00D03AA4"/>
    <w:rsid w:val="00D03D1F"/>
    <w:rsid w:val="00D03EE3"/>
    <w:rsid w:val="00D04060"/>
    <w:rsid w:val="00D0427F"/>
    <w:rsid w:val="00D04596"/>
    <w:rsid w:val="00D046A3"/>
    <w:rsid w:val="00D04905"/>
    <w:rsid w:val="00D049EC"/>
    <w:rsid w:val="00D04F3C"/>
    <w:rsid w:val="00D0519F"/>
    <w:rsid w:val="00D05411"/>
    <w:rsid w:val="00D0546B"/>
    <w:rsid w:val="00D058BE"/>
    <w:rsid w:val="00D05CB0"/>
    <w:rsid w:val="00D05E4C"/>
    <w:rsid w:val="00D05F29"/>
    <w:rsid w:val="00D05F9E"/>
    <w:rsid w:val="00D06081"/>
    <w:rsid w:val="00D060AF"/>
    <w:rsid w:val="00D06B3D"/>
    <w:rsid w:val="00D06C8C"/>
    <w:rsid w:val="00D07003"/>
    <w:rsid w:val="00D07012"/>
    <w:rsid w:val="00D0705E"/>
    <w:rsid w:val="00D071B7"/>
    <w:rsid w:val="00D0747C"/>
    <w:rsid w:val="00D079EA"/>
    <w:rsid w:val="00D07A3F"/>
    <w:rsid w:val="00D07A64"/>
    <w:rsid w:val="00D07BB0"/>
    <w:rsid w:val="00D10259"/>
    <w:rsid w:val="00D1034D"/>
    <w:rsid w:val="00D1035C"/>
    <w:rsid w:val="00D105A5"/>
    <w:rsid w:val="00D10838"/>
    <w:rsid w:val="00D1085B"/>
    <w:rsid w:val="00D109BE"/>
    <w:rsid w:val="00D10DC2"/>
    <w:rsid w:val="00D11541"/>
    <w:rsid w:val="00D11559"/>
    <w:rsid w:val="00D115EC"/>
    <w:rsid w:val="00D11B9D"/>
    <w:rsid w:val="00D1205E"/>
    <w:rsid w:val="00D12078"/>
    <w:rsid w:val="00D123A8"/>
    <w:rsid w:val="00D12665"/>
    <w:rsid w:val="00D12762"/>
    <w:rsid w:val="00D12814"/>
    <w:rsid w:val="00D128EC"/>
    <w:rsid w:val="00D1296E"/>
    <w:rsid w:val="00D12B3D"/>
    <w:rsid w:val="00D12B4A"/>
    <w:rsid w:val="00D12D0B"/>
    <w:rsid w:val="00D1323D"/>
    <w:rsid w:val="00D1337C"/>
    <w:rsid w:val="00D13666"/>
    <w:rsid w:val="00D13831"/>
    <w:rsid w:val="00D13CA7"/>
    <w:rsid w:val="00D13E70"/>
    <w:rsid w:val="00D13F48"/>
    <w:rsid w:val="00D1417A"/>
    <w:rsid w:val="00D141E8"/>
    <w:rsid w:val="00D1421B"/>
    <w:rsid w:val="00D147CE"/>
    <w:rsid w:val="00D14814"/>
    <w:rsid w:val="00D1489C"/>
    <w:rsid w:val="00D14A80"/>
    <w:rsid w:val="00D14AF8"/>
    <w:rsid w:val="00D14DB8"/>
    <w:rsid w:val="00D1543C"/>
    <w:rsid w:val="00D1548E"/>
    <w:rsid w:val="00D15A8A"/>
    <w:rsid w:val="00D15ADC"/>
    <w:rsid w:val="00D15DC2"/>
    <w:rsid w:val="00D15F8F"/>
    <w:rsid w:val="00D16394"/>
    <w:rsid w:val="00D16695"/>
    <w:rsid w:val="00D16699"/>
    <w:rsid w:val="00D16D6E"/>
    <w:rsid w:val="00D16DD5"/>
    <w:rsid w:val="00D170E3"/>
    <w:rsid w:val="00D1717E"/>
    <w:rsid w:val="00D17198"/>
    <w:rsid w:val="00D174D2"/>
    <w:rsid w:val="00D17530"/>
    <w:rsid w:val="00D1759B"/>
    <w:rsid w:val="00D175C2"/>
    <w:rsid w:val="00D17680"/>
    <w:rsid w:val="00D176EC"/>
    <w:rsid w:val="00D17913"/>
    <w:rsid w:val="00D17CCD"/>
    <w:rsid w:val="00D17DEF"/>
    <w:rsid w:val="00D17E3E"/>
    <w:rsid w:val="00D20842"/>
    <w:rsid w:val="00D20B90"/>
    <w:rsid w:val="00D20F10"/>
    <w:rsid w:val="00D21578"/>
    <w:rsid w:val="00D21644"/>
    <w:rsid w:val="00D221FC"/>
    <w:rsid w:val="00D22217"/>
    <w:rsid w:val="00D226C7"/>
    <w:rsid w:val="00D22AFC"/>
    <w:rsid w:val="00D22DD2"/>
    <w:rsid w:val="00D23166"/>
    <w:rsid w:val="00D2359C"/>
    <w:rsid w:val="00D23774"/>
    <w:rsid w:val="00D23945"/>
    <w:rsid w:val="00D23A57"/>
    <w:rsid w:val="00D23DED"/>
    <w:rsid w:val="00D23E4E"/>
    <w:rsid w:val="00D24A82"/>
    <w:rsid w:val="00D24D92"/>
    <w:rsid w:val="00D24F75"/>
    <w:rsid w:val="00D24F77"/>
    <w:rsid w:val="00D250B5"/>
    <w:rsid w:val="00D250B7"/>
    <w:rsid w:val="00D2582C"/>
    <w:rsid w:val="00D2587B"/>
    <w:rsid w:val="00D25AA5"/>
    <w:rsid w:val="00D25B76"/>
    <w:rsid w:val="00D25CA2"/>
    <w:rsid w:val="00D25DC2"/>
    <w:rsid w:val="00D25E70"/>
    <w:rsid w:val="00D25F02"/>
    <w:rsid w:val="00D260A2"/>
    <w:rsid w:val="00D260A4"/>
    <w:rsid w:val="00D264F3"/>
    <w:rsid w:val="00D266CF"/>
    <w:rsid w:val="00D26C95"/>
    <w:rsid w:val="00D26D06"/>
    <w:rsid w:val="00D270A8"/>
    <w:rsid w:val="00D2715F"/>
    <w:rsid w:val="00D27838"/>
    <w:rsid w:val="00D27C5B"/>
    <w:rsid w:val="00D27E76"/>
    <w:rsid w:val="00D30030"/>
    <w:rsid w:val="00D302BD"/>
    <w:rsid w:val="00D30349"/>
    <w:rsid w:val="00D30DA7"/>
    <w:rsid w:val="00D30F1F"/>
    <w:rsid w:val="00D31226"/>
    <w:rsid w:val="00D31252"/>
    <w:rsid w:val="00D314DD"/>
    <w:rsid w:val="00D31C25"/>
    <w:rsid w:val="00D31C30"/>
    <w:rsid w:val="00D31C4C"/>
    <w:rsid w:val="00D32196"/>
    <w:rsid w:val="00D32298"/>
    <w:rsid w:val="00D3230C"/>
    <w:rsid w:val="00D32488"/>
    <w:rsid w:val="00D324C3"/>
    <w:rsid w:val="00D324EF"/>
    <w:rsid w:val="00D32560"/>
    <w:rsid w:val="00D32818"/>
    <w:rsid w:val="00D3290E"/>
    <w:rsid w:val="00D32EC3"/>
    <w:rsid w:val="00D32EC8"/>
    <w:rsid w:val="00D32F5F"/>
    <w:rsid w:val="00D3310D"/>
    <w:rsid w:val="00D33566"/>
    <w:rsid w:val="00D336F7"/>
    <w:rsid w:val="00D33713"/>
    <w:rsid w:val="00D33897"/>
    <w:rsid w:val="00D33B45"/>
    <w:rsid w:val="00D33CA5"/>
    <w:rsid w:val="00D33F3D"/>
    <w:rsid w:val="00D341E1"/>
    <w:rsid w:val="00D34349"/>
    <w:rsid w:val="00D34447"/>
    <w:rsid w:val="00D34516"/>
    <w:rsid w:val="00D3451B"/>
    <w:rsid w:val="00D3510C"/>
    <w:rsid w:val="00D352EE"/>
    <w:rsid w:val="00D35B69"/>
    <w:rsid w:val="00D35B90"/>
    <w:rsid w:val="00D35C69"/>
    <w:rsid w:val="00D35C9F"/>
    <w:rsid w:val="00D35E41"/>
    <w:rsid w:val="00D35F89"/>
    <w:rsid w:val="00D36039"/>
    <w:rsid w:val="00D36462"/>
    <w:rsid w:val="00D368A5"/>
    <w:rsid w:val="00D36E7E"/>
    <w:rsid w:val="00D373F0"/>
    <w:rsid w:val="00D378D5"/>
    <w:rsid w:val="00D37938"/>
    <w:rsid w:val="00D37B46"/>
    <w:rsid w:val="00D407CA"/>
    <w:rsid w:val="00D4109A"/>
    <w:rsid w:val="00D4140B"/>
    <w:rsid w:val="00D414CC"/>
    <w:rsid w:val="00D41700"/>
    <w:rsid w:val="00D4170B"/>
    <w:rsid w:val="00D41B54"/>
    <w:rsid w:val="00D41B9A"/>
    <w:rsid w:val="00D42119"/>
    <w:rsid w:val="00D426CB"/>
    <w:rsid w:val="00D42778"/>
    <w:rsid w:val="00D42A62"/>
    <w:rsid w:val="00D42D6A"/>
    <w:rsid w:val="00D43288"/>
    <w:rsid w:val="00D433F0"/>
    <w:rsid w:val="00D442C8"/>
    <w:rsid w:val="00D447FC"/>
    <w:rsid w:val="00D44984"/>
    <w:rsid w:val="00D44A0E"/>
    <w:rsid w:val="00D44A8A"/>
    <w:rsid w:val="00D44F47"/>
    <w:rsid w:val="00D45294"/>
    <w:rsid w:val="00D456CF"/>
    <w:rsid w:val="00D458B3"/>
    <w:rsid w:val="00D45FAA"/>
    <w:rsid w:val="00D466FF"/>
    <w:rsid w:val="00D46718"/>
    <w:rsid w:val="00D46776"/>
    <w:rsid w:val="00D4689A"/>
    <w:rsid w:val="00D46929"/>
    <w:rsid w:val="00D469FD"/>
    <w:rsid w:val="00D46DAE"/>
    <w:rsid w:val="00D46EEE"/>
    <w:rsid w:val="00D4708E"/>
    <w:rsid w:val="00D47190"/>
    <w:rsid w:val="00D479B1"/>
    <w:rsid w:val="00D47AF4"/>
    <w:rsid w:val="00D47CFB"/>
    <w:rsid w:val="00D47D6B"/>
    <w:rsid w:val="00D47FFA"/>
    <w:rsid w:val="00D5016B"/>
    <w:rsid w:val="00D5034A"/>
    <w:rsid w:val="00D503DF"/>
    <w:rsid w:val="00D50418"/>
    <w:rsid w:val="00D504D8"/>
    <w:rsid w:val="00D50669"/>
    <w:rsid w:val="00D50699"/>
    <w:rsid w:val="00D50930"/>
    <w:rsid w:val="00D509AF"/>
    <w:rsid w:val="00D509D1"/>
    <w:rsid w:val="00D50C39"/>
    <w:rsid w:val="00D50C99"/>
    <w:rsid w:val="00D50F00"/>
    <w:rsid w:val="00D5150A"/>
    <w:rsid w:val="00D515CB"/>
    <w:rsid w:val="00D517DA"/>
    <w:rsid w:val="00D51A7A"/>
    <w:rsid w:val="00D51CDD"/>
    <w:rsid w:val="00D51D4E"/>
    <w:rsid w:val="00D51DCA"/>
    <w:rsid w:val="00D51E8D"/>
    <w:rsid w:val="00D51EC1"/>
    <w:rsid w:val="00D52268"/>
    <w:rsid w:val="00D52557"/>
    <w:rsid w:val="00D5255B"/>
    <w:rsid w:val="00D525C0"/>
    <w:rsid w:val="00D525D5"/>
    <w:rsid w:val="00D526FE"/>
    <w:rsid w:val="00D52786"/>
    <w:rsid w:val="00D52918"/>
    <w:rsid w:val="00D529AF"/>
    <w:rsid w:val="00D52C4E"/>
    <w:rsid w:val="00D5323C"/>
    <w:rsid w:val="00D5324B"/>
    <w:rsid w:val="00D5382E"/>
    <w:rsid w:val="00D5398D"/>
    <w:rsid w:val="00D539DD"/>
    <w:rsid w:val="00D53CAD"/>
    <w:rsid w:val="00D53D3B"/>
    <w:rsid w:val="00D53FE5"/>
    <w:rsid w:val="00D5419D"/>
    <w:rsid w:val="00D546A1"/>
    <w:rsid w:val="00D548E5"/>
    <w:rsid w:val="00D54C7A"/>
    <w:rsid w:val="00D550AD"/>
    <w:rsid w:val="00D55102"/>
    <w:rsid w:val="00D55650"/>
    <w:rsid w:val="00D5577D"/>
    <w:rsid w:val="00D558F6"/>
    <w:rsid w:val="00D55ABE"/>
    <w:rsid w:val="00D55BF0"/>
    <w:rsid w:val="00D56166"/>
    <w:rsid w:val="00D56671"/>
    <w:rsid w:val="00D56898"/>
    <w:rsid w:val="00D56A54"/>
    <w:rsid w:val="00D56B6E"/>
    <w:rsid w:val="00D56D93"/>
    <w:rsid w:val="00D57316"/>
    <w:rsid w:val="00D5793A"/>
    <w:rsid w:val="00D57C56"/>
    <w:rsid w:val="00D57DD1"/>
    <w:rsid w:val="00D6002D"/>
    <w:rsid w:val="00D60199"/>
    <w:rsid w:val="00D60247"/>
    <w:rsid w:val="00D6039B"/>
    <w:rsid w:val="00D604A2"/>
    <w:rsid w:val="00D60AA7"/>
    <w:rsid w:val="00D610BD"/>
    <w:rsid w:val="00D61469"/>
    <w:rsid w:val="00D614A0"/>
    <w:rsid w:val="00D616FF"/>
    <w:rsid w:val="00D61BB3"/>
    <w:rsid w:val="00D61CB7"/>
    <w:rsid w:val="00D61CDA"/>
    <w:rsid w:val="00D6203F"/>
    <w:rsid w:val="00D62171"/>
    <w:rsid w:val="00D6218A"/>
    <w:rsid w:val="00D6226C"/>
    <w:rsid w:val="00D62415"/>
    <w:rsid w:val="00D6280C"/>
    <w:rsid w:val="00D62883"/>
    <w:rsid w:val="00D62AEE"/>
    <w:rsid w:val="00D62F45"/>
    <w:rsid w:val="00D630B0"/>
    <w:rsid w:val="00D6314E"/>
    <w:rsid w:val="00D632B2"/>
    <w:rsid w:val="00D634C1"/>
    <w:rsid w:val="00D63655"/>
    <w:rsid w:val="00D63857"/>
    <w:rsid w:val="00D63968"/>
    <w:rsid w:val="00D64488"/>
    <w:rsid w:val="00D64491"/>
    <w:rsid w:val="00D6462B"/>
    <w:rsid w:val="00D646EE"/>
    <w:rsid w:val="00D649F3"/>
    <w:rsid w:val="00D64A75"/>
    <w:rsid w:val="00D64F09"/>
    <w:rsid w:val="00D65149"/>
    <w:rsid w:val="00D652D4"/>
    <w:rsid w:val="00D65651"/>
    <w:rsid w:val="00D65754"/>
    <w:rsid w:val="00D65A22"/>
    <w:rsid w:val="00D65D6D"/>
    <w:rsid w:val="00D65F19"/>
    <w:rsid w:val="00D660E8"/>
    <w:rsid w:val="00D66103"/>
    <w:rsid w:val="00D66201"/>
    <w:rsid w:val="00D66258"/>
    <w:rsid w:val="00D6628D"/>
    <w:rsid w:val="00D663AB"/>
    <w:rsid w:val="00D665E3"/>
    <w:rsid w:val="00D66993"/>
    <w:rsid w:val="00D66AF4"/>
    <w:rsid w:val="00D66BA5"/>
    <w:rsid w:val="00D66BBB"/>
    <w:rsid w:val="00D66DF3"/>
    <w:rsid w:val="00D66EDF"/>
    <w:rsid w:val="00D67275"/>
    <w:rsid w:val="00D6749E"/>
    <w:rsid w:val="00D674C9"/>
    <w:rsid w:val="00D674E9"/>
    <w:rsid w:val="00D67A29"/>
    <w:rsid w:val="00D70051"/>
    <w:rsid w:val="00D7060A"/>
    <w:rsid w:val="00D70D46"/>
    <w:rsid w:val="00D70D8D"/>
    <w:rsid w:val="00D71100"/>
    <w:rsid w:val="00D71167"/>
    <w:rsid w:val="00D712A5"/>
    <w:rsid w:val="00D71325"/>
    <w:rsid w:val="00D7147D"/>
    <w:rsid w:val="00D715FB"/>
    <w:rsid w:val="00D7191F"/>
    <w:rsid w:val="00D71A7E"/>
    <w:rsid w:val="00D71E98"/>
    <w:rsid w:val="00D71FAB"/>
    <w:rsid w:val="00D71FBE"/>
    <w:rsid w:val="00D72151"/>
    <w:rsid w:val="00D724D2"/>
    <w:rsid w:val="00D72705"/>
    <w:rsid w:val="00D7275E"/>
    <w:rsid w:val="00D727A0"/>
    <w:rsid w:val="00D72955"/>
    <w:rsid w:val="00D7317D"/>
    <w:rsid w:val="00D7355B"/>
    <w:rsid w:val="00D73781"/>
    <w:rsid w:val="00D73786"/>
    <w:rsid w:val="00D73884"/>
    <w:rsid w:val="00D7388F"/>
    <w:rsid w:val="00D738F1"/>
    <w:rsid w:val="00D73907"/>
    <w:rsid w:val="00D73B2B"/>
    <w:rsid w:val="00D73BE4"/>
    <w:rsid w:val="00D73FAA"/>
    <w:rsid w:val="00D7431A"/>
    <w:rsid w:val="00D743BA"/>
    <w:rsid w:val="00D743C9"/>
    <w:rsid w:val="00D74705"/>
    <w:rsid w:val="00D74D5F"/>
    <w:rsid w:val="00D74D68"/>
    <w:rsid w:val="00D74FA9"/>
    <w:rsid w:val="00D7542B"/>
    <w:rsid w:val="00D75656"/>
    <w:rsid w:val="00D757D7"/>
    <w:rsid w:val="00D759BD"/>
    <w:rsid w:val="00D75BB9"/>
    <w:rsid w:val="00D75D40"/>
    <w:rsid w:val="00D75E97"/>
    <w:rsid w:val="00D760C3"/>
    <w:rsid w:val="00D76231"/>
    <w:rsid w:val="00D7681D"/>
    <w:rsid w:val="00D76AEF"/>
    <w:rsid w:val="00D76C1C"/>
    <w:rsid w:val="00D76D2E"/>
    <w:rsid w:val="00D770AB"/>
    <w:rsid w:val="00D773FC"/>
    <w:rsid w:val="00D7743D"/>
    <w:rsid w:val="00D77CA8"/>
    <w:rsid w:val="00D77F50"/>
    <w:rsid w:val="00D8018D"/>
    <w:rsid w:val="00D80273"/>
    <w:rsid w:val="00D80348"/>
    <w:rsid w:val="00D804CE"/>
    <w:rsid w:val="00D809D5"/>
    <w:rsid w:val="00D80C39"/>
    <w:rsid w:val="00D811F9"/>
    <w:rsid w:val="00D81599"/>
    <w:rsid w:val="00D816A0"/>
    <w:rsid w:val="00D816C6"/>
    <w:rsid w:val="00D81706"/>
    <w:rsid w:val="00D819E8"/>
    <w:rsid w:val="00D81B2D"/>
    <w:rsid w:val="00D82166"/>
    <w:rsid w:val="00D82405"/>
    <w:rsid w:val="00D824D6"/>
    <w:rsid w:val="00D82F9F"/>
    <w:rsid w:val="00D83568"/>
    <w:rsid w:val="00D83E7E"/>
    <w:rsid w:val="00D83FFC"/>
    <w:rsid w:val="00D84526"/>
    <w:rsid w:val="00D84531"/>
    <w:rsid w:val="00D845A9"/>
    <w:rsid w:val="00D84950"/>
    <w:rsid w:val="00D8527A"/>
    <w:rsid w:val="00D852B4"/>
    <w:rsid w:val="00D85614"/>
    <w:rsid w:val="00D85739"/>
    <w:rsid w:val="00D85BBE"/>
    <w:rsid w:val="00D85D48"/>
    <w:rsid w:val="00D85D66"/>
    <w:rsid w:val="00D85D8D"/>
    <w:rsid w:val="00D86182"/>
    <w:rsid w:val="00D8665A"/>
    <w:rsid w:val="00D869D1"/>
    <w:rsid w:val="00D86B12"/>
    <w:rsid w:val="00D86E6B"/>
    <w:rsid w:val="00D86EAF"/>
    <w:rsid w:val="00D870D5"/>
    <w:rsid w:val="00D87261"/>
    <w:rsid w:val="00D87539"/>
    <w:rsid w:val="00D875D5"/>
    <w:rsid w:val="00D87665"/>
    <w:rsid w:val="00D877DF"/>
    <w:rsid w:val="00D87B87"/>
    <w:rsid w:val="00D87F94"/>
    <w:rsid w:val="00D900FD"/>
    <w:rsid w:val="00D90124"/>
    <w:rsid w:val="00D90571"/>
    <w:rsid w:val="00D905E2"/>
    <w:rsid w:val="00D90675"/>
    <w:rsid w:val="00D90739"/>
    <w:rsid w:val="00D90796"/>
    <w:rsid w:val="00D907B2"/>
    <w:rsid w:val="00D907E4"/>
    <w:rsid w:val="00D90B60"/>
    <w:rsid w:val="00D90D3F"/>
    <w:rsid w:val="00D90DC1"/>
    <w:rsid w:val="00D91153"/>
    <w:rsid w:val="00D915E1"/>
    <w:rsid w:val="00D917C1"/>
    <w:rsid w:val="00D91823"/>
    <w:rsid w:val="00D91BD1"/>
    <w:rsid w:val="00D91EFB"/>
    <w:rsid w:val="00D91EFF"/>
    <w:rsid w:val="00D920C1"/>
    <w:rsid w:val="00D92225"/>
    <w:rsid w:val="00D9235F"/>
    <w:rsid w:val="00D9273E"/>
    <w:rsid w:val="00D92947"/>
    <w:rsid w:val="00D92D01"/>
    <w:rsid w:val="00D92DBD"/>
    <w:rsid w:val="00D9318D"/>
    <w:rsid w:val="00D932F8"/>
    <w:rsid w:val="00D93459"/>
    <w:rsid w:val="00D936CF"/>
    <w:rsid w:val="00D93C1E"/>
    <w:rsid w:val="00D9428C"/>
    <w:rsid w:val="00D943DA"/>
    <w:rsid w:val="00D945B6"/>
    <w:rsid w:val="00D947D3"/>
    <w:rsid w:val="00D94B52"/>
    <w:rsid w:val="00D94C42"/>
    <w:rsid w:val="00D94CBA"/>
    <w:rsid w:val="00D94EA0"/>
    <w:rsid w:val="00D9508E"/>
    <w:rsid w:val="00D953DE"/>
    <w:rsid w:val="00D95804"/>
    <w:rsid w:val="00D9588F"/>
    <w:rsid w:val="00D95899"/>
    <w:rsid w:val="00D95AA3"/>
    <w:rsid w:val="00D95AE8"/>
    <w:rsid w:val="00D95DB9"/>
    <w:rsid w:val="00D966F3"/>
    <w:rsid w:val="00D96750"/>
    <w:rsid w:val="00D96961"/>
    <w:rsid w:val="00D96D07"/>
    <w:rsid w:val="00D972D9"/>
    <w:rsid w:val="00D97338"/>
    <w:rsid w:val="00D97407"/>
    <w:rsid w:val="00D974A1"/>
    <w:rsid w:val="00D97568"/>
    <w:rsid w:val="00D97570"/>
    <w:rsid w:val="00D9757E"/>
    <w:rsid w:val="00D978F5"/>
    <w:rsid w:val="00D97C76"/>
    <w:rsid w:val="00D97F97"/>
    <w:rsid w:val="00DA0027"/>
    <w:rsid w:val="00DA023F"/>
    <w:rsid w:val="00DA05AD"/>
    <w:rsid w:val="00DA066D"/>
    <w:rsid w:val="00DA1314"/>
    <w:rsid w:val="00DA1331"/>
    <w:rsid w:val="00DA19AE"/>
    <w:rsid w:val="00DA1AF6"/>
    <w:rsid w:val="00DA1C3A"/>
    <w:rsid w:val="00DA1D1D"/>
    <w:rsid w:val="00DA1FF3"/>
    <w:rsid w:val="00DA2330"/>
    <w:rsid w:val="00DA2461"/>
    <w:rsid w:val="00DA25B8"/>
    <w:rsid w:val="00DA2A6F"/>
    <w:rsid w:val="00DA2AB6"/>
    <w:rsid w:val="00DA3236"/>
    <w:rsid w:val="00DA37E6"/>
    <w:rsid w:val="00DA38FA"/>
    <w:rsid w:val="00DA3A27"/>
    <w:rsid w:val="00DA3B01"/>
    <w:rsid w:val="00DA3DA6"/>
    <w:rsid w:val="00DA3F13"/>
    <w:rsid w:val="00DA4B9F"/>
    <w:rsid w:val="00DA4E81"/>
    <w:rsid w:val="00DA4EED"/>
    <w:rsid w:val="00DA52A5"/>
    <w:rsid w:val="00DA5739"/>
    <w:rsid w:val="00DA59E4"/>
    <w:rsid w:val="00DA5F4C"/>
    <w:rsid w:val="00DA601C"/>
    <w:rsid w:val="00DA6123"/>
    <w:rsid w:val="00DA6127"/>
    <w:rsid w:val="00DA62DE"/>
    <w:rsid w:val="00DA6530"/>
    <w:rsid w:val="00DA6569"/>
    <w:rsid w:val="00DA669A"/>
    <w:rsid w:val="00DA6719"/>
    <w:rsid w:val="00DA68A2"/>
    <w:rsid w:val="00DA6B09"/>
    <w:rsid w:val="00DA6D06"/>
    <w:rsid w:val="00DA71A0"/>
    <w:rsid w:val="00DA76AA"/>
    <w:rsid w:val="00DA7857"/>
    <w:rsid w:val="00DA78C2"/>
    <w:rsid w:val="00DA78DD"/>
    <w:rsid w:val="00DA7ADF"/>
    <w:rsid w:val="00DA7DAA"/>
    <w:rsid w:val="00DB0061"/>
    <w:rsid w:val="00DB0A14"/>
    <w:rsid w:val="00DB0F5A"/>
    <w:rsid w:val="00DB11C2"/>
    <w:rsid w:val="00DB12C5"/>
    <w:rsid w:val="00DB1539"/>
    <w:rsid w:val="00DB17A1"/>
    <w:rsid w:val="00DB187E"/>
    <w:rsid w:val="00DB19FA"/>
    <w:rsid w:val="00DB1BD8"/>
    <w:rsid w:val="00DB1BE1"/>
    <w:rsid w:val="00DB25BE"/>
    <w:rsid w:val="00DB27A2"/>
    <w:rsid w:val="00DB27EB"/>
    <w:rsid w:val="00DB2B0F"/>
    <w:rsid w:val="00DB2C52"/>
    <w:rsid w:val="00DB2C9D"/>
    <w:rsid w:val="00DB2DAA"/>
    <w:rsid w:val="00DB3439"/>
    <w:rsid w:val="00DB34DD"/>
    <w:rsid w:val="00DB36EF"/>
    <w:rsid w:val="00DB3AE7"/>
    <w:rsid w:val="00DB3AEE"/>
    <w:rsid w:val="00DB3DAC"/>
    <w:rsid w:val="00DB3E32"/>
    <w:rsid w:val="00DB4001"/>
    <w:rsid w:val="00DB437B"/>
    <w:rsid w:val="00DB4718"/>
    <w:rsid w:val="00DB4813"/>
    <w:rsid w:val="00DB48CD"/>
    <w:rsid w:val="00DB4A2D"/>
    <w:rsid w:val="00DB4F6F"/>
    <w:rsid w:val="00DB5175"/>
    <w:rsid w:val="00DB520A"/>
    <w:rsid w:val="00DB530C"/>
    <w:rsid w:val="00DB5697"/>
    <w:rsid w:val="00DB5712"/>
    <w:rsid w:val="00DB5AE7"/>
    <w:rsid w:val="00DB5C1E"/>
    <w:rsid w:val="00DB5EDB"/>
    <w:rsid w:val="00DB61C8"/>
    <w:rsid w:val="00DB637E"/>
    <w:rsid w:val="00DB6487"/>
    <w:rsid w:val="00DB6650"/>
    <w:rsid w:val="00DB6664"/>
    <w:rsid w:val="00DB6947"/>
    <w:rsid w:val="00DB69D6"/>
    <w:rsid w:val="00DB6DB7"/>
    <w:rsid w:val="00DB6DBE"/>
    <w:rsid w:val="00DB6ED8"/>
    <w:rsid w:val="00DB7123"/>
    <w:rsid w:val="00DB73DC"/>
    <w:rsid w:val="00DB763F"/>
    <w:rsid w:val="00DB7C49"/>
    <w:rsid w:val="00DB7D2B"/>
    <w:rsid w:val="00DC0148"/>
    <w:rsid w:val="00DC050E"/>
    <w:rsid w:val="00DC0635"/>
    <w:rsid w:val="00DC069B"/>
    <w:rsid w:val="00DC0711"/>
    <w:rsid w:val="00DC0851"/>
    <w:rsid w:val="00DC0A31"/>
    <w:rsid w:val="00DC0BE2"/>
    <w:rsid w:val="00DC0CC8"/>
    <w:rsid w:val="00DC0D90"/>
    <w:rsid w:val="00DC0E37"/>
    <w:rsid w:val="00DC0F92"/>
    <w:rsid w:val="00DC1181"/>
    <w:rsid w:val="00DC1663"/>
    <w:rsid w:val="00DC1953"/>
    <w:rsid w:val="00DC25E2"/>
    <w:rsid w:val="00DC2DB5"/>
    <w:rsid w:val="00DC2FBD"/>
    <w:rsid w:val="00DC30BD"/>
    <w:rsid w:val="00DC3123"/>
    <w:rsid w:val="00DC3350"/>
    <w:rsid w:val="00DC3557"/>
    <w:rsid w:val="00DC357D"/>
    <w:rsid w:val="00DC35BE"/>
    <w:rsid w:val="00DC362A"/>
    <w:rsid w:val="00DC366B"/>
    <w:rsid w:val="00DC3823"/>
    <w:rsid w:val="00DC3F17"/>
    <w:rsid w:val="00DC492D"/>
    <w:rsid w:val="00DC49C8"/>
    <w:rsid w:val="00DC4A5B"/>
    <w:rsid w:val="00DC4DFA"/>
    <w:rsid w:val="00DC4E80"/>
    <w:rsid w:val="00DC523D"/>
    <w:rsid w:val="00DC52B0"/>
    <w:rsid w:val="00DC5527"/>
    <w:rsid w:val="00DC58C3"/>
    <w:rsid w:val="00DC5956"/>
    <w:rsid w:val="00DC5C71"/>
    <w:rsid w:val="00DC5CB3"/>
    <w:rsid w:val="00DC5F86"/>
    <w:rsid w:val="00DC60D1"/>
    <w:rsid w:val="00DC60F1"/>
    <w:rsid w:val="00DC6263"/>
    <w:rsid w:val="00DC647F"/>
    <w:rsid w:val="00DC64E6"/>
    <w:rsid w:val="00DC6A35"/>
    <w:rsid w:val="00DC6C8D"/>
    <w:rsid w:val="00DC6E01"/>
    <w:rsid w:val="00DC6E97"/>
    <w:rsid w:val="00DC71CA"/>
    <w:rsid w:val="00DC7CD3"/>
    <w:rsid w:val="00DC7D5D"/>
    <w:rsid w:val="00DC7F38"/>
    <w:rsid w:val="00DD01DC"/>
    <w:rsid w:val="00DD0464"/>
    <w:rsid w:val="00DD0610"/>
    <w:rsid w:val="00DD0639"/>
    <w:rsid w:val="00DD0904"/>
    <w:rsid w:val="00DD0958"/>
    <w:rsid w:val="00DD0A9E"/>
    <w:rsid w:val="00DD0B19"/>
    <w:rsid w:val="00DD0C73"/>
    <w:rsid w:val="00DD1995"/>
    <w:rsid w:val="00DD1B7A"/>
    <w:rsid w:val="00DD1C53"/>
    <w:rsid w:val="00DD1D89"/>
    <w:rsid w:val="00DD1FDD"/>
    <w:rsid w:val="00DD209A"/>
    <w:rsid w:val="00DD2134"/>
    <w:rsid w:val="00DD24A8"/>
    <w:rsid w:val="00DD24FD"/>
    <w:rsid w:val="00DD2607"/>
    <w:rsid w:val="00DD2ABC"/>
    <w:rsid w:val="00DD2E55"/>
    <w:rsid w:val="00DD2E7F"/>
    <w:rsid w:val="00DD2EB6"/>
    <w:rsid w:val="00DD3059"/>
    <w:rsid w:val="00DD3163"/>
    <w:rsid w:val="00DD3187"/>
    <w:rsid w:val="00DD3B74"/>
    <w:rsid w:val="00DD3C7D"/>
    <w:rsid w:val="00DD4575"/>
    <w:rsid w:val="00DD472A"/>
    <w:rsid w:val="00DD4829"/>
    <w:rsid w:val="00DD4914"/>
    <w:rsid w:val="00DD4D9C"/>
    <w:rsid w:val="00DD4EAD"/>
    <w:rsid w:val="00DD503C"/>
    <w:rsid w:val="00DD52D3"/>
    <w:rsid w:val="00DD5331"/>
    <w:rsid w:val="00DD5466"/>
    <w:rsid w:val="00DD5513"/>
    <w:rsid w:val="00DD5FA7"/>
    <w:rsid w:val="00DD6431"/>
    <w:rsid w:val="00DD64AC"/>
    <w:rsid w:val="00DD65AD"/>
    <w:rsid w:val="00DD685C"/>
    <w:rsid w:val="00DD6E30"/>
    <w:rsid w:val="00DD6E53"/>
    <w:rsid w:val="00DD6EE3"/>
    <w:rsid w:val="00DD70A3"/>
    <w:rsid w:val="00DD7385"/>
    <w:rsid w:val="00DD74F4"/>
    <w:rsid w:val="00DD785B"/>
    <w:rsid w:val="00DD7D88"/>
    <w:rsid w:val="00DD7D9A"/>
    <w:rsid w:val="00DD7E3C"/>
    <w:rsid w:val="00DD7FF1"/>
    <w:rsid w:val="00DE038A"/>
    <w:rsid w:val="00DE05CB"/>
    <w:rsid w:val="00DE0733"/>
    <w:rsid w:val="00DE08CB"/>
    <w:rsid w:val="00DE09D7"/>
    <w:rsid w:val="00DE0B5C"/>
    <w:rsid w:val="00DE0DE0"/>
    <w:rsid w:val="00DE1170"/>
    <w:rsid w:val="00DE1306"/>
    <w:rsid w:val="00DE1361"/>
    <w:rsid w:val="00DE206D"/>
    <w:rsid w:val="00DE21D8"/>
    <w:rsid w:val="00DE2297"/>
    <w:rsid w:val="00DE22CF"/>
    <w:rsid w:val="00DE2570"/>
    <w:rsid w:val="00DE285B"/>
    <w:rsid w:val="00DE2970"/>
    <w:rsid w:val="00DE2A30"/>
    <w:rsid w:val="00DE2CA9"/>
    <w:rsid w:val="00DE2D89"/>
    <w:rsid w:val="00DE2FDC"/>
    <w:rsid w:val="00DE31DE"/>
    <w:rsid w:val="00DE3202"/>
    <w:rsid w:val="00DE3241"/>
    <w:rsid w:val="00DE3798"/>
    <w:rsid w:val="00DE379E"/>
    <w:rsid w:val="00DE3A57"/>
    <w:rsid w:val="00DE3AC2"/>
    <w:rsid w:val="00DE3C25"/>
    <w:rsid w:val="00DE3D46"/>
    <w:rsid w:val="00DE3DE1"/>
    <w:rsid w:val="00DE4000"/>
    <w:rsid w:val="00DE40AB"/>
    <w:rsid w:val="00DE43A4"/>
    <w:rsid w:val="00DE463B"/>
    <w:rsid w:val="00DE46D8"/>
    <w:rsid w:val="00DE4B88"/>
    <w:rsid w:val="00DE4BF2"/>
    <w:rsid w:val="00DE4E21"/>
    <w:rsid w:val="00DE50FF"/>
    <w:rsid w:val="00DE54DA"/>
    <w:rsid w:val="00DE5785"/>
    <w:rsid w:val="00DE5A9C"/>
    <w:rsid w:val="00DE64FE"/>
    <w:rsid w:val="00DE65D6"/>
    <w:rsid w:val="00DE69E5"/>
    <w:rsid w:val="00DE6EF5"/>
    <w:rsid w:val="00DE71E5"/>
    <w:rsid w:val="00DE7788"/>
    <w:rsid w:val="00DE7790"/>
    <w:rsid w:val="00DE7C7C"/>
    <w:rsid w:val="00DE7CF5"/>
    <w:rsid w:val="00DE7F52"/>
    <w:rsid w:val="00DE7F86"/>
    <w:rsid w:val="00DF009D"/>
    <w:rsid w:val="00DF05E3"/>
    <w:rsid w:val="00DF06FE"/>
    <w:rsid w:val="00DF08AF"/>
    <w:rsid w:val="00DF0907"/>
    <w:rsid w:val="00DF0D52"/>
    <w:rsid w:val="00DF0ECC"/>
    <w:rsid w:val="00DF123D"/>
    <w:rsid w:val="00DF1274"/>
    <w:rsid w:val="00DF1277"/>
    <w:rsid w:val="00DF129D"/>
    <w:rsid w:val="00DF147B"/>
    <w:rsid w:val="00DF149E"/>
    <w:rsid w:val="00DF17A8"/>
    <w:rsid w:val="00DF17FD"/>
    <w:rsid w:val="00DF193F"/>
    <w:rsid w:val="00DF1BAF"/>
    <w:rsid w:val="00DF1BDD"/>
    <w:rsid w:val="00DF1D83"/>
    <w:rsid w:val="00DF1E55"/>
    <w:rsid w:val="00DF1E7B"/>
    <w:rsid w:val="00DF1EC2"/>
    <w:rsid w:val="00DF1FAE"/>
    <w:rsid w:val="00DF2078"/>
    <w:rsid w:val="00DF210A"/>
    <w:rsid w:val="00DF2303"/>
    <w:rsid w:val="00DF2538"/>
    <w:rsid w:val="00DF26D4"/>
    <w:rsid w:val="00DF279E"/>
    <w:rsid w:val="00DF2BF1"/>
    <w:rsid w:val="00DF30D5"/>
    <w:rsid w:val="00DF334B"/>
    <w:rsid w:val="00DF34A5"/>
    <w:rsid w:val="00DF3789"/>
    <w:rsid w:val="00DF441C"/>
    <w:rsid w:val="00DF4427"/>
    <w:rsid w:val="00DF4898"/>
    <w:rsid w:val="00DF4C1C"/>
    <w:rsid w:val="00DF579E"/>
    <w:rsid w:val="00DF57FB"/>
    <w:rsid w:val="00DF5991"/>
    <w:rsid w:val="00DF5A12"/>
    <w:rsid w:val="00DF5A97"/>
    <w:rsid w:val="00DF6000"/>
    <w:rsid w:val="00DF613F"/>
    <w:rsid w:val="00DF61AE"/>
    <w:rsid w:val="00DF634C"/>
    <w:rsid w:val="00DF6408"/>
    <w:rsid w:val="00DF674B"/>
    <w:rsid w:val="00DF6982"/>
    <w:rsid w:val="00DF69B3"/>
    <w:rsid w:val="00DF6E9E"/>
    <w:rsid w:val="00DF70BF"/>
    <w:rsid w:val="00DF72D6"/>
    <w:rsid w:val="00DF7353"/>
    <w:rsid w:val="00DF7567"/>
    <w:rsid w:val="00DF7770"/>
    <w:rsid w:val="00DF783A"/>
    <w:rsid w:val="00DF7845"/>
    <w:rsid w:val="00DF788D"/>
    <w:rsid w:val="00DF7AB8"/>
    <w:rsid w:val="00DF7C6D"/>
    <w:rsid w:val="00E00013"/>
    <w:rsid w:val="00E00074"/>
    <w:rsid w:val="00E00097"/>
    <w:rsid w:val="00E001C0"/>
    <w:rsid w:val="00E0042C"/>
    <w:rsid w:val="00E005A5"/>
    <w:rsid w:val="00E00D17"/>
    <w:rsid w:val="00E00E80"/>
    <w:rsid w:val="00E00E92"/>
    <w:rsid w:val="00E01566"/>
    <w:rsid w:val="00E018F9"/>
    <w:rsid w:val="00E01971"/>
    <w:rsid w:val="00E019E8"/>
    <w:rsid w:val="00E01A19"/>
    <w:rsid w:val="00E01AE3"/>
    <w:rsid w:val="00E01BA7"/>
    <w:rsid w:val="00E01BF1"/>
    <w:rsid w:val="00E01CA1"/>
    <w:rsid w:val="00E01D82"/>
    <w:rsid w:val="00E01EB6"/>
    <w:rsid w:val="00E01F77"/>
    <w:rsid w:val="00E02086"/>
    <w:rsid w:val="00E021BB"/>
    <w:rsid w:val="00E023DE"/>
    <w:rsid w:val="00E02555"/>
    <w:rsid w:val="00E0282A"/>
    <w:rsid w:val="00E028FF"/>
    <w:rsid w:val="00E02D29"/>
    <w:rsid w:val="00E02D5C"/>
    <w:rsid w:val="00E030D6"/>
    <w:rsid w:val="00E030F9"/>
    <w:rsid w:val="00E03105"/>
    <w:rsid w:val="00E0357F"/>
    <w:rsid w:val="00E039C2"/>
    <w:rsid w:val="00E03B0A"/>
    <w:rsid w:val="00E03BFD"/>
    <w:rsid w:val="00E03D5D"/>
    <w:rsid w:val="00E040E6"/>
    <w:rsid w:val="00E0436A"/>
    <w:rsid w:val="00E0482D"/>
    <w:rsid w:val="00E0488B"/>
    <w:rsid w:val="00E04BAF"/>
    <w:rsid w:val="00E04FB3"/>
    <w:rsid w:val="00E058FC"/>
    <w:rsid w:val="00E065FD"/>
    <w:rsid w:val="00E06950"/>
    <w:rsid w:val="00E06977"/>
    <w:rsid w:val="00E06F0F"/>
    <w:rsid w:val="00E07101"/>
    <w:rsid w:val="00E071A8"/>
    <w:rsid w:val="00E07513"/>
    <w:rsid w:val="00E07665"/>
    <w:rsid w:val="00E078C0"/>
    <w:rsid w:val="00E07A1F"/>
    <w:rsid w:val="00E100A1"/>
    <w:rsid w:val="00E10182"/>
    <w:rsid w:val="00E101CF"/>
    <w:rsid w:val="00E101E8"/>
    <w:rsid w:val="00E10349"/>
    <w:rsid w:val="00E10435"/>
    <w:rsid w:val="00E108F7"/>
    <w:rsid w:val="00E10C84"/>
    <w:rsid w:val="00E11422"/>
    <w:rsid w:val="00E11426"/>
    <w:rsid w:val="00E11491"/>
    <w:rsid w:val="00E119A1"/>
    <w:rsid w:val="00E119AA"/>
    <w:rsid w:val="00E11B53"/>
    <w:rsid w:val="00E11F48"/>
    <w:rsid w:val="00E12103"/>
    <w:rsid w:val="00E126E0"/>
    <w:rsid w:val="00E12960"/>
    <w:rsid w:val="00E12B61"/>
    <w:rsid w:val="00E12F19"/>
    <w:rsid w:val="00E131A9"/>
    <w:rsid w:val="00E13284"/>
    <w:rsid w:val="00E13285"/>
    <w:rsid w:val="00E13716"/>
    <w:rsid w:val="00E137FC"/>
    <w:rsid w:val="00E13EE3"/>
    <w:rsid w:val="00E14161"/>
    <w:rsid w:val="00E143E9"/>
    <w:rsid w:val="00E14429"/>
    <w:rsid w:val="00E144FC"/>
    <w:rsid w:val="00E14681"/>
    <w:rsid w:val="00E148B8"/>
    <w:rsid w:val="00E14D8D"/>
    <w:rsid w:val="00E14DAD"/>
    <w:rsid w:val="00E14DEF"/>
    <w:rsid w:val="00E14F2B"/>
    <w:rsid w:val="00E1544F"/>
    <w:rsid w:val="00E155BB"/>
    <w:rsid w:val="00E155D1"/>
    <w:rsid w:val="00E159BF"/>
    <w:rsid w:val="00E15BB1"/>
    <w:rsid w:val="00E15C85"/>
    <w:rsid w:val="00E15CD1"/>
    <w:rsid w:val="00E15EFF"/>
    <w:rsid w:val="00E162B8"/>
    <w:rsid w:val="00E16666"/>
    <w:rsid w:val="00E166E5"/>
    <w:rsid w:val="00E1707D"/>
    <w:rsid w:val="00E171B3"/>
    <w:rsid w:val="00E173FE"/>
    <w:rsid w:val="00E174E5"/>
    <w:rsid w:val="00E17540"/>
    <w:rsid w:val="00E17687"/>
    <w:rsid w:val="00E17700"/>
    <w:rsid w:val="00E1778A"/>
    <w:rsid w:val="00E17814"/>
    <w:rsid w:val="00E1783B"/>
    <w:rsid w:val="00E17ACA"/>
    <w:rsid w:val="00E17D6D"/>
    <w:rsid w:val="00E20106"/>
    <w:rsid w:val="00E20495"/>
    <w:rsid w:val="00E204CE"/>
    <w:rsid w:val="00E20624"/>
    <w:rsid w:val="00E207A9"/>
    <w:rsid w:val="00E208BB"/>
    <w:rsid w:val="00E20A60"/>
    <w:rsid w:val="00E20C46"/>
    <w:rsid w:val="00E20EDA"/>
    <w:rsid w:val="00E2183E"/>
    <w:rsid w:val="00E21BB7"/>
    <w:rsid w:val="00E21C6E"/>
    <w:rsid w:val="00E21CCF"/>
    <w:rsid w:val="00E220C4"/>
    <w:rsid w:val="00E22132"/>
    <w:rsid w:val="00E22233"/>
    <w:rsid w:val="00E222E7"/>
    <w:rsid w:val="00E22432"/>
    <w:rsid w:val="00E22709"/>
    <w:rsid w:val="00E22B37"/>
    <w:rsid w:val="00E22D7B"/>
    <w:rsid w:val="00E231A1"/>
    <w:rsid w:val="00E23425"/>
    <w:rsid w:val="00E235E1"/>
    <w:rsid w:val="00E23ECC"/>
    <w:rsid w:val="00E246B4"/>
    <w:rsid w:val="00E247FB"/>
    <w:rsid w:val="00E24944"/>
    <w:rsid w:val="00E24A0B"/>
    <w:rsid w:val="00E24B0D"/>
    <w:rsid w:val="00E24B21"/>
    <w:rsid w:val="00E24BB8"/>
    <w:rsid w:val="00E24BE0"/>
    <w:rsid w:val="00E24BE5"/>
    <w:rsid w:val="00E24F86"/>
    <w:rsid w:val="00E25048"/>
    <w:rsid w:val="00E2539A"/>
    <w:rsid w:val="00E253F7"/>
    <w:rsid w:val="00E2541B"/>
    <w:rsid w:val="00E25610"/>
    <w:rsid w:val="00E2574E"/>
    <w:rsid w:val="00E25815"/>
    <w:rsid w:val="00E2593F"/>
    <w:rsid w:val="00E25A0F"/>
    <w:rsid w:val="00E25F93"/>
    <w:rsid w:val="00E26244"/>
    <w:rsid w:val="00E26365"/>
    <w:rsid w:val="00E2642A"/>
    <w:rsid w:val="00E26ABA"/>
    <w:rsid w:val="00E26FDE"/>
    <w:rsid w:val="00E271AC"/>
    <w:rsid w:val="00E2722C"/>
    <w:rsid w:val="00E27867"/>
    <w:rsid w:val="00E27954"/>
    <w:rsid w:val="00E27AB4"/>
    <w:rsid w:val="00E27DFF"/>
    <w:rsid w:val="00E27F66"/>
    <w:rsid w:val="00E30A99"/>
    <w:rsid w:val="00E30B44"/>
    <w:rsid w:val="00E30F3B"/>
    <w:rsid w:val="00E31002"/>
    <w:rsid w:val="00E310CC"/>
    <w:rsid w:val="00E31122"/>
    <w:rsid w:val="00E3116B"/>
    <w:rsid w:val="00E3128C"/>
    <w:rsid w:val="00E31331"/>
    <w:rsid w:val="00E31483"/>
    <w:rsid w:val="00E31622"/>
    <w:rsid w:val="00E316B3"/>
    <w:rsid w:val="00E31B9B"/>
    <w:rsid w:val="00E31C1E"/>
    <w:rsid w:val="00E325EA"/>
    <w:rsid w:val="00E32648"/>
    <w:rsid w:val="00E32A46"/>
    <w:rsid w:val="00E32A56"/>
    <w:rsid w:val="00E32AE8"/>
    <w:rsid w:val="00E33363"/>
    <w:rsid w:val="00E3345D"/>
    <w:rsid w:val="00E33690"/>
    <w:rsid w:val="00E33AC7"/>
    <w:rsid w:val="00E34035"/>
    <w:rsid w:val="00E34037"/>
    <w:rsid w:val="00E3456E"/>
    <w:rsid w:val="00E3461A"/>
    <w:rsid w:val="00E347DF"/>
    <w:rsid w:val="00E34A63"/>
    <w:rsid w:val="00E34DE6"/>
    <w:rsid w:val="00E35406"/>
    <w:rsid w:val="00E35D3F"/>
    <w:rsid w:val="00E35E5F"/>
    <w:rsid w:val="00E35EF6"/>
    <w:rsid w:val="00E35F8A"/>
    <w:rsid w:val="00E36057"/>
    <w:rsid w:val="00E36C3E"/>
    <w:rsid w:val="00E36CBE"/>
    <w:rsid w:val="00E3705A"/>
    <w:rsid w:val="00E372F3"/>
    <w:rsid w:val="00E37487"/>
    <w:rsid w:val="00E376D8"/>
    <w:rsid w:val="00E377B5"/>
    <w:rsid w:val="00E3784B"/>
    <w:rsid w:val="00E378D2"/>
    <w:rsid w:val="00E37AB8"/>
    <w:rsid w:val="00E37CDD"/>
    <w:rsid w:val="00E37D38"/>
    <w:rsid w:val="00E37E28"/>
    <w:rsid w:val="00E37E64"/>
    <w:rsid w:val="00E37F81"/>
    <w:rsid w:val="00E402C4"/>
    <w:rsid w:val="00E402F1"/>
    <w:rsid w:val="00E40326"/>
    <w:rsid w:val="00E406F0"/>
    <w:rsid w:val="00E40A05"/>
    <w:rsid w:val="00E40ED0"/>
    <w:rsid w:val="00E4113B"/>
    <w:rsid w:val="00E4124C"/>
    <w:rsid w:val="00E412E9"/>
    <w:rsid w:val="00E413B9"/>
    <w:rsid w:val="00E41516"/>
    <w:rsid w:val="00E4166E"/>
    <w:rsid w:val="00E41707"/>
    <w:rsid w:val="00E41F3D"/>
    <w:rsid w:val="00E41FD2"/>
    <w:rsid w:val="00E42507"/>
    <w:rsid w:val="00E4292F"/>
    <w:rsid w:val="00E42C32"/>
    <w:rsid w:val="00E42C76"/>
    <w:rsid w:val="00E42C7B"/>
    <w:rsid w:val="00E42C9E"/>
    <w:rsid w:val="00E42D10"/>
    <w:rsid w:val="00E42D79"/>
    <w:rsid w:val="00E42EBE"/>
    <w:rsid w:val="00E42F3E"/>
    <w:rsid w:val="00E432C3"/>
    <w:rsid w:val="00E432FE"/>
    <w:rsid w:val="00E434B8"/>
    <w:rsid w:val="00E436BB"/>
    <w:rsid w:val="00E43A8F"/>
    <w:rsid w:val="00E43E90"/>
    <w:rsid w:val="00E440D1"/>
    <w:rsid w:val="00E447E7"/>
    <w:rsid w:val="00E44889"/>
    <w:rsid w:val="00E44B7A"/>
    <w:rsid w:val="00E44BA2"/>
    <w:rsid w:val="00E45220"/>
    <w:rsid w:val="00E45568"/>
    <w:rsid w:val="00E45715"/>
    <w:rsid w:val="00E457F8"/>
    <w:rsid w:val="00E459A9"/>
    <w:rsid w:val="00E45B88"/>
    <w:rsid w:val="00E45D5F"/>
    <w:rsid w:val="00E4646B"/>
    <w:rsid w:val="00E4688D"/>
    <w:rsid w:val="00E46B68"/>
    <w:rsid w:val="00E4720A"/>
    <w:rsid w:val="00E4736B"/>
    <w:rsid w:val="00E477FE"/>
    <w:rsid w:val="00E47A1B"/>
    <w:rsid w:val="00E47BF4"/>
    <w:rsid w:val="00E50151"/>
    <w:rsid w:val="00E505B4"/>
    <w:rsid w:val="00E50769"/>
    <w:rsid w:val="00E509E9"/>
    <w:rsid w:val="00E50AAC"/>
    <w:rsid w:val="00E50F8A"/>
    <w:rsid w:val="00E51007"/>
    <w:rsid w:val="00E514C9"/>
    <w:rsid w:val="00E5151C"/>
    <w:rsid w:val="00E5159D"/>
    <w:rsid w:val="00E5165B"/>
    <w:rsid w:val="00E517B8"/>
    <w:rsid w:val="00E51BAD"/>
    <w:rsid w:val="00E51BD8"/>
    <w:rsid w:val="00E51DDD"/>
    <w:rsid w:val="00E521D7"/>
    <w:rsid w:val="00E523A8"/>
    <w:rsid w:val="00E52467"/>
    <w:rsid w:val="00E524CD"/>
    <w:rsid w:val="00E52597"/>
    <w:rsid w:val="00E5260F"/>
    <w:rsid w:val="00E526CB"/>
    <w:rsid w:val="00E529AB"/>
    <w:rsid w:val="00E52B00"/>
    <w:rsid w:val="00E52CC9"/>
    <w:rsid w:val="00E52E0F"/>
    <w:rsid w:val="00E530FA"/>
    <w:rsid w:val="00E5330D"/>
    <w:rsid w:val="00E534CF"/>
    <w:rsid w:val="00E53827"/>
    <w:rsid w:val="00E54189"/>
    <w:rsid w:val="00E54627"/>
    <w:rsid w:val="00E54908"/>
    <w:rsid w:val="00E54960"/>
    <w:rsid w:val="00E54B21"/>
    <w:rsid w:val="00E54D1D"/>
    <w:rsid w:val="00E54D6C"/>
    <w:rsid w:val="00E55009"/>
    <w:rsid w:val="00E55711"/>
    <w:rsid w:val="00E55745"/>
    <w:rsid w:val="00E557DC"/>
    <w:rsid w:val="00E557E5"/>
    <w:rsid w:val="00E5582B"/>
    <w:rsid w:val="00E559F4"/>
    <w:rsid w:val="00E55B5D"/>
    <w:rsid w:val="00E55F11"/>
    <w:rsid w:val="00E55F17"/>
    <w:rsid w:val="00E5600C"/>
    <w:rsid w:val="00E564C0"/>
    <w:rsid w:val="00E564DE"/>
    <w:rsid w:val="00E56531"/>
    <w:rsid w:val="00E56970"/>
    <w:rsid w:val="00E56A06"/>
    <w:rsid w:val="00E56C12"/>
    <w:rsid w:val="00E56CC5"/>
    <w:rsid w:val="00E56E7D"/>
    <w:rsid w:val="00E5759F"/>
    <w:rsid w:val="00E5777F"/>
    <w:rsid w:val="00E57A3E"/>
    <w:rsid w:val="00E57CE0"/>
    <w:rsid w:val="00E57F27"/>
    <w:rsid w:val="00E601C3"/>
    <w:rsid w:val="00E60338"/>
    <w:rsid w:val="00E60E58"/>
    <w:rsid w:val="00E613B8"/>
    <w:rsid w:val="00E61A51"/>
    <w:rsid w:val="00E61BA8"/>
    <w:rsid w:val="00E61C81"/>
    <w:rsid w:val="00E61DF9"/>
    <w:rsid w:val="00E61FBA"/>
    <w:rsid w:val="00E61FFF"/>
    <w:rsid w:val="00E624DA"/>
    <w:rsid w:val="00E6256E"/>
    <w:rsid w:val="00E62A37"/>
    <w:rsid w:val="00E62B49"/>
    <w:rsid w:val="00E62CCB"/>
    <w:rsid w:val="00E62DCE"/>
    <w:rsid w:val="00E62E2B"/>
    <w:rsid w:val="00E6301E"/>
    <w:rsid w:val="00E630B7"/>
    <w:rsid w:val="00E630CF"/>
    <w:rsid w:val="00E63371"/>
    <w:rsid w:val="00E6363D"/>
    <w:rsid w:val="00E638C9"/>
    <w:rsid w:val="00E63A51"/>
    <w:rsid w:val="00E64690"/>
    <w:rsid w:val="00E6483F"/>
    <w:rsid w:val="00E6492A"/>
    <w:rsid w:val="00E64A86"/>
    <w:rsid w:val="00E64DCC"/>
    <w:rsid w:val="00E64FEA"/>
    <w:rsid w:val="00E65384"/>
    <w:rsid w:val="00E6546C"/>
    <w:rsid w:val="00E6555B"/>
    <w:rsid w:val="00E65682"/>
    <w:rsid w:val="00E656FD"/>
    <w:rsid w:val="00E659A5"/>
    <w:rsid w:val="00E65A83"/>
    <w:rsid w:val="00E65DC2"/>
    <w:rsid w:val="00E66C19"/>
    <w:rsid w:val="00E66C5B"/>
    <w:rsid w:val="00E66EF0"/>
    <w:rsid w:val="00E66F7F"/>
    <w:rsid w:val="00E67344"/>
    <w:rsid w:val="00E673C6"/>
    <w:rsid w:val="00E674C2"/>
    <w:rsid w:val="00E6766E"/>
    <w:rsid w:val="00E67C70"/>
    <w:rsid w:val="00E67E66"/>
    <w:rsid w:val="00E67E69"/>
    <w:rsid w:val="00E67EFD"/>
    <w:rsid w:val="00E7007A"/>
    <w:rsid w:val="00E701C6"/>
    <w:rsid w:val="00E709AE"/>
    <w:rsid w:val="00E70C24"/>
    <w:rsid w:val="00E70C80"/>
    <w:rsid w:val="00E70F17"/>
    <w:rsid w:val="00E70F41"/>
    <w:rsid w:val="00E70F94"/>
    <w:rsid w:val="00E710D5"/>
    <w:rsid w:val="00E7114F"/>
    <w:rsid w:val="00E714A8"/>
    <w:rsid w:val="00E714AF"/>
    <w:rsid w:val="00E71612"/>
    <w:rsid w:val="00E71655"/>
    <w:rsid w:val="00E7169B"/>
    <w:rsid w:val="00E719C4"/>
    <w:rsid w:val="00E71A74"/>
    <w:rsid w:val="00E721EF"/>
    <w:rsid w:val="00E722C3"/>
    <w:rsid w:val="00E726AE"/>
    <w:rsid w:val="00E7279B"/>
    <w:rsid w:val="00E729DB"/>
    <w:rsid w:val="00E72A20"/>
    <w:rsid w:val="00E72D40"/>
    <w:rsid w:val="00E72D52"/>
    <w:rsid w:val="00E734C5"/>
    <w:rsid w:val="00E73ABA"/>
    <w:rsid w:val="00E73C54"/>
    <w:rsid w:val="00E73E5B"/>
    <w:rsid w:val="00E74159"/>
    <w:rsid w:val="00E742E0"/>
    <w:rsid w:val="00E74795"/>
    <w:rsid w:val="00E747FC"/>
    <w:rsid w:val="00E74AFD"/>
    <w:rsid w:val="00E74C0F"/>
    <w:rsid w:val="00E74D61"/>
    <w:rsid w:val="00E74D70"/>
    <w:rsid w:val="00E74E81"/>
    <w:rsid w:val="00E75022"/>
    <w:rsid w:val="00E75049"/>
    <w:rsid w:val="00E7513E"/>
    <w:rsid w:val="00E75345"/>
    <w:rsid w:val="00E75456"/>
    <w:rsid w:val="00E7587B"/>
    <w:rsid w:val="00E758D3"/>
    <w:rsid w:val="00E75D6F"/>
    <w:rsid w:val="00E75EB3"/>
    <w:rsid w:val="00E764E9"/>
    <w:rsid w:val="00E764EE"/>
    <w:rsid w:val="00E76BD0"/>
    <w:rsid w:val="00E76D86"/>
    <w:rsid w:val="00E770E9"/>
    <w:rsid w:val="00E770EA"/>
    <w:rsid w:val="00E772AB"/>
    <w:rsid w:val="00E7746A"/>
    <w:rsid w:val="00E7750B"/>
    <w:rsid w:val="00E777DE"/>
    <w:rsid w:val="00E77C3E"/>
    <w:rsid w:val="00E8006A"/>
    <w:rsid w:val="00E808E6"/>
    <w:rsid w:val="00E80B85"/>
    <w:rsid w:val="00E810BB"/>
    <w:rsid w:val="00E81147"/>
    <w:rsid w:val="00E811E8"/>
    <w:rsid w:val="00E812C9"/>
    <w:rsid w:val="00E8139C"/>
    <w:rsid w:val="00E8145C"/>
    <w:rsid w:val="00E8177F"/>
    <w:rsid w:val="00E8199C"/>
    <w:rsid w:val="00E819EC"/>
    <w:rsid w:val="00E81CE5"/>
    <w:rsid w:val="00E81D6E"/>
    <w:rsid w:val="00E81E4B"/>
    <w:rsid w:val="00E82050"/>
    <w:rsid w:val="00E821FD"/>
    <w:rsid w:val="00E82618"/>
    <w:rsid w:val="00E8264C"/>
    <w:rsid w:val="00E827EC"/>
    <w:rsid w:val="00E82828"/>
    <w:rsid w:val="00E82844"/>
    <w:rsid w:val="00E82CE6"/>
    <w:rsid w:val="00E82D1B"/>
    <w:rsid w:val="00E82E68"/>
    <w:rsid w:val="00E82ED2"/>
    <w:rsid w:val="00E831E5"/>
    <w:rsid w:val="00E833B7"/>
    <w:rsid w:val="00E83521"/>
    <w:rsid w:val="00E8378E"/>
    <w:rsid w:val="00E8382E"/>
    <w:rsid w:val="00E838B6"/>
    <w:rsid w:val="00E838E9"/>
    <w:rsid w:val="00E83A49"/>
    <w:rsid w:val="00E83B39"/>
    <w:rsid w:val="00E83B72"/>
    <w:rsid w:val="00E83FA8"/>
    <w:rsid w:val="00E84167"/>
    <w:rsid w:val="00E8425B"/>
    <w:rsid w:val="00E84489"/>
    <w:rsid w:val="00E849A8"/>
    <w:rsid w:val="00E84A56"/>
    <w:rsid w:val="00E84C73"/>
    <w:rsid w:val="00E84E97"/>
    <w:rsid w:val="00E84EDE"/>
    <w:rsid w:val="00E84EE0"/>
    <w:rsid w:val="00E850E9"/>
    <w:rsid w:val="00E85A93"/>
    <w:rsid w:val="00E85A99"/>
    <w:rsid w:val="00E85B94"/>
    <w:rsid w:val="00E8660C"/>
    <w:rsid w:val="00E8660D"/>
    <w:rsid w:val="00E868D8"/>
    <w:rsid w:val="00E86AF4"/>
    <w:rsid w:val="00E87461"/>
    <w:rsid w:val="00E87480"/>
    <w:rsid w:val="00E87687"/>
    <w:rsid w:val="00E87BD5"/>
    <w:rsid w:val="00E87CE0"/>
    <w:rsid w:val="00E87D8F"/>
    <w:rsid w:val="00E9019F"/>
    <w:rsid w:val="00E901B2"/>
    <w:rsid w:val="00E901E2"/>
    <w:rsid w:val="00E903C7"/>
    <w:rsid w:val="00E905FA"/>
    <w:rsid w:val="00E90CE7"/>
    <w:rsid w:val="00E90DAB"/>
    <w:rsid w:val="00E90DF8"/>
    <w:rsid w:val="00E90F0E"/>
    <w:rsid w:val="00E90F92"/>
    <w:rsid w:val="00E9121F"/>
    <w:rsid w:val="00E914C2"/>
    <w:rsid w:val="00E9158F"/>
    <w:rsid w:val="00E917C4"/>
    <w:rsid w:val="00E91BCE"/>
    <w:rsid w:val="00E91E98"/>
    <w:rsid w:val="00E922B7"/>
    <w:rsid w:val="00E92381"/>
    <w:rsid w:val="00E924DB"/>
    <w:rsid w:val="00E92549"/>
    <w:rsid w:val="00E92960"/>
    <w:rsid w:val="00E929AE"/>
    <w:rsid w:val="00E92FCE"/>
    <w:rsid w:val="00E930E8"/>
    <w:rsid w:val="00E93347"/>
    <w:rsid w:val="00E93B1C"/>
    <w:rsid w:val="00E93ECC"/>
    <w:rsid w:val="00E93FD6"/>
    <w:rsid w:val="00E940B2"/>
    <w:rsid w:val="00E942AE"/>
    <w:rsid w:val="00E9459B"/>
    <w:rsid w:val="00E94900"/>
    <w:rsid w:val="00E9546A"/>
    <w:rsid w:val="00E95579"/>
    <w:rsid w:val="00E9580F"/>
    <w:rsid w:val="00E95DCC"/>
    <w:rsid w:val="00E95E70"/>
    <w:rsid w:val="00E95E8E"/>
    <w:rsid w:val="00E9606B"/>
    <w:rsid w:val="00E960A5"/>
    <w:rsid w:val="00E968FB"/>
    <w:rsid w:val="00E96937"/>
    <w:rsid w:val="00E96FCB"/>
    <w:rsid w:val="00E9704A"/>
    <w:rsid w:val="00E97361"/>
    <w:rsid w:val="00E97DE6"/>
    <w:rsid w:val="00E97E57"/>
    <w:rsid w:val="00E97E9E"/>
    <w:rsid w:val="00E97F99"/>
    <w:rsid w:val="00EA0016"/>
    <w:rsid w:val="00EA0276"/>
    <w:rsid w:val="00EA053E"/>
    <w:rsid w:val="00EA05B3"/>
    <w:rsid w:val="00EA0913"/>
    <w:rsid w:val="00EA0AD8"/>
    <w:rsid w:val="00EA0B54"/>
    <w:rsid w:val="00EA0CDD"/>
    <w:rsid w:val="00EA0D96"/>
    <w:rsid w:val="00EA0D98"/>
    <w:rsid w:val="00EA11BF"/>
    <w:rsid w:val="00EA11F5"/>
    <w:rsid w:val="00EA1202"/>
    <w:rsid w:val="00EA13D8"/>
    <w:rsid w:val="00EA197C"/>
    <w:rsid w:val="00EA1C09"/>
    <w:rsid w:val="00EA1FA6"/>
    <w:rsid w:val="00EA25A6"/>
    <w:rsid w:val="00EA27FE"/>
    <w:rsid w:val="00EA2886"/>
    <w:rsid w:val="00EA29AC"/>
    <w:rsid w:val="00EA2D1F"/>
    <w:rsid w:val="00EA2F62"/>
    <w:rsid w:val="00EA305A"/>
    <w:rsid w:val="00EA32F0"/>
    <w:rsid w:val="00EA3384"/>
    <w:rsid w:val="00EA34D5"/>
    <w:rsid w:val="00EA35DD"/>
    <w:rsid w:val="00EA3977"/>
    <w:rsid w:val="00EA3A33"/>
    <w:rsid w:val="00EA3DC8"/>
    <w:rsid w:val="00EA3ECE"/>
    <w:rsid w:val="00EA3FD8"/>
    <w:rsid w:val="00EA4010"/>
    <w:rsid w:val="00EA40C3"/>
    <w:rsid w:val="00EA4A7C"/>
    <w:rsid w:val="00EA4D4A"/>
    <w:rsid w:val="00EA4DEB"/>
    <w:rsid w:val="00EA4F0A"/>
    <w:rsid w:val="00EA5EA8"/>
    <w:rsid w:val="00EA5ECA"/>
    <w:rsid w:val="00EA5FDC"/>
    <w:rsid w:val="00EA5FE2"/>
    <w:rsid w:val="00EA6058"/>
    <w:rsid w:val="00EA630C"/>
    <w:rsid w:val="00EA65E5"/>
    <w:rsid w:val="00EA66AA"/>
    <w:rsid w:val="00EA66CA"/>
    <w:rsid w:val="00EA68BA"/>
    <w:rsid w:val="00EA6941"/>
    <w:rsid w:val="00EA6B50"/>
    <w:rsid w:val="00EA6C09"/>
    <w:rsid w:val="00EA6F37"/>
    <w:rsid w:val="00EA71B4"/>
    <w:rsid w:val="00EA74BB"/>
    <w:rsid w:val="00EA7543"/>
    <w:rsid w:val="00EA7644"/>
    <w:rsid w:val="00EA76D1"/>
    <w:rsid w:val="00EA795D"/>
    <w:rsid w:val="00EA796C"/>
    <w:rsid w:val="00EA7A4F"/>
    <w:rsid w:val="00EB050E"/>
    <w:rsid w:val="00EB06AE"/>
    <w:rsid w:val="00EB0B71"/>
    <w:rsid w:val="00EB1120"/>
    <w:rsid w:val="00EB16F9"/>
    <w:rsid w:val="00EB1945"/>
    <w:rsid w:val="00EB1A35"/>
    <w:rsid w:val="00EB1BB3"/>
    <w:rsid w:val="00EB2174"/>
    <w:rsid w:val="00EB252A"/>
    <w:rsid w:val="00EB263D"/>
    <w:rsid w:val="00EB279F"/>
    <w:rsid w:val="00EB2A6E"/>
    <w:rsid w:val="00EB2DF8"/>
    <w:rsid w:val="00EB2EB6"/>
    <w:rsid w:val="00EB2F03"/>
    <w:rsid w:val="00EB31B2"/>
    <w:rsid w:val="00EB33DF"/>
    <w:rsid w:val="00EB3455"/>
    <w:rsid w:val="00EB3469"/>
    <w:rsid w:val="00EB356D"/>
    <w:rsid w:val="00EB35F1"/>
    <w:rsid w:val="00EB37D8"/>
    <w:rsid w:val="00EB3890"/>
    <w:rsid w:val="00EB3AD2"/>
    <w:rsid w:val="00EB3CD9"/>
    <w:rsid w:val="00EB3D48"/>
    <w:rsid w:val="00EB3D5B"/>
    <w:rsid w:val="00EB4126"/>
    <w:rsid w:val="00EB41BD"/>
    <w:rsid w:val="00EB41C8"/>
    <w:rsid w:val="00EB428B"/>
    <w:rsid w:val="00EB4324"/>
    <w:rsid w:val="00EB433F"/>
    <w:rsid w:val="00EB44A6"/>
    <w:rsid w:val="00EB475E"/>
    <w:rsid w:val="00EB494B"/>
    <w:rsid w:val="00EB4A44"/>
    <w:rsid w:val="00EB4CB3"/>
    <w:rsid w:val="00EB4FB5"/>
    <w:rsid w:val="00EB52A1"/>
    <w:rsid w:val="00EB52BD"/>
    <w:rsid w:val="00EB55A3"/>
    <w:rsid w:val="00EB566E"/>
    <w:rsid w:val="00EB5A9D"/>
    <w:rsid w:val="00EB5B4A"/>
    <w:rsid w:val="00EB5BC7"/>
    <w:rsid w:val="00EB5D6E"/>
    <w:rsid w:val="00EB5DD1"/>
    <w:rsid w:val="00EB5F66"/>
    <w:rsid w:val="00EB643E"/>
    <w:rsid w:val="00EB6474"/>
    <w:rsid w:val="00EB682A"/>
    <w:rsid w:val="00EB6D28"/>
    <w:rsid w:val="00EB705F"/>
    <w:rsid w:val="00EB77F7"/>
    <w:rsid w:val="00EC00C8"/>
    <w:rsid w:val="00EC06D9"/>
    <w:rsid w:val="00EC082B"/>
    <w:rsid w:val="00EC08F4"/>
    <w:rsid w:val="00EC0A46"/>
    <w:rsid w:val="00EC0A58"/>
    <w:rsid w:val="00EC0BCF"/>
    <w:rsid w:val="00EC0C35"/>
    <w:rsid w:val="00EC0E30"/>
    <w:rsid w:val="00EC0EC4"/>
    <w:rsid w:val="00EC0FF7"/>
    <w:rsid w:val="00EC1193"/>
    <w:rsid w:val="00EC1A46"/>
    <w:rsid w:val="00EC1B8F"/>
    <w:rsid w:val="00EC1C85"/>
    <w:rsid w:val="00EC1E99"/>
    <w:rsid w:val="00EC1F35"/>
    <w:rsid w:val="00EC2184"/>
    <w:rsid w:val="00EC21B7"/>
    <w:rsid w:val="00EC2389"/>
    <w:rsid w:val="00EC247C"/>
    <w:rsid w:val="00EC255E"/>
    <w:rsid w:val="00EC2856"/>
    <w:rsid w:val="00EC2D19"/>
    <w:rsid w:val="00EC2DA9"/>
    <w:rsid w:val="00EC2E06"/>
    <w:rsid w:val="00EC2F59"/>
    <w:rsid w:val="00EC341E"/>
    <w:rsid w:val="00EC3CF9"/>
    <w:rsid w:val="00EC3F63"/>
    <w:rsid w:val="00EC4101"/>
    <w:rsid w:val="00EC442B"/>
    <w:rsid w:val="00EC442E"/>
    <w:rsid w:val="00EC4554"/>
    <w:rsid w:val="00EC457A"/>
    <w:rsid w:val="00EC45E1"/>
    <w:rsid w:val="00EC45FE"/>
    <w:rsid w:val="00EC46EA"/>
    <w:rsid w:val="00EC4847"/>
    <w:rsid w:val="00EC4953"/>
    <w:rsid w:val="00EC497E"/>
    <w:rsid w:val="00EC4C47"/>
    <w:rsid w:val="00EC4C88"/>
    <w:rsid w:val="00EC4F59"/>
    <w:rsid w:val="00EC571B"/>
    <w:rsid w:val="00EC580D"/>
    <w:rsid w:val="00EC581C"/>
    <w:rsid w:val="00EC5F65"/>
    <w:rsid w:val="00EC6012"/>
    <w:rsid w:val="00EC62CD"/>
    <w:rsid w:val="00EC63D5"/>
    <w:rsid w:val="00EC658B"/>
    <w:rsid w:val="00EC65EF"/>
    <w:rsid w:val="00EC67DE"/>
    <w:rsid w:val="00EC68ED"/>
    <w:rsid w:val="00EC6BD8"/>
    <w:rsid w:val="00EC6C9F"/>
    <w:rsid w:val="00EC6DAB"/>
    <w:rsid w:val="00EC6F4D"/>
    <w:rsid w:val="00EC7030"/>
    <w:rsid w:val="00EC70A1"/>
    <w:rsid w:val="00EC7522"/>
    <w:rsid w:val="00EC7739"/>
    <w:rsid w:val="00EC790D"/>
    <w:rsid w:val="00EC7931"/>
    <w:rsid w:val="00EC7A10"/>
    <w:rsid w:val="00EC7EFF"/>
    <w:rsid w:val="00ED0193"/>
    <w:rsid w:val="00ED035D"/>
    <w:rsid w:val="00ED0590"/>
    <w:rsid w:val="00ED05C3"/>
    <w:rsid w:val="00ED068C"/>
    <w:rsid w:val="00ED0C62"/>
    <w:rsid w:val="00ED0CCA"/>
    <w:rsid w:val="00ED0D70"/>
    <w:rsid w:val="00ED0E45"/>
    <w:rsid w:val="00ED0E73"/>
    <w:rsid w:val="00ED1370"/>
    <w:rsid w:val="00ED1943"/>
    <w:rsid w:val="00ED1A09"/>
    <w:rsid w:val="00ED1C46"/>
    <w:rsid w:val="00ED1C96"/>
    <w:rsid w:val="00ED1FD9"/>
    <w:rsid w:val="00ED2306"/>
    <w:rsid w:val="00ED248D"/>
    <w:rsid w:val="00ED262A"/>
    <w:rsid w:val="00ED2A1C"/>
    <w:rsid w:val="00ED2A9A"/>
    <w:rsid w:val="00ED2AA7"/>
    <w:rsid w:val="00ED2AF2"/>
    <w:rsid w:val="00ED2C8F"/>
    <w:rsid w:val="00ED2CE0"/>
    <w:rsid w:val="00ED2D55"/>
    <w:rsid w:val="00ED35DE"/>
    <w:rsid w:val="00ED3609"/>
    <w:rsid w:val="00ED3703"/>
    <w:rsid w:val="00ED38D8"/>
    <w:rsid w:val="00ED38FE"/>
    <w:rsid w:val="00ED3902"/>
    <w:rsid w:val="00ED3F34"/>
    <w:rsid w:val="00ED3F5F"/>
    <w:rsid w:val="00ED463B"/>
    <w:rsid w:val="00ED4702"/>
    <w:rsid w:val="00ED48AE"/>
    <w:rsid w:val="00ED4C59"/>
    <w:rsid w:val="00ED4C95"/>
    <w:rsid w:val="00ED4F8B"/>
    <w:rsid w:val="00ED502E"/>
    <w:rsid w:val="00ED508E"/>
    <w:rsid w:val="00ED51CD"/>
    <w:rsid w:val="00ED52A5"/>
    <w:rsid w:val="00ED5386"/>
    <w:rsid w:val="00ED53A7"/>
    <w:rsid w:val="00ED551C"/>
    <w:rsid w:val="00ED560D"/>
    <w:rsid w:val="00ED57E2"/>
    <w:rsid w:val="00ED5B09"/>
    <w:rsid w:val="00ED5C1D"/>
    <w:rsid w:val="00ED5E5E"/>
    <w:rsid w:val="00ED5EB5"/>
    <w:rsid w:val="00ED5ED4"/>
    <w:rsid w:val="00ED5F98"/>
    <w:rsid w:val="00ED60B8"/>
    <w:rsid w:val="00ED6C4F"/>
    <w:rsid w:val="00ED6C6C"/>
    <w:rsid w:val="00ED6E1A"/>
    <w:rsid w:val="00ED7003"/>
    <w:rsid w:val="00ED7293"/>
    <w:rsid w:val="00ED7368"/>
    <w:rsid w:val="00ED77D3"/>
    <w:rsid w:val="00ED7839"/>
    <w:rsid w:val="00ED787F"/>
    <w:rsid w:val="00ED7E76"/>
    <w:rsid w:val="00EE0437"/>
    <w:rsid w:val="00EE0478"/>
    <w:rsid w:val="00EE0766"/>
    <w:rsid w:val="00EE0C6A"/>
    <w:rsid w:val="00EE0EF2"/>
    <w:rsid w:val="00EE0F43"/>
    <w:rsid w:val="00EE107E"/>
    <w:rsid w:val="00EE14FA"/>
    <w:rsid w:val="00EE16D2"/>
    <w:rsid w:val="00EE17D3"/>
    <w:rsid w:val="00EE1893"/>
    <w:rsid w:val="00EE1A19"/>
    <w:rsid w:val="00EE1D94"/>
    <w:rsid w:val="00EE1FB0"/>
    <w:rsid w:val="00EE2063"/>
    <w:rsid w:val="00EE2147"/>
    <w:rsid w:val="00EE2864"/>
    <w:rsid w:val="00EE28BD"/>
    <w:rsid w:val="00EE28EA"/>
    <w:rsid w:val="00EE2B1A"/>
    <w:rsid w:val="00EE2C1E"/>
    <w:rsid w:val="00EE2EE8"/>
    <w:rsid w:val="00EE2F74"/>
    <w:rsid w:val="00EE2FC3"/>
    <w:rsid w:val="00EE3031"/>
    <w:rsid w:val="00EE32FC"/>
    <w:rsid w:val="00EE334B"/>
    <w:rsid w:val="00EE334C"/>
    <w:rsid w:val="00EE33D5"/>
    <w:rsid w:val="00EE381B"/>
    <w:rsid w:val="00EE3C60"/>
    <w:rsid w:val="00EE3CC7"/>
    <w:rsid w:val="00EE3E68"/>
    <w:rsid w:val="00EE3FBA"/>
    <w:rsid w:val="00EE41C3"/>
    <w:rsid w:val="00EE4717"/>
    <w:rsid w:val="00EE4869"/>
    <w:rsid w:val="00EE4B2C"/>
    <w:rsid w:val="00EE4C05"/>
    <w:rsid w:val="00EE4D8B"/>
    <w:rsid w:val="00EE4EF0"/>
    <w:rsid w:val="00EE4F29"/>
    <w:rsid w:val="00EE4F30"/>
    <w:rsid w:val="00EE51E2"/>
    <w:rsid w:val="00EE52BB"/>
    <w:rsid w:val="00EE5CB2"/>
    <w:rsid w:val="00EE5DB8"/>
    <w:rsid w:val="00EE5F26"/>
    <w:rsid w:val="00EE612F"/>
    <w:rsid w:val="00EE61C8"/>
    <w:rsid w:val="00EE630E"/>
    <w:rsid w:val="00EE66A8"/>
    <w:rsid w:val="00EE6A4F"/>
    <w:rsid w:val="00EE6C55"/>
    <w:rsid w:val="00EE6C8A"/>
    <w:rsid w:val="00EE6CDB"/>
    <w:rsid w:val="00EE7075"/>
    <w:rsid w:val="00EE719E"/>
    <w:rsid w:val="00EE7498"/>
    <w:rsid w:val="00EE74AC"/>
    <w:rsid w:val="00EE766A"/>
    <w:rsid w:val="00EE78AE"/>
    <w:rsid w:val="00EE7A2C"/>
    <w:rsid w:val="00EE7BFA"/>
    <w:rsid w:val="00EE7DC1"/>
    <w:rsid w:val="00EE7E07"/>
    <w:rsid w:val="00EF072D"/>
    <w:rsid w:val="00EF075A"/>
    <w:rsid w:val="00EF082A"/>
    <w:rsid w:val="00EF0904"/>
    <w:rsid w:val="00EF09BB"/>
    <w:rsid w:val="00EF0E77"/>
    <w:rsid w:val="00EF0F40"/>
    <w:rsid w:val="00EF0F63"/>
    <w:rsid w:val="00EF12C7"/>
    <w:rsid w:val="00EF15CE"/>
    <w:rsid w:val="00EF1894"/>
    <w:rsid w:val="00EF1BF6"/>
    <w:rsid w:val="00EF1D98"/>
    <w:rsid w:val="00EF1E39"/>
    <w:rsid w:val="00EF2098"/>
    <w:rsid w:val="00EF24C3"/>
    <w:rsid w:val="00EF2574"/>
    <w:rsid w:val="00EF2654"/>
    <w:rsid w:val="00EF2838"/>
    <w:rsid w:val="00EF2AAB"/>
    <w:rsid w:val="00EF2B48"/>
    <w:rsid w:val="00EF2C26"/>
    <w:rsid w:val="00EF2DBA"/>
    <w:rsid w:val="00EF2E8C"/>
    <w:rsid w:val="00EF31FD"/>
    <w:rsid w:val="00EF33CA"/>
    <w:rsid w:val="00EF3BEF"/>
    <w:rsid w:val="00EF3CF8"/>
    <w:rsid w:val="00EF3E29"/>
    <w:rsid w:val="00EF3FA7"/>
    <w:rsid w:val="00EF458D"/>
    <w:rsid w:val="00EF4A52"/>
    <w:rsid w:val="00EF4BF0"/>
    <w:rsid w:val="00EF4CBE"/>
    <w:rsid w:val="00EF4CEC"/>
    <w:rsid w:val="00EF4D6D"/>
    <w:rsid w:val="00EF4EB3"/>
    <w:rsid w:val="00EF50FD"/>
    <w:rsid w:val="00EF5491"/>
    <w:rsid w:val="00EF55D2"/>
    <w:rsid w:val="00EF59AF"/>
    <w:rsid w:val="00EF5AA2"/>
    <w:rsid w:val="00EF5B4A"/>
    <w:rsid w:val="00EF5D3E"/>
    <w:rsid w:val="00EF62E5"/>
    <w:rsid w:val="00EF6711"/>
    <w:rsid w:val="00EF6745"/>
    <w:rsid w:val="00EF675A"/>
    <w:rsid w:val="00EF69DA"/>
    <w:rsid w:val="00EF6FB3"/>
    <w:rsid w:val="00EF72DC"/>
    <w:rsid w:val="00EF749D"/>
    <w:rsid w:val="00EF79E8"/>
    <w:rsid w:val="00EF7A65"/>
    <w:rsid w:val="00EF7E1B"/>
    <w:rsid w:val="00F00037"/>
    <w:rsid w:val="00F00312"/>
    <w:rsid w:val="00F008D9"/>
    <w:rsid w:val="00F0094A"/>
    <w:rsid w:val="00F00A26"/>
    <w:rsid w:val="00F00B23"/>
    <w:rsid w:val="00F00F3B"/>
    <w:rsid w:val="00F00FD5"/>
    <w:rsid w:val="00F012F3"/>
    <w:rsid w:val="00F0134D"/>
    <w:rsid w:val="00F01765"/>
    <w:rsid w:val="00F01BF7"/>
    <w:rsid w:val="00F01C0A"/>
    <w:rsid w:val="00F028F6"/>
    <w:rsid w:val="00F02D0E"/>
    <w:rsid w:val="00F02F4F"/>
    <w:rsid w:val="00F02F8A"/>
    <w:rsid w:val="00F02FDB"/>
    <w:rsid w:val="00F0367A"/>
    <w:rsid w:val="00F0378F"/>
    <w:rsid w:val="00F0389F"/>
    <w:rsid w:val="00F03F8E"/>
    <w:rsid w:val="00F04010"/>
    <w:rsid w:val="00F042E9"/>
    <w:rsid w:val="00F04305"/>
    <w:rsid w:val="00F04356"/>
    <w:rsid w:val="00F04591"/>
    <w:rsid w:val="00F04624"/>
    <w:rsid w:val="00F047EC"/>
    <w:rsid w:val="00F04F08"/>
    <w:rsid w:val="00F0520E"/>
    <w:rsid w:val="00F05417"/>
    <w:rsid w:val="00F0546F"/>
    <w:rsid w:val="00F0564D"/>
    <w:rsid w:val="00F057F0"/>
    <w:rsid w:val="00F05C65"/>
    <w:rsid w:val="00F060B9"/>
    <w:rsid w:val="00F063E2"/>
    <w:rsid w:val="00F069F4"/>
    <w:rsid w:val="00F06CF9"/>
    <w:rsid w:val="00F07157"/>
    <w:rsid w:val="00F073DA"/>
    <w:rsid w:val="00F0750A"/>
    <w:rsid w:val="00F0753A"/>
    <w:rsid w:val="00F0756F"/>
    <w:rsid w:val="00F07A15"/>
    <w:rsid w:val="00F07D51"/>
    <w:rsid w:val="00F1032F"/>
    <w:rsid w:val="00F10365"/>
    <w:rsid w:val="00F10F4F"/>
    <w:rsid w:val="00F11107"/>
    <w:rsid w:val="00F11773"/>
    <w:rsid w:val="00F118DD"/>
    <w:rsid w:val="00F11A45"/>
    <w:rsid w:val="00F11B32"/>
    <w:rsid w:val="00F11C52"/>
    <w:rsid w:val="00F122D7"/>
    <w:rsid w:val="00F122FA"/>
    <w:rsid w:val="00F12408"/>
    <w:rsid w:val="00F12808"/>
    <w:rsid w:val="00F12877"/>
    <w:rsid w:val="00F12F57"/>
    <w:rsid w:val="00F1302D"/>
    <w:rsid w:val="00F13291"/>
    <w:rsid w:val="00F1340E"/>
    <w:rsid w:val="00F136B6"/>
    <w:rsid w:val="00F13708"/>
    <w:rsid w:val="00F13AB0"/>
    <w:rsid w:val="00F13B93"/>
    <w:rsid w:val="00F13EC3"/>
    <w:rsid w:val="00F13F80"/>
    <w:rsid w:val="00F14288"/>
    <w:rsid w:val="00F14705"/>
    <w:rsid w:val="00F14767"/>
    <w:rsid w:val="00F14D44"/>
    <w:rsid w:val="00F1512E"/>
    <w:rsid w:val="00F151CC"/>
    <w:rsid w:val="00F154FC"/>
    <w:rsid w:val="00F1558B"/>
    <w:rsid w:val="00F155BA"/>
    <w:rsid w:val="00F1586A"/>
    <w:rsid w:val="00F15F55"/>
    <w:rsid w:val="00F160C2"/>
    <w:rsid w:val="00F161A7"/>
    <w:rsid w:val="00F16258"/>
    <w:rsid w:val="00F1632F"/>
    <w:rsid w:val="00F164D5"/>
    <w:rsid w:val="00F164DD"/>
    <w:rsid w:val="00F166A7"/>
    <w:rsid w:val="00F16858"/>
    <w:rsid w:val="00F16AB1"/>
    <w:rsid w:val="00F16C46"/>
    <w:rsid w:val="00F16EE9"/>
    <w:rsid w:val="00F17079"/>
    <w:rsid w:val="00F170AD"/>
    <w:rsid w:val="00F17244"/>
    <w:rsid w:val="00F1724D"/>
    <w:rsid w:val="00F17357"/>
    <w:rsid w:val="00F174E8"/>
    <w:rsid w:val="00F1791E"/>
    <w:rsid w:val="00F17AE1"/>
    <w:rsid w:val="00F17DBA"/>
    <w:rsid w:val="00F17E9F"/>
    <w:rsid w:val="00F17F2E"/>
    <w:rsid w:val="00F202B8"/>
    <w:rsid w:val="00F206FC"/>
    <w:rsid w:val="00F207A2"/>
    <w:rsid w:val="00F2083A"/>
    <w:rsid w:val="00F20B45"/>
    <w:rsid w:val="00F20BEF"/>
    <w:rsid w:val="00F21040"/>
    <w:rsid w:val="00F21786"/>
    <w:rsid w:val="00F217D7"/>
    <w:rsid w:val="00F21B66"/>
    <w:rsid w:val="00F21CE8"/>
    <w:rsid w:val="00F21F04"/>
    <w:rsid w:val="00F22186"/>
    <w:rsid w:val="00F22337"/>
    <w:rsid w:val="00F2253A"/>
    <w:rsid w:val="00F2267B"/>
    <w:rsid w:val="00F22959"/>
    <w:rsid w:val="00F229DF"/>
    <w:rsid w:val="00F22B9A"/>
    <w:rsid w:val="00F2325D"/>
    <w:rsid w:val="00F23377"/>
    <w:rsid w:val="00F23414"/>
    <w:rsid w:val="00F23884"/>
    <w:rsid w:val="00F23A6F"/>
    <w:rsid w:val="00F23A9E"/>
    <w:rsid w:val="00F23AC2"/>
    <w:rsid w:val="00F23D77"/>
    <w:rsid w:val="00F23EB7"/>
    <w:rsid w:val="00F242F8"/>
    <w:rsid w:val="00F24392"/>
    <w:rsid w:val="00F244A9"/>
    <w:rsid w:val="00F245AE"/>
    <w:rsid w:val="00F2489F"/>
    <w:rsid w:val="00F24A01"/>
    <w:rsid w:val="00F25192"/>
    <w:rsid w:val="00F253D4"/>
    <w:rsid w:val="00F256D2"/>
    <w:rsid w:val="00F258B7"/>
    <w:rsid w:val="00F25C68"/>
    <w:rsid w:val="00F25DB4"/>
    <w:rsid w:val="00F26432"/>
    <w:rsid w:val="00F26579"/>
    <w:rsid w:val="00F268E0"/>
    <w:rsid w:val="00F26940"/>
    <w:rsid w:val="00F2699A"/>
    <w:rsid w:val="00F26B64"/>
    <w:rsid w:val="00F26F20"/>
    <w:rsid w:val="00F26FF4"/>
    <w:rsid w:val="00F27285"/>
    <w:rsid w:val="00F27320"/>
    <w:rsid w:val="00F273BE"/>
    <w:rsid w:val="00F27A56"/>
    <w:rsid w:val="00F27AE5"/>
    <w:rsid w:val="00F27C02"/>
    <w:rsid w:val="00F27D66"/>
    <w:rsid w:val="00F27FF5"/>
    <w:rsid w:val="00F30CAD"/>
    <w:rsid w:val="00F30CAE"/>
    <w:rsid w:val="00F31076"/>
    <w:rsid w:val="00F311E0"/>
    <w:rsid w:val="00F31262"/>
    <w:rsid w:val="00F31BEF"/>
    <w:rsid w:val="00F31D2B"/>
    <w:rsid w:val="00F32181"/>
    <w:rsid w:val="00F321F4"/>
    <w:rsid w:val="00F32499"/>
    <w:rsid w:val="00F32776"/>
    <w:rsid w:val="00F32797"/>
    <w:rsid w:val="00F32980"/>
    <w:rsid w:val="00F32E9B"/>
    <w:rsid w:val="00F32EAC"/>
    <w:rsid w:val="00F32F85"/>
    <w:rsid w:val="00F332A7"/>
    <w:rsid w:val="00F33C0D"/>
    <w:rsid w:val="00F3457F"/>
    <w:rsid w:val="00F34655"/>
    <w:rsid w:val="00F347C0"/>
    <w:rsid w:val="00F34BF4"/>
    <w:rsid w:val="00F34DDF"/>
    <w:rsid w:val="00F35344"/>
    <w:rsid w:val="00F3539F"/>
    <w:rsid w:val="00F354CB"/>
    <w:rsid w:val="00F36091"/>
    <w:rsid w:val="00F36189"/>
    <w:rsid w:val="00F36285"/>
    <w:rsid w:val="00F367B7"/>
    <w:rsid w:val="00F3683C"/>
    <w:rsid w:val="00F36EA7"/>
    <w:rsid w:val="00F37012"/>
    <w:rsid w:val="00F371B4"/>
    <w:rsid w:val="00F37284"/>
    <w:rsid w:val="00F372E0"/>
    <w:rsid w:val="00F3764A"/>
    <w:rsid w:val="00F37656"/>
    <w:rsid w:val="00F376DF"/>
    <w:rsid w:val="00F37862"/>
    <w:rsid w:val="00F378F6"/>
    <w:rsid w:val="00F379D1"/>
    <w:rsid w:val="00F37BC7"/>
    <w:rsid w:val="00F37E39"/>
    <w:rsid w:val="00F37F6C"/>
    <w:rsid w:val="00F40018"/>
    <w:rsid w:val="00F40073"/>
    <w:rsid w:val="00F400A8"/>
    <w:rsid w:val="00F403AC"/>
    <w:rsid w:val="00F40489"/>
    <w:rsid w:val="00F405A6"/>
    <w:rsid w:val="00F405B4"/>
    <w:rsid w:val="00F40611"/>
    <w:rsid w:val="00F407F0"/>
    <w:rsid w:val="00F408B0"/>
    <w:rsid w:val="00F4099A"/>
    <w:rsid w:val="00F40B95"/>
    <w:rsid w:val="00F40BE6"/>
    <w:rsid w:val="00F40CCA"/>
    <w:rsid w:val="00F41264"/>
    <w:rsid w:val="00F413C9"/>
    <w:rsid w:val="00F41915"/>
    <w:rsid w:val="00F41CCB"/>
    <w:rsid w:val="00F420CA"/>
    <w:rsid w:val="00F426A3"/>
    <w:rsid w:val="00F427D0"/>
    <w:rsid w:val="00F42AFA"/>
    <w:rsid w:val="00F430B5"/>
    <w:rsid w:val="00F430EC"/>
    <w:rsid w:val="00F43202"/>
    <w:rsid w:val="00F433EC"/>
    <w:rsid w:val="00F436C9"/>
    <w:rsid w:val="00F4380B"/>
    <w:rsid w:val="00F4380D"/>
    <w:rsid w:val="00F43989"/>
    <w:rsid w:val="00F43AD2"/>
    <w:rsid w:val="00F43B7C"/>
    <w:rsid w:val="00F43FA7"/>
    <w:rsid w:val="00F44189"/>
    <w:rsid w:val="00F44897"/>
    <w:rsid w:val="00F44C57"/>
    <w:rsid w:val="00F44DF8"/>
    <w:rsid w:val="00F44F50"/>
    <w:rsid w:val="00F4500E"/>
    <w:rsid w:val="00F451E2"/>
    <w:rsid w:val="00F4522F"/>
    <w:rsid w:val="00F452CB"/>
    <w:rsid w:val="00F453E7"/>
    <w:rsid w:val="00F456C8"/>
    <w:rsid w:val="00F45B30"/>
    <w:rsid w:val="00F460E0"/>
    <w:rsid w:val="00F462DE"/>
    <w:rsid w:val="00F4681B"/>
    <w:rsid w:val="00F469B4"/>
    <w:rsid w:val="00F46B68"/>
    <w:rsid w:val="00F46D79"/>
    <w:rsid w:val="00F46D98"/>
    <w:rsid w:val="00F470E6"/>
    <w:rsid w:val="00F470EB"/>
    <w:rsid w:val="00F47712"/>
    <w:rsid w:val="00F47900"/>
    <w:rsid w:val="00F47A11"/>
    <w:rsid w:val="00F47E70"/>
    <w:rsid w:val="00F47ED6"/>
    <w:rsid w:val="00F50097"/>
    <w:rsid w:val="00F5023E"/>
    <w:rsid w:val="00F50482"/>
    <w:rsid w:val="00F50F9B"/>
    <w:rsid w:val="00F51016"/>
    <w:rsid w:val="00F510C9"/>
    <w:rsid w:val="00F515AB"/>
    <w:rsid w:val="00F51667"/>
    <w:rsid w:val="00F51AB7"/>
    <w:rsid w:val="00F51E34"/>
    <w:rsid w:val="00F51FA5"/>
    <w:rsid w:val="00F523E2"/>
    <w:rsid w:val="00F5245F"/>
    <w:rsid w:val="00F524A0"/>
    <w:rsid w:val="00F5276E"/>
    <w:rsid w:val="00F5282A"/>
    <w:rsid w:val="00F5282F"/>
    <w:rsid w:val="00F52843"/>
    <w:rsid w:val="00F529B5"/>
    <w:rsid w:val="00F529BD"/>
    <w:rsid w:val="00F52AC8"/>
    <w:rsid w:val="00F52D40"/>
    <w:rsid w:val="00F532D5"/>
    <w:rsid w:val="00F5336C"/>
    <w:rsid w:val="00F53396"/>
    <w:rsid w:val="00F53F0E"/>
    <w:rsid w:val="00F5415C"/>
    <w:rsid w:val="00F541D6"/>
    <w:rsid w:val="00F544CF"/>
    <w:rsid w:val="00F5493F"/>
    <w:rsid w:val="00F54957"/>
    <w:rsid w:val="00F54A09"/>
    <w:rsid w:val="00F550F3"/>
    <w:rsid w:val="00F550F8"/>
    <w:rsid w:val="00F552B9"/>
    <w:rsid w:val="00F55A1A"/>
    <w:rsid w:val="00F55AE7"/>
    <w:rsid w:val="00F55BE4"/>
    <w:rsid w:val="00F564B4"/>
    <w:rsid w:val="00F56703"/>
    <w:rsid w:val="00F56762"/>
    <w:rsid w:val="00F56834"/>
    <w:rsid w:val="00F5686F"/>
    <w:rsid w:val="00F56876"/>
    <w:rsid w:val="00F56992"/>
    <w:rsid w:val="00F56B11"/>
    <w:rsid w:val="00F56B77"/>
    <w:rsid w:val="00F56C5F"/>
    <w:rsid w:val="00F56D90"/>
    <w:rsid w:val="00F56F73"/>
    <w:rsid w:val="00F57237"/>
    <w:rsid w:val="00F572AC"/>
    <w:rsid w:val="00F572B3"/>
    <w:rsid w:val="00F572C2"/>
    <w:rsid w:val="00F573C6"/>
    <w:rsid w:val="00F576B2"/>
    <w:rsid w:val="00F6044B"/>
    <w:rsid w:val="00F606B3"/>
    <w:rsid w:val="00F60A02"/>
    <w:rsid w:val="00F60A52"/>
    <w:rsid w:val="00F60B8F"/>
    <w:rsid w:val="00F61057"/>
    <w:rsid w:val="00F610E6"/>
    <w:rsid w:val="00F613AD"/>
    <w:rsid w:val="00F613DD"/>
    <w:rsid w:val="00F61504"/>
    <w:rsid w:val="00F615E0"/>
    <w:rsid w:val="00F61704"/>
    <w:rsid w:val="00F618A3"/>
    <w:rsid w:val="00F61AEE"/>
    <w:rsid w:val="00F61BDB"/>
    <w:rsid w:val="00F61E9F"/>
    <w:rsid w:val="00F62070"/>
    <w:rsid w:val="00F62349"/>
    <w:rsid w:val="00F62437"/>
    <w:rsid w:val="00F62526"/>
    <w:rsid w:val="00F625DF"/>
    <w:rsid w:val="00F625EB"/>
    <w:rsid w:val="00F6262B"/>
    <w:rsid w:val="00F62729"/>
    <w:rsid w:val="00F62889"/>
    <w:rsid w:val="00F62937"/>
    <w:rsid w:val="00F62DA0"/>
    <w:rsid w:val="00F6351B"/>
    <w:rsid w:val="00F6359B"/>
    <w:rsid w:val="00F636ED"/>
    <w:rsid w:val="00F637D6"/>
    <w:rsid w:val="00F63A84"/>
    <w:rsid w:val="00F63C7F"/>
    <w:rsid w:val="00F63CB1"/>
    <w:rsid w:val="00F63E5F"/>
    <w:rsid w:val="00F63F61"/>
    <w:rsid w:val="00F64057"/>
    <w:rsid w:val="00F64089"/>
    <w:rsid w:val="00F64102"/>
    <w:rsid w:val="00F6420C"/>
    <w:rsid w:val="00F643C1"/>
    <w:rsid w:val="00F64600"/>
    <w:rsid w:val="00F646CE"/>
    <w:rsid w:val="00F648BC"/>
    <w:rsid w:val="00F64D08"/>
    <w:rsid w:val="00F64E69"/>
    <w:rsid w:val="00F64EE1"/>
    <w:rsid w:val="00F64F60"/>
    <w:rsid w:val="00F65726"/>
    <w:rsid w:val="00F6576E"/>
    <w:rsid w:val="00F6590C"/>
    <w:rsid w:val="00F65988"/>
    <w:rsid w:val="00F65B0B"/>
    <w:rsid w:val="00F65B83"/>
    <w:rsid w:val="00F65CDC"/>
    <w:rsid w:val="00F65DE7"/>
    <w:rsid w:val="00F66043"/>
    <w:rsid w:val="00F66384"/>
    <w:rsid w:val="00F66577"/>
    <w:rsid w:val="00F66998"/>
    <w:rsid w:val="00F66AF9"/>
    <w:rsid w:val="00F66DB2"/>
    <w:rsid w:val="00F66DE2"/>
    <w:rsid w:val="00F673E9"/>
    <w:rsid w:val="00F67594"/>
    <w:rsid w:val="00F67692"/>
    <w:rsid w:val="00F6788B"/>
    <w:rsid w:val="00F67C82"/>
    <w:rsid w:val="00F67CFA"/>
    <w:rsid w:val="00F70269"/>
    <w:rsid w:val="00F70319"/>
    <w:rsid w:val="00F7037B"/>
    <w:rsid w:val="00F70682"/>
    <w:rsid w:val="00F70703"/>
    <w:rsid w:val="00F70E68"/>
    <w:rsid w:val="00F70FCC"/>
    <w:rsid w:val="00F7104B"/>
    <w:rsid w:val="00F716ED"/>
    <w:rsid w:val="00F71B76"/>
    <w:rsid w:val="00F71B86"/>
    <w:rsid w:val="00F7215D"/>
    <w:rsid w:val="00F723C2"/>
    <w:rsid w:val="00F72515"/>
    <w:rsid w:val="00F72570"/>
    <w:rsid w:val="00F72860"/>
    <w:rsid w:val="00F728B6"/>
    <w:rsid w:val="00F7294E"/>
    <w:rsid w:val="00F72E7C"/>
    <w:rsid w:val="00F73017"/>
    <w:rsid w:val="00F730D9"/>
    <w:rsid w:val="00F73443"/>
    <w:rsid w:val="00F736BA"/>
    <w:rsid w:val="00F7376C"/>
    <w:rsid w:val="00F737DC"/>
    <w:rsid w:val="00F73BE0"/>
    <w:rsid w:val="00F73CBA"/>
    <w:rsid w:val="00F73D26"/>
    <w:rsid w:val="00F73DAB"/>
    <w:rsid w:val="00F7404A"/>
    <w:rsid w:val="00F74260"/>
    <w:rsid w:val="00F7436D"/>
    <w:rsid w:val="00F7440A"/>
    <w:rsid w:val="00F7445A"/>
    <w:rsid w:val="00F74851"/>
    <w:rsid w:val="00F74BA3"/>
    <w:rsid w:val="00F74CA8"/>
    <w:rsid w:val="00F74D5B"/>
    <w:rsid w:val="00F74DB7"/>
    <w:rsid w:val="00F74EEE"/>
    <w:rsid w:val="00F74FAE"/>
    <w:rsid w:val="00F750EF"/>
    <w:rsid w:val="00F752C3"/>
    <w:rsid w:val="00F755E9"/>
    <w:rsid w:val="00F75EC9"/>
    <w:rsid w:val="00F75F6A"/>
    <w:rsid w:val="00F75FF1"/>
    <w:rsid w:val="00F761B6"/>
    <w:rsid w:val="00F761D1"/>
    <w:rsid w:val="00F76344"/>
    <w:rsid w:val="00F76357"/>
    <w:rsid w:val="00F76373"/>
    <w:rsid w:val="00F763B7"/>
    <w:rsid w:val="00F76468"/>
    <w:rsid w:val="00F7672C"/>
    <w:rsid w:val="00F767EC"/>
    <w:rsid w:val="00F76819"/>
    <w:rsid w:val="00F76959"/>
    <w:rsid w:val="00F76B47"/>
    <w:rsid w:val="00F76C09"/>
    <w:rsid w:val="00F76DA3"/>
    <w:rsid w:val="00F7703B"/>
    <w:rsid w:val="00F771D0"/>
    <w:rsid w:val="00F77243"/>
    <w:rsid w:val="00F7736B"/>
    <w:rsid w:val="00F77592"/>
    <w:rsid w:val="00F7767F"/>
    <w:rsid w:val="00F777B9"/>
    <w:rsid w:val="00F779D0"/>
    <w:rsid w:val="00F77E4F"/>
    <w:rsid w:val="00F77FC6"/>
    <w:rsid w:val="00F8008F"/>
    <w:rsid w:val="00F800CA"/>
    <w:rsid w:val="00F801A8"/>
    <w:rsid w:val="00F8031E"/>
    <w:rsid w:val="00F804BB"/>
    <w:rsid w:val="00F8091C"/>
    <w:rsid w:val="00F809F9"/>
    <w:rsid w:val="00F80C70"/>
    <w:rsid w:val="00F80F2F"/>
    <w:rsid w:val="00F80F4A"/>
    <w:rsid w:val="00F80FFD"/>
    <w:rsid w:val="00F81136"/>
    <w:rsid w:val="00F811D0"/>
    <w:rsid w:val="00F814DE"/>
    <w:rsid w:val="00F8178C"/>
    <w:rsid w:val="00F824AB"/>
    <w:rsid w:val="00F82563"/>
    <w:rsid w:val="00F8298A"/>
    <w:rsid w:val="00F82E3F"/>
    <w:rsid w:val="00F834B4"/>
    <w:rsid w:val="00F834CD"/>
    <w:rsid w:val="00F83540"/>
    <w:rsid w:val="00F835B7"/>
    <w:rsid w:val="00F835F0"/>
    <w:rsid w:val="00F8366F"/>
    <w:rsid w:val="00F837E4"/>
    <w:rsid w:val="00F838C8"/>
    <w:rsid w:val="00F83AB7"/>
    <w:rsid w:val="00F83E4A"/>
    <w:rsid w:val="00F83E7A"/>
    <w:rsid w:val="00F83EF6"/>
    <w:rsid w:val="00F8440F"/>
    <w:rsid w:val="00F84884"/>
    <w:rsid w:val="00F849E2"/>
    <w:rsid w:val="00F84A11"/>
    <w:rsid w:val="00F84D26"/>
    <w:rsid w:val="00F84EEE"/>
    <w:rsid w:val="00F84F3F"/>
    <w:rsid w:val="00F84FD6"/>
    <w:rsid w:val="00F8531C"/>
    <w:rsid w:val="00F8589D"/>
    <w:rsid w:val="00F85A76"/>
    <w:rsid w:val="00F85B70"/>
    <w:rsid w:val="00F85BCD"/>
    <w:rsid w:val="00F8605E"/>
    <w:rsid w:val="00F86256"/>
    <w:rsid w:val="00F86317"/>
    <w:rsid w:val="00F86567"/>
    <w:rsid w:val="00F8664D"/>
    <w:rsid w:val="00F8667A"/>
    <w:rsid w:val="00F868E7"/>
    <w:rsid w:val="00F86952"/>
    <w:rsid w:val="00F86B27"/>
    <w:rsid w:val="00F86C8D"/>
    <w:rsid w:val="00F86CE9"/>
    <w:rsid w:val="00F86D83"/>
    <w:rsid w:val="00F87417"/>
    <w:rsid w:val="00F878B5"/>
    <w:rsid w:val="00F87ED3"/>
    <w:rsid w:val="00F90014"/>
    <w:rsid w:val="00F90134"/>
    <w:rsid w:val="00F902F7"/>
    <w:rsid w:val="00F90351"/>
    <w:rsid w:val="00F906A2"/>
    <w:rsid w:val="00F908C2"/>
    <w:rsid w:val="00F90EFF"/>
    <w:rsid w:val="00F910A5"/>
    <w:rsid w:val="00F91739"/>
    <w:rsid w:val="00F9180F"/>
    <w:rsid w:val="00F91859"/>
    <w:rsid w:val="00F9187C"/>
    <w:rsid w:val="00F91AAF"/>
    <w:rsid w:val="00F91FE8"/>
    <w:rsid w:val="00F921E5"/>
    <w:rsid w:val="00F92489"/>
    <w:rsid w:val="00F9257F"/>
    <w:rsid w:val="00F92693"/>
    <w:rsid w:val="00F92C6A"/>
    <w:rsid w:val="00F92DF0"/>
    <w:rsid w:val="00F93256"/>
    <w:rsid w:val="00F93431"/>
    <w:rsid w:val="00F9393B"/>
    <w:rsid w:val="00F93BC7"/>
    <w:rsid w:val="00F93BCC"/>
    <w:rsid w:val="00F93C48"/>
    <w:rsid w:val="00F93FA8"/>
    <w:rsid w:val="00F94034"/>
    <w:rsid w:val="00F94129"/>
    <w:rsid w:val="00F94335"/>
    <w:rsid w:val="00F9447D"/>
    <w:rsid w:val="00F9465E"/>
    <w:rsid w:val="00F947D7"/>
    <w:rsid w:val="00F94A4F"/>
    <w:rsid w:val="00F94A51"/>
    <w:rsid w:val="00F94A8C"/>
    <w:rsid w:val="00F94B1B"/>
    <w:rsid w:val="00F94D38"/>
    <w:rsid w:val="00F94E36"/>
    <w:rsid w:val="00F94E57"/>
    <w:rsid w:val="00F94F14"/>
    <w:rsid w:val="00F95083"/>
    <w:rsid w:val="00F95369"/>
    <w:rsid w:val="00F9536D"/>
    <w:rsid w:val="00F9552D"/>
    <w:rsid w:val="00F956FF"/>
    <w:rsid w:val="00F95851"/>
    <w:rsid w:val="00F95A7F"/>
    <w:rsid w:val="00F95AF4"/>
    <w:rsid w:val="00F95C96"/>
    <w:rsid w:val="00F95FD2"/>
    <w:rsid w:val="00F962C9"/>
    <w:rsid w:val="00F96643"/>
    <w:rsid w:val="00F9665F"/>
    <w:rsid w:val="00F966E9"/>
    <w:rsid w:val="00F9678A"/>
    <w:rsid w:val="00F96ACB"/>
    <w:rsid w:val="00F96E19"/>
    <w:rsid w:val="00F973B2"/>
    <w:rsid w:val="00F97598"/>
    <w:rsid w:val="00F97604"/>
    <w:rsid w:val="00F97798"/>
    <w:rsid w:val="00F97842"/>
    <w:rsid w:val="00F97A79"/>
    <w:rsid w:val="00F97AAF"/>
    <w:rsid w:val="00F97C48"/>
    <w:rsid w:val="00F97C63"/>
    <w:rsid w:val="00FA027C"/>
    <w:rsid w:val="00FA045A"/>
    <w:rsid w:val="00FA0486"/>
    <w:rsid w:val="00FA04A9"/>
    <w:rsid w:val="00FA0670"/>
    <w:rsid w:val="00FA078A"/>
    <w:rsid w:val="00FA07BC"/>
    <w:rsid w:val="00FA08B6"/>
    <w:rsid w:val="00FA0981"/>
    <w:rsid w:val="00FA0D9E"/>
    <w:rsid w:val="00FA0DA0"/>
    <w:rsid w:val="00FA0DF0"/>
    <w:rsid w:val="00FA14A4"/>
    <w:rsid w:val="00FA16FB"/>
    <w:rsid w:val="00FA17A7"/>
    <w:rsid w:val="00FA1EF4"/>
    <w:rsid w:val="00FA1F72"/>
    <w:rsid w:val="00FA2046"/>
    <w:rsid w:val="00FA2320"/>
    <w:rsid w:val="00FA2407"/>
    <w:rsid w:val="00FA268E"/>
    <w:rsid w:val="00FA2FE4"/>
    <w:rsid w:val="00FA313C"/>
    <w:rsid w:val="00FA33A1"/>
    <w:rsid w:val="00FA3A2A"/>
    <w:rsid w:val="00FA3B49"/>
    <w:rsid w:val="00FA3CE7"/>
    <w:rsid w:val="00FA3D53"/>
    <w:rsid w:val="00FA3D5D"/>
    <w:rsid w:val="00FA4532"/>
    <w:rsid w:val="00FA49BE"/>
    <w:rsid w:val="00FA4BAC"/>
    <w:rsid w:val="00FA4CEA"/>
    <w:rsid w:val="00FA4EEA"/>
    <w:rsid w:val="00FA5263"/>
    <w:rsid w:val="00FA55B7"/>
    <w:rsid w:val="00FA570D"/>
    <w:rsid w:val="00FA5913"/>
    <w:rsid w:val="00FA5CF9"/>
    <w:rsid w:val="00FA60EF"/>
    <w:rsid w:val="00FA6264"/>
    <w:rsid w:val="00FA70BA"/>
    <w:rsid w:val="00FA7122"/>
    <w:rsid w:val="00FA7333"/>
    <w:rsid w:val="00FA77CB"/>
    <w:rsid w:val="00FA7805"/>
    <w:rsid w:val="00FA792F"/>
    <w:rsid w:val="00FA7997"/>
    <w:rsid w:val="00FA7B40"/>
    <w:rsid w:val="00FA7C82"/>
    <w:rsid w:val="00FB00E2"/>
    <w:rsid w:val="00FB01DD"/>
    <w:rsid w:val="00FB0D02"/>
    <w:rsid w:val="00FB116F"/>
    <w:rsid w:val="00FB1281"/>
    <w:rsid w:val="00FB1505"/>
    <w:rsid w:val="00FB16A7"/>
    <w:rsid w:val="00FB1865"/>
    <w:rsid w:val="00FB1BFD"/>
    <w:rsid w:val="00FB1CA3"/>
    <w:rsid w:val="00FB1D8D"/>
    <w:rsid w:val="00FB1F43"/>
    <w:rsid w:val="00FB2307"/>
    <w:rsid w:val="00FB2335"/>
    <w:rsid w:val="00FB241E"/>
    <w:rsid w:val="00FB27BA"/>
    <w:rsid w:val="00FB28A8"/>
    <w:rsid w:val="00FB28F7"/>
    <w:rsid w:val="00FB295E"/>
    <w:rsid w:val="00FB2B2F"/>
    <w:rsid w:val="00FB2F31"/>
    <w:rsid w:val="00FB2F84"/>
    <w:rsid w:val="00FB3330"/>
    <w:rsid w:val="00FB3509"/>
    <w:rsid w:val="00FB360E"/>
    <w:rsid w:val="00FB3A22"/>
    <w:rsid w:val="00FB3B1E"/>
    <w:rsid w:val="00FB3FBA"/>
    <w:rsid w:val="00FB4322"/>
    <w:rsid w:val="00FB445F"/>
    <w:rsid w:val="00FB477B"/>
    <w:rsid w:val="00FB4AF9"/>
    <w:rsid w:val="00FB4C53"/>
    <w:rsid w:val="00FB5350"/>
    <w:rsid w:val="00FB5522"/>
    <w:rsid w:val="00FB5BF6"/>
    <w:rsid w:val="00FB5C92"/>
    <w:rsid w:val="00FB5FF9"/>
    <w:rsid w:val="00FB6005"/>
    <w:rsid w:val="00FB6234"/>
    <w:rsid w:val="00FB623B"/>
    <w:rsid w:val="00FB62E8"/>
    <w:rsid w:val="00FB62F8"/>
    <w:rsid w:val="00FB6373"/>
    <w:rsid w:val="00FB6428"/>
    <w:rsid w:val="00FB6A5C"/>
    <w:rsid w:val="00FB6E67"/>
    <w:rsid w:val="00FB6ED5"/>
    <w:rsid w:val="00FB70DA"/>
    <w:rsid w:val="00FB7131"/>
    <w:rsid w:val="00FB71E8"/>
    <w:rsid w:val="00FB764B"/>
    <w:rsid w:val="00FB79CC"/>
    <w:rsid w:val="00FB7C7A"/>
    <w:rsid w:val="00FC00C1"/>
    <w:rsid w:val="00FC053D"/>
    <w:rsid w:val="00FC05BE"/>
    <w:rsid w:val="00FC077A"/>
    <w:rsid w:val="00FC087F"/>
    <w:rsid w:val="00FC0A6F"/>
    <w:rsid w:val="00FC0C6E"/>
    <w:rsid w:val="00FC0CC6"/>
    <w:rsid w:val="00FC0D74"/>
    <w:rsid w:val="00FC0E0E"/>
    <w:rsid w:val="00FC0E2E"/>
    <w:rsid w:val="00FC132B"/>
    <w:rsid w:val="00FC1505"/>
    <w:rsid w:val="00FC171C"/>
    <w:rsid w:val="00FC1761"/>
    <w:rsid w:val="00FC1983"/>
    <w:rsid w:val="00FC1A46"/>
    <w:rsid w:val="00FC1C0A"/>
    <w:rsid w:val="00FC1F4A"/>
    <w:rsid w:val="00FC2115"/>
    <w:rsid w:val="00FC2638"/>
    <w:rsid w:val="00FC27BB"/>
    <w:rsid w:val="00FC2FAC"/>
    <w:rsid w:val="00FC31F5"/>
    <w:rsid w:val="00FC3372"/>
    <w:rsid w:val="00FC370C"/>
    <w:rsid w:val="00FC3853"/>
    <w:rsid w:val="00FC3BBB"/>
    <w:rsid w:val="00FC3D86"/>
    <w:rsid w:val="00FC3D9C"/>
    <w:rsid w:val="00FC3F12"/>
    <w:rsid w:val="00FC40F7"/>
    <w:rsid w:val="00FC4156"/>
    <w:rsid w:val="00FC436D"/>
    <w:rsid w:val="00FC4599"/>
    <w:rsid w:val="00FC481E"/>
    <w:rsid w:val="00FC4CD4"/>
    <w:rsid w:val="00FC4DDC"/>
    <w:rsid w:val="00FC4DE1"/>
    <w:rsid w:val="00FC4F77"/>
    <w:rsid w:val="00FC502F"/>
    <w:rsid w:val="00FC5192"/>
    <w:rsid w:val="00FC5367"/>
    <w:rsid w:val="00FC53D4"/>
    <w:rsid w:val="00FC5490"/>
    <w:rsid w:val="00FC574F"/>
    <w:rsid w:val="00FC57F4"/>
    <w:rsid w:val="00FC5868"/>
    <w:rsid w:val="00FC5CB6"/>
    <w:rsid w:val="00FC5ED7"/>
    <w:rsid w:val="00FC5F88"/>
    <w:rsid w:val="00FC600A"/>
    <w:rsid w:val="00FC602E"/>
    <w:rsid w:val="00FC6058"/>
    <w:rsid w:val="00FC638B"/>
    <w:rsid w:val="00FC648B"/>
    <w:rsid w:val="00FC64C9"/>
    <w:rsid w:val="00FC6738"/>
    <w:rsid w:val="00FC6830"/>
    <w:rsid w:val="00FC6AB5"/>
    <w:rsid w:val="00FC6E9A"/>
    <w:rsid w:val="00FC71A9"/>
    <w:rsid w:val="00FC731A"/>
    <w:rsid w:val="00FC7522"/>
    <w:rsid w:val="00FC77C4"/>
    <w:rsid w:val="00FC7801"/>
    <w:rsid w:val="00FC797B"/>
    <w:rsid w:val="00FC7D19"/>
    <w:rsid w:val="00FD02EC"/>
    <w:rsid w:val="00FD031F"/>
    <w:rsid w:val="00FD03F3"/>
    <w:rsid w:val="00FD0510"/>
    <w:rsid w:val="00FD0666"/>
    <w:rsid w:val="00FD0F4D"/>
    <w:rsid w:val="00FD1076"/>
    <w:rsid w:val="00FD12C1"/>
    <w:rsid w:val="00FD14A1"/>
    <w:rsid w:val="00FD1B64"/>
    <w:rsid w:val="00FD1C20"/>
    <w:rsid w:val="00FD1E94"/>
    <w:rsid w:val="00FD235D"/>
    <w:rsid w:val="00FD2377"/>
    <w:rsid w:val="00FD23B3"/>
    <w:rsid w:val="00FD255A"/>
    <w:rsid w:val="00FD2657"/>
    <w:rsid w:val="00FD28F4"/>
    <w:rsid w:val="00FD2960"/>
    <w:rsid w:val="00FD2A74"/>
    <w:rsid w:val="00FD2B2C"/>
    <w:rsid w:val="00FD336C"/>
    <w:rsid w:val="00FD3515"/>
    <w:rsid w:val="00FD37AA"/>
    <w:rsid w:val="00FD39F5"/>
    <w:rsid w:val="00FD3B83"/>
    <w:rsid w:val="00FD3D80"/>
    <w:rsid w:val="00FD3D99"/>
    <w:rsid w:val="00FD3F21"/>
    <w:rsid w:val="00FD3FC4"/>
    <w:rsid w:val="00FD415F"/>
    <w:rsid w:val="00FD444D"/>
    <w:rsid w:val="00FD457E"/>
    <w:rsid w:val="00FD46E1"/>
    <w:rsid w:val="00FD4724"/>
    <w:rsid w:val="00FD4AAF"/>
    <w:rsid w:val="00FD4FE6"/>
    <w:rsid w:val="00FD5012"/>
    <w:rsid w:val="00FD5133"/>
    <w:rsid w:val="00FD52A5"/>
    <w:rsid w:val="00FD547A"/>
    <w:rsid w:val="00FD54A8"/>
    <w:rsid w:val="00FD5AFD"/>
    <w:rsid w:val="00FD5B66"/>
    <w:rsid w:val="00FD5F68"/>
    <w:rsid w:val="00FD6375"/>
    <w:rsid w:val="00FD63EF"/>
    <w:rsid w:val="00FD65A2"/>
    <w:rsid w:val="00FD6855"/>
    <w:rsid w:val="00FD6997"/>
    <w:rsid w:val="00FD6B0B"/>
    <w:rsid w:val="00FD6EA0"/>
    <w:rsid w:val="00FD6FC9"/>
    <w:rsid w:val="00FD6FE2"/>
    <w:rsid w:val="00FD7303"/>
    <w:rsid w:val="00FD7362"/>
    <w:rsid w:val="00FD7789"/>
    <w:rsid w:val="00FD77DB"/>
    <w:rsid w:val="00FD79ED"/>
    <w:rsid w:val="00FD7F13"/>
    <w:rsid w:val="00FE0344"/>
    <w:rsid w:val="00FE0418"/>
    <w:rsid w:val="00FE04E4"/>
    <w:rsid w:val="00FE07C6"/>
    <w:rsid w:val="00FE0959"/>
    <w:rsid w:val="00FE0A5D"/>
    <w:rsid w:val="00FE0B4A"/>
    <w:rsid w:val="00FE0F56"/>
    <w:rsid w:val="00FE0F72"/>
    <w:rsid w:val="00FE10AD"/>
    <w:rsid w:val="00FE13E9"/>
    <w:rsid w:val="00FE1548"/>
    <w:rsid w:val="00FE1555"/>
    <w:rsid w:val="00FE17A2"/>
    <w:rsid w:val="00FE184C"/>
    <w:rsid w:val="00FE19D8"/>
    <w:rsid w:val="00FE1A47"/>
    <w:rsid w:val="00FE1AA7"/>
    <w:rsid w:val="00FE1AD8"/>
    <w:rsid w:val="00FE1B18"/>
    <w:rsid w:val="00FE1B37"/>
    <w:rsid w:val="00FE1C30"/>
    <w:rsid w:val="00FE1D11"/>
    <w:rsid w:val="00FE1D61"/>
    <w:rsid w:val="00FE202F"/>
    <w:rsid w:val="00FE22E0"/>
    <w:rsid w:val="00FE24F5"/>
    <w:rsid w:val="00FE26C3"/>
    <w:rsid w:val="00FE28CD"/>
    <w:rsid w:val="00FE2E56"/>
    <w:rsid w:val="00FE30E3"/>
    <w:rsid w:val="00FE3340"/>
    <w:rsid w:val="00FE377B"/>
    <w:rsid w:val="00FE3BDE"/>
    <w:rsid w:val="00FE406F"/>
    <w:rsid w:val="00FE4128"/>
    <w:rsid w:val="00FE42BF"/>
    <w:rsid w:val="00FE4331"/>
    <w:rsid w:val="00FE44F4"/>
    <w:rsid w:val="00FE4581"/>
    <w:rsid w:val="00FE46BE"/>
    <w:rsid w:val="00FE4997"/>
    <w:rsid w:val="00FE4AE9"/>
    <w:rsid w:val="00FE4B84"/>
    <w:rsid w:val="00FE4BD8"/>
    <w:rsid w:val="00FE4D58"/>
    <w:rsid w:val="00FE5121"/>
    <w:rsid w:val="00FE55B3"/>
    <w:rsid w:val="00FE57BD"/>
    <w:rsid w:val="00FE697F"/>
    <w:rsid w:val="00FE6BA7"/>
    <w:rsid w:val="00FE6BF2"/>
    <w:rsid w:val="00FE712C"/>
    <w:rsid w:val="00FE74E7"/>
    <w:rsid w:val="00FE75DA"/>
    <w:rsid w:val="00FE794D"/>
    <w:rsid w:val="00FE79F7"/>
    <w:rsid w:val="00FE7A19"/>
    <w:rsid w:val="00FE7E20"/>
    <w:rsid w:val="00FF00C7"/>
    <w:rsid w:val="00FF013D"/>
    <w:rsid w:val="00FF0521"/>
    <w:rsid w:val="00FF06FB"/>
    <w:rsid w:val="00FF0836"/>
    <w:rsid w:val="00FF09F1"/>
    <w:rsid w:val="00FF0DCA"/>
    <w:rsid w:val="00FF0EF1"/>
    <w:rsid w:val="00FF0FDB"/>
    <w:rsid w:val="00FF10AD"/>
    <w:rsid w:val="00FF152C"/>
    <w:rsid w:val="00FF1B39"/>
    <w:rsid w:val="00FF1C64"/>
    <w:rsid w:val="00FF1E04"/>
    <w:rsid w:val="00FF1ED0"/>
    <w:rsid w:val="00FF21D5"/>
    <w:rsid w:val="00FF23D7"/>
    <w:rsid w:val="00FF25E5"/>
    <w:rsid w:val="00FF262B"/>
    <w:rsid w:val="00FF2A8E"/>
    <w:rsid w:val="00FF2B67"/>
    <w:rsid w:val="00FF2ED1"/>
    <w:rsid w:val="00FF30C1"/>
    <w:rsid w:val="00FF33C2"/>
    <w:rsid w:val="00FF35AC"/>
    <w:rsid w:val="00FF36C3"/>
    <w:rsid w:val="00FF36F5"/>
    <w:rsid w:val="00FF38C5"/>
    <w:rsid w:val="00FF3B07"/>
    <w:rsid w:val="00FF3C4F"/>
    <w:rsid w:val="00FF3C59"/>
    <w:rsid w:val="00FF3CB8"/>
    <w:rsid w:val="00FF3CEB"/>
    <w:rsid w:val="00FF3E35"/>
    <w:rsid w:val="00FF3E54"/>
    <w:rsid w:val="00FF40BE"/>
    <w:rsid w:val="00FF458A"/>
    <w:rsid w:val="00FF461A"/>
    <w:rsid w:val="00FF4672"/>
    <w:rsid w:val="00FF474D"/>
    <w:rsid w:val="00FF5A5E"/>
    <w:rsid w:val="00FF5DDF"/>
    <w:rsid w:val="00FF5E1D"/>
    <w:rsid w:val="00FF6016"/>
    <w:rsid w:val="00FF6380"/>
    <w:rsid w:val="00FF6690"/>
    <w:rsid w:val="00FF66A1"/>
    <w:rsid w:val="00FF6D21"/>
    <w:rsid w:val="00FF6ED2"/>
    <w:rsid w:val="00FF7281"/>
    <w:rsid w:val="00FF75A1"/>
    <w:rsid w:val="00FF75C1"/>
    <w:rsid w:val="00FF77DE"/>
    <w:rsid w:val="00FF7AE5"/>
    <w:rsid w:val="02EB5BA4"/>
    <w:rsid w:val="04641871"/>
    <w:rsid w:val="05440029"/>
    <w:rsid w:val="05D70087"/>
    <w:rsid w:val="065C0887"/>
    <w:rsid w:val="069A0A43"/>
    <w:rsid w:val="0704774F"/>
    <w:rsid w:val="091C454A"/>
    <w:rsid w:val="09714A68"/>
    <w:rsid w:val="0BD76D98"/>
    <w:rsid w:val="0D3C1CD0"/>
    <w:rsid w:val="0D5D692B"/>
    <w:rsid w:val="0F164BBE"/>
    <w:rsid w:val="0F1E16DB"/>
    <w:rsid w:val="0F452F42"/>
    <w:rsid w:val="10686115"/>
    <w:rsid w:val="139A7B1F"/>
    <w:rsid w:val="13EB56F5"/>
    <w:rsid w:val="14713DD5"/>
    <w:rsid w:val="157F28D8"/>
    <w:rsid w:val="164B3D96"/>
    <w:rsid w:val="16910651"/>
    <w:rsid w:val="16E847A1"/>
    <w:rsid w:val="16F360B1"/>
    <w:rsid w:val="19190E77"/>
    <w:rsid w:val="1B38719D"/>
    <w:rsid w:val="1B4B6F31"/>
    <w:rsid w:val="1BC92F28"/>
    <w:rsid w:val="1C035C48"/>
    <w:rsid w:val="1DB50331"/>
    <w:rsid w:val="1DC75AEB"/>
    <w:rsid w:val="1E042E79"/>
    <w:rsid w:val="1E8C5BB4"/>
    <w:rsid w:val="1EAB0A11"/>
    <w:rsid w:val="1F1D2838"/>
    <w:rsid w:val="20534BA6"/>
    <w:rsid w:val="210F74AC"/>
    <w:rsid w:val="212F5110"/>
    <w:rsid w:val="21575BF0"/>
    <w:rsid w:val="22011592"/>
    <w:rsid w:val="22C40D20"/>
    <w:rsid w:val="2341617D"/>
    <w:rsid w:val="24E53752"/>
    <w:rsid w:val="270326B8"/>
    <w:rsid w:val="285D2AE7"/>
    <w:rsid w:val="28ED5632"/>
    <w:rsid w:val="2D350DED"/>
    <w:rsid w:val="2DC338C6"/>
    <w:rsid w:val="2DFD5B71"/>
    <w:rsid w:val="2EE65A64"/>
    <w:rsid w:val="301A0869"/>
    <w:rsid w:val="30342A29"/>
    <w:rsid w:val="308A3CDD"/>
    <w:rsid w:val="30C3085D"/>
    <w:rsid w:val="33A86BEA"/>
    <w:rsid w:val="34414DFB"/>
    <w:rsid w:val="35671CFB"/>
    <w:rsid w:val="37B51401"/>
    <w:rsid w:val="3822371A"/>
    <w:rsid w:val="38535FDE"/>
    <w:rsid w:val="3AC676AB"/>
    <w:rsid w:val="3AC8638D"/>
    <w:rsid w:val="3B252D9E"/>
    <w:rsid w:val="3DC3033A"/>
    <w:rsid w:val="3E5F3982"/>
    <w:rsid w:val="405E49D3"/>
    <w:rsid w:val="41751836"/>
    <w:rsid w:val="41F86A30"/>
    <w:rsid w:val="423B4500"/>
    <w:rsid w:val="42516E40"/>
    <w:rsid w:val="43936E4B"/>
    <w:rsid w:val="442415E2"/>
    <w:rsid w:val="44E539F6"/>
    <w:rsid w:val="44E73B84"/>
    <w:rsid w:val="452334C7"/>
    <w:rsid w:val="453C50DB"/>
    <w:rsid w:val="455B5D63"/>
    <w:rsid w:val="460B1186"/>
    <w:rsid w:val="461C732E"/>
    <w:rsid w:val="484D3D9D"/>
    <w:rsid w:val="485B7385"/>
    <w:rsid w:val="48666867"/>
    <w:rsid w:val="49535922"/>
    <w:rsid w:val="499F2AEF"/>
    <w:rsid w:val="49E73210"/>
    <w:rsid w:val="4A3B304E"/>
    <w:rsid w:val="4B755653"/>
    <w:rsid w:val="4C66437A"/>
    <w:rsid w:val="4D4C63CA"/>
    <w:rsid w:val="4D7B4010"/>
    <w:rsid w:val="4DDE62FD"/>
    <w:rsid w:val="4E111E00"/>
    <w:rsid w:val="4ECD6FDE"/>
    <w:rsid w:val="4ED44471"/>
    <w:rsid w:val="4F0D2DB3"/>
    <w:rsid w:val="500927CF"/>
    <w:rsid w:val="5025082A"/>
    <w:rsid w:val="505F666F"/>
    <w:rsid w:val="50731324"/>
    <w:rsid w:val="50D93DBB"/>
    <w:rsid w:val="51477516"/>
    <w:rsid w:val="51ED073D"/>
    <w:rsid w:val="526E4D11"/>
    <w:rsid w:val="540903AF"/>
    <w:rsid w:val="5539287C"/>
    <w:rsid w:val="55F724FC"/>
    <w:rsid w:val="57800E4C"/>
    <w:rsid w:val="57DC16CF"/>
    <w:rsid w:val="5A352D3D"/>
    <w:rsid w:val="5BAF3429"/>
    <w:rsid w:val="5BB62662"/>
    <w:rsid w:val="5E7775A4"/>
    <w:rsid w:val="60757A1D"/>
    <w:rsid w:val="61271F21"/>
    <w:rsid w:val="613C3B08"/>
    <w:rsid w:val="61B85793"/>
    <w:rsid w:val="62A1359A"/>
    <w:rsid w:val="63194F01"/>
    <w:rsid w:val="633A591E"/>
    <w:rsid w:val="64013E70"/>
    <w:rsid w:val="64517964"/>
    <w:rsid w:val="64DC3505"/>
    <w:rsid w:val="65203A09"/>
    <w:rsid w:val="65B87D8E"/>
    <w:rsid w:val="65F97EB8"/>
    <w:rsid w:val="6703060F"/>
    <w:rsid w:val="68335841"/>
    <w:rsid w:val="68F52474"/>
    <w:rsid w:val="69944BFE"/>
    <w:rsid w:val="69E465C8"/>
    <w:rsid w:val="6A404F0B"/>
    <w:rsid w:val="6A934FE2"/>
    <w:rsid w:val="6D555CB6"/>
    <w:rsid w:val="6DC12469"/>
    <w:rsid w:val="6E232685"/>
    <w:rsid w:val="6E23645E"/>
    <w:rsid w:val="6E2E0294"/>
    <w:rsid w:val="6ED76AAA"/>
    <w:rsid w:val="6F480EE2"/>
    <w:rsid w:val="708D5E67"/>
    <w:rsid w:val="709A68BA"/>
    <w:rsid w:val="730D3EE9"/>
    <w:rsid w:val="73D76EA6"/>
    <w:rsid w:val="75024CB1"/>
    <w:rsid w:val="75633909"/>
    <w:rsid w:val="76BD2218"/>
    <w:rsid w:val="77516EB0"/>
    <w:rsid w:val="79060FB1"/>
    <w:rsid w:val="79834B5E"/>
    <w:rsid w:val="7B8038B3"/>
    <w:rsid w:val="7B960F65"/>
    <w:rsid w:val="7C4A05D0"/>
    <w:rsid w:val="7C600D2C"/>
    <w:rsid w:val="7CF05BFE"/>
    <w:rsid w:val="7D9434D4"/>
    <w:rsid w:val="7EA249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6E40F14"/>
  <w15:docId w15:val="{54C2F8B4-0A54-46CE-A837-C2BD6F804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rFonts w:eastAsia="Batang"/>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eastAsia="Batang" w:hAnsi="Arial"/>
      <w:sz w:val="36"/>
      <w:lang w:val="en-GB" w:eastAsia="en-US"/>
    </w:rPr>
  </w:style>
  <w:style w:type="character" w:customStyle="1" w:styleId="Heading3Char">
    <w:name w:val="Heading 3 Char"/>
    <w:link w:val="Heading3"/>
    <w:qFormat/>
    <w:rPr>
      <w:rFonts w:eastAsia="Batang"/>
      <w:sz w:val="28"/>
      <w:lang w:val="en-US" w:eastAsia="en-US"/>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rFonts w:ascii="Times" w:eastAsia="SimSun" w:hAnsi="Times" w:cs="Times"/>
      <w:sz w:val="22"/>
      <w:szCs w:val="24"/>
      <w:lang w:eastAsia="ja-JP"/>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sz w:val="40"/>
      <w:lang w:val="en-GB" w:eastAsia="en-US"/>
    </w:rPr>
  </w:style>
  <w:style w:type="paragraph" w:customStyle="1" w:styleId="ZB">
    <w:name w:val="ZB"/>
    <w:qFormat/>
    <w:pPr>
      <w:widowControl w:val="0"/>
      <w:spacing w:after="160" w:line="259" w:lineRule="auto"/>
      <w:ind w:right="28"/>
      <w:jc w:val="right"/>
    </w:pPr>
    <w:rPr>
      <w:rFonts w:ascii="Arial" w:eastAsia="Batang" w:hAnsi="Arial"/>
      <w:i/>
      <w:lang w:val="en-GB" w:eastAsia="en-US"/>
    </w:rPr>
  </w:style>
  <w:style w:type="paragraph" w:customStyle="1" w:styleId="ZT">
    <w:name w:val="ZT"/>
    <w:qFormat/>
    <w:pPr>
      <w:widowControl w:val="0"/>
      <w:spacing w:after="160" w:line="240" w:lineRule="atLeast"/>
      <w:jc w:val="right"/>
    </w:pPr>
    <w:rPr>
      <w:rFonts w:ascii="Arial" w:eastAsia="Batang"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eastAsia="Batang"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rFonts w:eastAsia="Batang"/>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7"/>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jc w:val="both"/>
    </w:pPr>
    <w:rPr>
      <w:rFonts w:eastAsia="Batang"/>
      <w:lang w:val="en-GB" w:eastAsia="en-US"/>
    </w:rPr>
  </w:style>
  <w:style w:type="paragraph" w:customStyle="1" w:styleId="13">
    <w:name w:val="修订1"/>
    <w:hidden/>
    <w:uiPriority w:val="99"/>
    <w:semiHidden/>
    <w:qFormat/>
    <w:pPr>
      <w:spacing w:after="160" w:line="259" w:lineRule="auto"/>
      <w:jc w:val="both"/>
    </w:pPr>
    <w:rPr>
      <w:rFonts w:eastAsia="Batang"/>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spacing w:after="160" w:line="259" w:lineRule="auto"/>
      <w:jc w:val="both"/>
    </w:pPr>
    <w:rPr>
      <w:rFonts w:eastAsia="Batang"/>
      <w:lang w:val="en-GB" w:eastAsia="en-US"/>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eastAsia="Batang"/>
      <w:lang w:val="en-GB" w:eastAsia="en-US"/>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UnresolvedMention22">
    <w:name w:val="Unresolved Mention22"/>
    <w:basedOn w:val="DefaultParagraphFont"/>
    <w:uiPriority w:val="99"/>
    <w:semiHidden/>
    <w:unhideWhenUsed/>
    <w:qFormat/>
    <w:rPr>
      <w:color w:val="605E5C"/>
      <w:shd w:val="clear" w:color="auto" w:fill="E1DFDD"/>
    </w:rPr>
  </w:style>
  <w:style w:type="character" w:customStyle="1" w:styleId="100">
    <w:name w:val="未解決のメンション10"/>
    <w:basedOn w:val="DefaultParagraphFont"/>
    <w:uiPriority w:val="99"/>
    <w:semiHidden/>
    <w:unhideWhenUsed/>
    <w:qFormat/>
    <w:rPr>
      <w:color w:val="605E5C"/>
      <w:shd w:val="clear" w:color="auto" w:fill="E1DFDD"/>
    </w:rPr>
  </w:style>
  <w:style w:type="character" w:customStyle="1" w:styleId="UnresolvedMention23">
    <w:name w:val="Unresolved Mention23"/>
    <w:basedOn w:val="DefaultParagraphFont"/>
    <w:uiPriority w:val="99"/>
    <w:semiHidden/>
    <w:unhideWhenUsed/>
    <w:qFormat/>
    <w:rPr>
      <w:color w:val="605E5C"/>
      <w:shd w:val="clear" w:color="auto" w:fill="E1DFDD"/>
    </w:rPr>
  </w:style>
  <w:style w:type="character" w:customStyle="1" w:styleId="UnresolvedMention24">
    <w:name w:val="Unresolved Mention24"/>
    <w:basedOn w:val="DefaultParagraphFont"/>
    <w:uiPriority w:val="99"/>
    <w:semiHidden/>
    <w:unhideWhenUsed/>
    <w:qFormat/>
    <w:rPr>
      <w:color w:val="605E5C"/>
      <w:shd w:val="clear" w:color="auto" w:fill="E1DFDD"/>
    </w:rPr>
  </w:style>
  <w:style w:type="character" w:customStyle="1" w:styleId="90">
    <w:name w:val="未处理的提及9"/>
    <w:basedOn w:val="DefaultParagraphFont"/>
    <w:uiPriority w:val="99"/>
    <w:semiHidden/>
    <w:unhideWhenUsed/>
    <w:qFormat/>
    <w:rPr>
      <w:color w:val="605E5C"/>
      <w:shd w:val="clear" w:color="auto" w:fill="E1DFDD"/>
    </w:rPr>
  </w:style>
  <w:style w:type="character" w:customStyle="1" w:styleId="110">
    <w:name w:val="未解決のメンション11"/>
    <w:basedOn w:val="DefaultParagraphFont"/>
    <w:uiPriority w:val="99"/>
    <w:semiHidden/>
    <w:unhideWhenUsed/>
    <w:qFormat/>
    <w:rPr>
      <w:color w:val="605E5C"/>
      <w:shd w:val="clear" w:color="auto" w:fill="E1DFDD"/>
    </w:rPr>
  </w:style>
  <w:style w:type="character" w:customStyle="1" w:styleId="UnresolvedMention25">
    <w:name w:val="Unresolved Mention25"/>
    <w:basedOn w:val="DefaultParagraphFont"/>
    <w:uiPriority w:val="99"/>
    <w:semiHidden/>
    <w:unhideWhenUsed/>
    <w:qFormat/>
    <w:rPr>
      <w:color w:val="605E5C"/>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UnresolvedMention26">
    <w:name w:val="Unresolved Mention26"/>
    <w:basedOn w:val="DefaultParagraphFont"/>
    <w:uiPriority w:val="99"/>
    <w:semiHidden/>
    <w:unhideWhenUsed/>
    <w:qFormat/>
    <w:rPr>
      <w:color w:val="605E5C"/>
      <w:shd w:val="clear" w:color="auto" w:fill="E1DFDD"/>
    </w:rPr>
  </w:style>
  <w:style w:type="character" w:customStyle="1" w:styleId="120">
    <w:name w:val="未解決のメンション12"/>
    <w:basedOn w:val="DefaultParagraphFont"/>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pPr>
    <w:rPr>
      <w:rFonts w:ascii="Calibri" w:eastAsia="Batang" w:hAnsi="Calibri" w:cs="Calibri"/>
      <w:color w:val="000000"/>
      <w:sz w:val="24"/>
      <w:szCs w:val="24"/>
    </w:rPr>
  </w:style>
  <w:style w:type="character" w:customStyle="1" w:styleId="UnresolvedMention27">
    <w:name w:val="Unresolved Mention27"/>
    <w:basedOn w:val="DefaultParagraphFont"/>
    <w:uiPriority w:val="99"/>
    <w:semiHidden/>
    <w:unhideWhenUsed/>
    <w:qFormat/>
    <w:rPr>
      <w:color w:val="605E5C"/>
      <w:shd w:val="clear" w:color="auto" w:fill="E1DFDD"/>
    </w:rPr>
  </w:style>
  <w:style w:type="character" w:customStyle="1" w:styleId="UnresolvedMention28">
    <w:name w:val="Unresolved Mention28"/>
    <w:basedOn w:val="DefaultParagraphFont"/>
    <w:uiPriority w:val="99"/>
    <w:semiHidden/>
    <w:unhideWhenUsed/>
    <w:qFormat/>
    <w:rPr>
      <w:color w:val="605E5C"/>
      <w:shd w:val="clear" w:color="auto" w:fill="E1DFDD"/>
    </w:rPr>
  </w:style>
  <w:style w:type="character" w:customStyle="1" w:styleId="UnresolvedMention29">
    <w:name w:val="Unresolved Mention29"/>
    <w:basedOn w:val="DefaultParagraphFont"/>
    <w:uiPriority w:val="99"/>
    <w:semiHidden/>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N1">
    <w:name w:val="N1"/>
    <w:basedOn w:val="Normal"/>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DefaultParagraphFont"/>
    <w:uiPriority w:val="99"/>
    <w:semiHidden/>
    <w:unhideWhenUsed/>
    <w:qFormat/>
    <w:rPr>
      <w:color w:val="605E5C"/>
      <w:shd w:val="clear" w:color="auto" w:fill="E1DFDD"/>
    </w:rPr>
  </w:style>
  <w:style w:type="character" w:customStyle="1" w:styleId="UnresolvedMention31">
    <w:name w:val="Unresolved Mention31"/>
    <w:basedOn w:val="DefaultParagraphFont"/>
    <w:uiPriority w:val="99"/>
    <w:semiHidden/>
    <w:unhideWhenUsed/>
    <w:qFormat/>
    <w:rPr>
      <w:color w:val="605E5C"/>
      <w:shd w:val="clear" w:color="auto" w:fill="E1DFDD"/>
    </w:rPr>
  </w:style>
  <w:style w:type="character" w:customStyle="1" w:styleId="UnresolvedMention32">
    <w:name w:val="Unresolved Mention32"/>
    <w:basedOn w:val="DefaultParagraphFont"/>
    <w:uiPriority w:val="99"/>
    <w:semiHidden/>
    <w:unhideWhenUsed/>
    <w:qFormat/>
    <w:rPr>
      <w:color w:val="605E5C"/>
      <w:shd w:val="clear" w:color="auto" w:fill="E1DFDD"/>
    </w:rPr>
  </w:style>
  <w:style w:type="paragraph" w:customStyle="1" w:styleId="3GPPNormalText">
    <w:name w:val="3GPP Normal Text"/>
    <w:basedOn w:val="BodyText"/>
    <w:link w:val="3GPPNormalTextChar"/>
    <w:qFormat/>
    <w:pPr>
      <w:overflowPunct/>
      <w:spacing w:line="240" w:lineRule="auto"/>
    </w:pPr>
    <w:rPr>
      <w:rFonts w:ascii="Times New Roman" w:eastAsia="MS Mincho" w:hAnsi="Times New Roman"/>
      <w:sz w:val="22"/>
      <w:szCs w:val="24"/>
      <w:lang w:val="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Agreement">
    <w:name w:val="Agreement"/>
    <w:basedOn w:val="Normal"/>
    <w:next w:val="Doc-text2"/>
    <w:uiPriority w:val="99"/>
    <w:qFormat/>
    <w:pPr>
      <w:numPr>
        <w:numId w:val="9"/>
      </w:numPr>
      <w:spacing w:before="60" w:after="0" w:line="240" w:lineRule="auto"/>
      <w:jc w:val="left"/>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6939597">
      <w:bodyDiv w:val="1"/>
      <w:marLeft w:val="0"/>
      <w:marRight w:val="0"/>
      <w:marTop w:val="0"/>
      <w:marBottom w:val="0"/>
      <w:divBdr>
        <w:top w:val="none" w:sz="0" w:space="0" w:color="auto"/>
        <w:left w:val="none" w:sz="0" w:space="0" w:color="auto"/>
        <w:bottom w:val="none" w:sz="0" w:space="0" w:color="auto"/>
        <w:right w:val="none" w:sz="0" w:space="0" w:color="auto"/>
      </w:divBdr>
    </w:div>
    <w:div w:id="18455875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www.3gpp.org/ftp/TSG_RAN/WG1_RL1/TSGR1_112/Docs/R1-2300177.zip" TargetMode="External"/><Relationship Id="rId26" Type="http://schemas.openxmlformats.org/officeDocument/2006/relationships/hyperlink" Target="https://www.3gpp.org/ftp/TSG_RAN/WG1_RL1/TSGR1_112/Docs/R1-2300114.zip" TargetMode="External"/><Relationship Id="rId39" Type="http://schemas.openxmlformats.org/officeDocument/2006/relationships/hyperlink" Target="https://www.3gpp.org/ftp/TSG_RAN/WG1_RL1/TSGR1_112/Docs/R1-2300959.zip" TargetMode="External"/><Relationship Id="rId21" Type="http://schemas.openxmlformats.org/officeDocument/2006/relationships/hyperlink" Target="https://www.3gpp.org/ftp/tsg_ran/WG1_RL1/TSGR1_111/Docs/R1-2212535.zip" TargetMode="External"/><Relationship Id="rId34" Type="http://schemas.openxmlformats.org/officeDocument/2006/relationships/hyperlink" Target="https://www.3gpp.org/ftp/TSG_RAN/WG1_RL1/TSGR1_112/Docs/R1-2300794.zip" TargetMode="External"/><Relationship Id="rId42" Type="http://schemas.openxmlformats.org/officeDocument/2006/relationships/hyperlink" Target="https://www.3gpp.org/ftp/TSG_RAN/WG1_RL1/TSGR1_112/Docs/R1-2301149.zip" TargetMode="External"/><Relationship Id="rId47" Type="http://schemas.openxmlformats.org/officeDocument/2006/relationships/hyperlink" Target="https://www.3gpp.org/ftp/TSG_RAN/WG1_RL1/TSGR1_112/Docs/R1-2301309.zip" TargetMode="External"/><Relationship Id="rId50" Type="http://schemas.openxmlformats.org/officeDocument/2006/relationships/hyperlink" Target="https://www.3gpp.org/ftp/TSG_RAN/WG1_RL1/TSGR1_112/Docs/R1-2301504.zip" TargetMode="External"/><Relationship Id="rId55" Type="http://schemas.openxmlformats.org/officeDocument/2006/relationships/hyperlink" Target="https://www.3gpp.org/ftp/tsg_ran/TSG_RAN/TSGR_99/Docs/RP-230052.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hyperlink" Target="https://www.3gpp.org/ftp/TSG_RAN/WG1_RL1/TSGR1_112/Docs/R1-2300371.zip" TargetMode="External"/><Relationship Id="rId11" Type="http://schemas.openxmlformats.org/officeDocument/2006/relationships/image" Target="media/image1.emf"/><Relationship Id="rId24" Type="http://schemas.openxmlformats.org/officeDocument/2006/relationships/hyperlink" Target="https://ftp.3gpp.org/Specs/archive/38_series/38.865/38865-i00.zip" TargetMode="External"/><Relationship Id="rId32" Type="http://schemas.openxmlformats.org/officeDocument/2006/relationships/hyperlink" Target="https://www.3gpp.org/ftp/TSG_RAN/WG1_RL1/TSGR1_112/Docs/R1-2300586.zip" TargetMode="External"/><Relationship Id="rId37" Type="http://schemas.openxmlformats.org/officeDocument/2006/relationships/hyperlink" Target="https://www.3gpp.org/ftp/TSG_RAN/WG1_RL1/TSGR1_112/Docs/R1-2300858.zip" TargetMode="External"/><Relationship Id="rId40" Type="http://schemas.openxmlformats.org/officeDocument/2006/relationships/hyperlink" Target="https://www.3gpp.org/ftp/TSG_RAN/WG1_RL1/TSGR1_112/Docs/R1-2301078.zip" TargetMode="External"/><Relationship Id="rId45" Type="http://schemas.openxmlformats.org/officeDocument/2006/relationships/hyperlink" Target="https://qualcomm-my.sharepoint.com/172.30.164.30/b3g/tdocs/tsg_ran/WG1_RL1/TSGR1_112/Docs/R1-2301193.zip" TargetMode="External"/><Relationship Id="rId53" Type="http://schemas.openxmlformats.org/officeDocument/2006/relationships/hyperlink" Target="https://www.3gpp.org/ftp/TSG_RAN/WG1_RL1/TSGR1_112/Docs/R1-2301783.zip" TargetMode="External"/><Relationship Id="rId58" Type="http://schemas.openxmlformats.org/officeDocument/2006/relationships/hyperlink" Target="https://www.3gpp.org/ftp/TSG_RAN/WG1_RL1/TSGR1_112/Docs/R1-2301888.zip" TargetMode="External"/><Relationship Id="rId5" Type="http://schemas.openxmlformats.org/officeDocument/2006/relationships/numbering" Target="numbering.xml"/><Relationship Id="rId19" Type="http://schemas.openxmlformats.org/officeDocument/2006/relationships/hyperlink" Target="https://www.3gpp.org/ftp/tsg_ran/WG1_RL1/TSGR1_111/Docs/R1-2212533.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www.3gpp.org/ftp/tsg_ran/WG1_RL1/TSGR1_111/Docs/R1-2212536.zip" TargetMode="External"/><Relationship Id="rId27" Type="http://schemas.openxmlformats.org/officeDocument/2006/relationships/hyperlink" Target="https://www.3gpp.org/ftp/TSG_RAN/WG1_RL1/TSGR1_112/Docs/R1-2300229.zip" TargetMode="External"/><Relationship Id="rId30" Type="http://schemas.openxmlformats.org/officeDocument/2006/relationships/hyperlink" Target="https://www.3gpp.org/ftp/TSG_RAN/WG1_RL1/TSGR1_112/Docs/R1-2300464.zip" TargetMode="External"/><Relationship Id="rId35" Type="http://schemas.openxmlformats.org/officeDocument/2006/relationships/hyperlink" Target="https://www.3gpp.org/ftp/TSG_RAN/WG1_RL1/TSGR1_112/Docs/R1-2300852.zip" TargetMode="External"/><Relationship Id="rId43" Type="http://schemas.openxmlformats.org/officeDocument/2006/relationships/hyperlink" Target="https://www.3gpp.org/ftp/TSG_RAN/WG1_RL1/TSGR1_112/Docs/R1-2301188.zip" TargetMode="External"/><Relationship Id="rId48" Type="http://schemas.openxmlformats.org/officeDocument/2006/relationships/hyperlink" Target="https://www.3gpp.org/ftp/TSG_RAN/WG1_RL1/TSGR1_112/Docs/R1-2301357.zip" TargetMode="External"/><Relationship Id="rId56" Type="http://schemas.openxmlformats.org/officeDocument/2006/relationships/hyperlink" Target="https://www.3gpp.org/ftp/TSG_RAN/WG1_RL1/TSGR1_112/Docs/R1-2301886.zip" TargetMode="External"/><Relationship Id="rId8" Type="http://schemas.openxmlformats.org/officeDocument/2006/relationships/webSettings" Target="webSettings.xml"/><Relationship Id="rId51" Type="http://schemas.openxmlformats.org/officeDocument/2006/relationships/hyperlink" Target="https://www.3gpp.org/ftp/TSG_RAN/WG1_RL1/TSGR1_112/Docs/R1-2301772.zip" TargetMode="External"/><Relationship Id="rId3" Type="http://schemas.openxmlformats.org/officeDocument/2006/relationships/customXml" Target="../customXml/item3.xml"/><Relationship Id="rId12" Type="http://schemas.openxmlformats.org/officeDocument/2006/relationships/hyperlink" Target="http://10.10.10.10/ftp/RAN/RAN2/Inbox/Chairs_Notes/R2_121%20eRedCap%20(Mattias)%2020230301_1630.docx" TargetMode="External"/><Relationship Id="rId17" Type="http://schemas.openxmlformats.org/officeDocument/2006/relationships/hyperlink" Target="https://www.3gpp.org/ftp/tsg_ran/TSG_RAN/TSGR_98e/Docs/RP-223544.zip" TargetMode="External"/><Relationship Id="rId25" Type="http://schemas.openxmlformats.org/officeDocument/2006/relationships/hyperlink" Target="https://www.3gpp.org/ftp/TSG_RAN/WG1_RL1/TSGR1_112/Docs/R1-2300058.zip" TargetMode="External"/><Relationship Id="rId33" Type="http://schemas.openxmlformats.org/officeDocument/2006/relationships/hyperlink" Target="https://www.3gpp.org/ftp/TSG_RAN/WG1_RL1/TSGR1_112/Docs/R1-2300691.zip" TargetMode="External"/><Relationship Id="rId38" Type="http://schemas.openxmlformats.org/officeDocument/2006/relationships/hyperlink" Target="https://www.3gpp.org/ftp/TSG_RAN/WG1_RL1/TSGR1_112/Docs/R1-2300884.zip" TargetMode="External"/><Relationship Id="rId46" Type="http://schemas.openxmlformats.org/officeDocument/2006/relationships/hyperlink" Target="https://www.3gpp.org/ftp/TSG_RAN/WG1_RL1/TSGR1_112/Docs/R1-2301275.zip" TargetMode="External"/><Relationship Id="rId59" Type="http://schemas.openxmlformats.org/officeDocument/2006/relationships/fontTable" Target="fontTable.xml"/><Relationship Id="rId20" Type="http://schemas.openxmlformats.org/officeDocument/2006/relationships/hyperlink" Target="https://www.3gpp.org/ftp/tsg_ran/WG1_RL1/TSGR1_111/Docs/R1-2212534.zip" TargetMode="External"/><Relationship Id="rId41" Type="http://schemas.openxmlformats.org/officeDocument/2006/relationships/hyperlink" Target="https://www.3gpp.org/ftp/TSG_RAN/WG1_RL1/TSGR1_112/Docs/R1-2301106.zip" TargetMode="External"/><Relationship Id="rId54" Type="http://schemas.openxmlformats.org/officeDocument/2006/relationships/hyperlink" Target="https://www.3gpp.org/ftp/TSG_RAN/WG1_RL1/TSGR1_112/Docs/R1-2301608.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4.png"/><Relationship Id="rId23" Type="http://schemas.openxmlformats.org/officeDocument/2006/relationships/hyperlink" Target="https://www.3gpp.org/ftp/tsg_ran/WG1_RL1/TSGR1_111/Docs/R1-2212982.zip" TargetMode="External"/><Relationship Id="rId28" Type="http://schemas.openxmlformats.org/officeDocument/2006/relationships/hyperlink" Target="https://www.3gpp.org/ftp/TSG_RAN/WG1_RL1/TSGR1_112/Docs/R1-2300272.zip" TargetMode="External"/><Relationship Id="rId36" Type="http://schemas.openxmlformats.org/officeDocument/2006/relationships/hyperlink" Target="https://www.3gpp.org/ftp/TSG_RAN/WG1_RL1/TSGR1_112/Docs/R1-2300855.zip" TargetMode="External"/><Relationship Id="rId49" Type="http://schemas.openxmlformats.org/officeDocument/2006/relationships/hyperlink" Target="https://www.3gpp.org/ftp/TSG_RAN/WG1_RL1/TSGR1_112/Docs/R1-2301424.zip" TargetMode="External"/><Relationship Id="rId57" Type="http://schemas.openxmlformats.org/officeDocument/2006/relationships/hyperlink" Target="https://www.3gpp.org/ftp/TSG_RAN/WG1_RL1/TSGR1_112/Docs/R1-2301887.zip" TargetMode="External"/><Relationship Id="rId10" Type="http://schemas.openxmlformats.org/officeDocument/2006/relationships/endnotes" Target="endnotes.xml"/><Relationship Id="rId31" Type="http://schemas.openxmlformats.org/officeDocument/2006/relationships/hyperlink" Target="https://www.3gpp.org/ftp/TSG_RAN/WG1_RL1/TSGR1_112/Docs/R1-2300500.zip" TargetMode="External"/><Relationship Id="rId44" Type="http://schemas.openxmlformats.org/officeDocument/2006/relationships/hyperlink" Target="https://www.3gpp.org/ftp/TSG_RAN/WG1_RL1/TSGR1_112/Docs/R1-2301874.zip" TargetMode="External"/><Relationship Id="rId52" Type="http://schemas.openxmlformats.org/officeDocument/2006/relationships/hyperlink" Target="https://www.3gpp.org/ftp/TSG_RAN/WG1_RL1/TSGR1_112/Docs/R1-2301013.zip" TargetMode="External"/><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a57bc6c-9970-436a-b51a-650efe364c74" xsi:nil="true"/>
    <lcf76f155ced4ddcb4097134ff3c332f xmlns="f5c780d5-d761-476b-b6af-6e7a1b942d0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8" ma:contentTypeDescription="Luo uusi asiakirja." ma:contentTypeScope="" ma:versionID="aa4302aa1f09d2a21dd39bf9046c006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555b40f5c7e93e410302839559e06533"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http://schemas.microsoft.com/sharepoint/v3"/>
    <ds:schemaRef ds:uri="7a57bc6c-9970-436a-b51a-650efe364c74"/>
    <ds:schemaRef ds:uri="f5c780d5-d761-476b-b6af-6e7a1b942d0a"/>
  </ds:schemaRefs>
</ds:datastoreItem>
</file>

<file path=customXml/itemProps2.xml><?xml version="1.0" encoding="utf-8"?>
<ds:datastoreItem xmlns:ds="http://schemas.openxmlformats.org/officeDocument/2006/customXml" ds:itemID="{E946D61A-3A15-49B2-B61E-756384E6EE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4.xml><?xml version="1.0" encoding="utf-8"?>
<ds:datastoreItem xmlns:ds="http://schemas.openxmlformats.org/officeDocument/2006/customXml" ds:itemID="{D284A501-6E56-4641-87ED-6C0649240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56</Pages>
  <Words>20548</Words>
  <Characters>117130</Characters>
  <Application>Microsoft Office Word</Application>
  <DocSecurity>0</DocSecurity>
  <Lines>976</Lines>
  <Paragraphs>274</Paragraphs>
  <ScaleCrop>false</ScaleCrop>
  <Company/>
  <LinksUpToDate>false</LinksUpToDate>
  <CharactersWithSpaces>137404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Johan Bergman</cp:lastModifiedBy>
  <cp:revision>15</cp:revision>
  <dcterms:created xsi:type="dcterms:W3CDTF">2023-03-03T06:00:00Z</dcterms:created>
  <dcterms:modified xsi:type="dcterms:W3CDTF">2023-03-03T06:58:00Z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(3)VHzs2Zj5YbweaweKreU6ascLt3CGdlPSzk57TZJ3cYR/Pb1vHa+llVFoNG0YU7iNbNsVJKSc
tbES+M+M6xUrz6bzo8uTNm18HA8Q/uEJPPx+tEYsW2y+1RxC8lFMaGfjKRfgcFlXVDzQVlIo
8BBtU8aBwDzk4BPArSn53JUpjGO+yyOai0cr6AL3TUV/jg2ORXw5eRFLqBxhkG6zUWdvv7gW
6R0ZwPRrQnVInc24T8</vt:lpwstr>
  </property>
  <property fmtid="{D5CDD505-2E9C-101B-9397-08002B2CF9AE}" pid="3" name="_2015_ms_pID_7253431">
    <vt:lpwstr>TdMtjjH2Bdz5n78ktFSurqbIzYitbbdsjKb9amfNjYv8izzSfv06N7
GO92jFVzYoyFOK5T1eucaDw+5y0ZztNUIl0JYdRuRZRPfPEMlKxEo7/pgF1f1hdfuTkkOdKJ
XpoPx5U66+GCf2oxNUd7LGCNIMdo/gTzC3lvOQWuN6VHkrDzmD+IyxQztq1MmRs7d298zXND
aGdjnwk60TUVi17trRFDTr8bbT8ZMFmTKHaD</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Cg==</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2052-11.8.2.11716</vt:lpwstr>
  </property>
  <property fmtid="{D5CDD505-2E9C-101B-9397-08002B2CF9AE}" pid="13" name="ICV">
    <vt:lpwstr>87125D92285442018E10C1C4309ED516</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32ea9713-c968-4858-9aa6-4bad09b07315_Enabled">
    <vt:lpwstr>true</vt:lpwstr>
  </property>
  <property fmtid="{D5CDD505-2E9C-101B-9397-08002B2CF9AE}" pid="38" name="MSIP_Label_32ea9713-c968-4858-9aa6-4bad09b07315_SetDate">
    <vt:lpwstr>2023-02-27T13:55:46Z</vt:lpwstr>
  </property>
  <property fmtid="{D5CDD505-2E9C-101B-9397-08002B2CF9AE}" pid="39" name="MSIP_Label_32ea9713-c968-4858-9aa6-4bad09b07315_Method">
    <vt:lpwstr>Privileged</vt:lpwstr>
  </property>
  <property fmtid="{D5CDD505-2E9C-101B-9397-08002B2CF9AE}" pid="40" name="MSIP_Label_32ea9713-c968-4858-9aa6-4bad09b07315_Name">
    <vt:lpwstr>管理対象外</vt:lpwstr>
  </property>
  <property fmtid="{D5CDD505-2E9C-101B-9397-08002B2CF9AE}" pid="41" name="MSIP_Label_32ea9713-c968-4858-9aa6-4bad09b07315_SiteId">
    <vt:lpwstr>6786d483-f51b-44bd-b40a-6fe409a5265e</vt:lpwstr>
  </property>
  <property fmtid="{D5CDD505-2E9C-101B-9397-08002B2CF9AE}" pid="42" name="MSIP_Label_32ea9713-c968-4858-9aa6-4bad09b07315_ActionId">
    <vt:lpwstr>9033fd2a-2d88-49fe-b0aa-f1801ef8616a</vt:lpwstr>
  </property>
  <property fmtid="{D5CDD505-2E9C-101B-9397-08002B2CF9AE}" pid="43" name="MSIP_Label_32ea9713-c968-4858-9aa6-4bad09b07315_ContentBits">
    <vt:lpwstr>0</vt:lpwstr>
  </property>
</Properties>
</file>